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安化县被征地农民社会保障实施办法</w:t>
      </w:r>
    </w:p>
    <w:p>
      <w:pPr>
        <w:widowControl w:val="0"/>
        <w:wordWrap/>
        <w:adjustRightInd/>
        <w:snapToGrid/>
        <w:spacing w:line="540" w:lineRule="exact"/>
        <w:jc w:val="center"/>
        <w:textAlignment w:val="auto"/>
        <w:rPr>
          <w:rFonts w:ascii="仿宋" w:hAnsi="仿宋" w:eastAsia="仿宋" w:cs="仿宋"/>
          <w:szCs w:val="32"/>
        </w:rPr>
      </w:pPr>
    </w:p>
    <w:p>
      <w:pPr>
        <w:widowControl w:val="0"/>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第一章  总</w:t>
      </w:r>
      <w:r>
        <w:rPr>
          <w:rFonts w:hint="eastAsia" w:ascii="黑体" w:hAnsi="仿宋" w:eastAsia="黑体" w:cs="仿宋"/>
          <w:szCs w:val="32"/>
          <w:lang w:val="en-US" w:eastAsia="zh-CN"/>
        </w:rPr>
        <w:t xml:space="preserve">  </w:t>
      </w:r>
      <w:r>
        <w:rPr>
          <w:rFonts w:hint="eastAsia" w:ascii="黑体" w:hAnsi="仿宋" w:eastAsia="黑体" w:cs="仿宋"/>
          <w:szCs w:val="32"/>
        </w:rPr>
        <w:t>则</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第一条  为</w:t>
      </w:r>
      <w:r>
        <w:rPr>
          <w:rFonts w:hint="eastAsia" w:ascii="仿宋_GB2312" w:hAnsi="仿宋_GB2312" w:eastAsia="仿宋_GB2312" w:cs="仿宋_GB2312"/>
          <w:szCs w:val="32"/>
          <w:lang w:eastAsia="zh-CN"/>
        </w:rPr>
        <w:t>切实做好被征地农民社会保障工作，</w:t>
      </w:r>
      <w:r>
        <w:rPr>
          <w:rFonts w:hint="eastAsia" w:ascii="仿宋_GB2312" w:hAnsi="仿宋_GB2312" w:eastAsia="仿宋_GB2312" w:cs="仿宋_GB2312"/>
          <w:szCs w:val="32"/>
        </w:rPr>
        <w:t>维护</w:t>
      </w:r>
      <w:r>
        <w:rPr>
          <w:rFonts w:hint="eastAsia" w:ascii="仿宋_GB2312" w:hAnsi="仿宋_GB2312" w:eastAsia="仿宋_GB2312" w:cs="仿宋_GB2312"/>
          <w:szCs w:val="32"/>
          <w:lang w:eastAsia="zh-CN"/>
        </w:rPr>
        <w:t>被征地农民</w:t>
      </w:r>
      <w:r>
        <w:rPr>
          <w:rFonts w:hint="eastAsia" w:ascii="仿宋_GB2312" w:hAnsi="仿宋_GB2312" w:eastAsia="仿宋_GB2312" w:cs="仿宋_GB2312"/>
          <w:szCs w:val="32"/>
        </w:rPr>
        <w:t>合法权益，</w:t>
      </w:r>
      <w:r>
        <w:rPr>
          <w:rFonts w:hint="eastAsia" w:ascii="仿宋_GB2312" w:hAnsi="仿宋_GB2312" w:eastAsia="仿宋_GB2312" w:cs="仿宋_GB2312"/>
          <w:szCs w:val="32"/>
          <w:lang w:eastAsia="zh-CN"/>
        </w:rPr>
        <w:t>促进县域经济社会高质量发展，</w:t>
      </w:r>
      <w:r>
        <w:rPr>
          <w:rFonts w:hint="eastAsia" w:ascii="仿宋_GB2312" w:hAnsi="仿宋_GB2312" w:eastAsia="仿宋_GB2312" w:cs="仿宋_GB2312"/>
          <w:szCs w:val="32"/>
        </w:rPr>
        <w:t>根据《中华人民共和国社会保险法》、《湖南省人民政府办公厅关于切实做好被征地农民社会保障工作的通知》（湘政办发〔2016〕80号）精神，结合我县实际，制定本办法。</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第二条  我县被征地农民社会保障工作遵循以下原则：</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（一）实事求是、依法依规的原则；</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（二）公平、公正、公开的原则；</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（三）参保方式自愿选择的原则；</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（四）个人缴费与政府适当补贴相结合的原则；</w:t>
      </w:r>
    </w:p>
    <w:p>
      <w:pPr>
        <w:widowControl w:val="0"/>
        <w:wordWrap/>
        <w:adjustRightInd/>
        <w:snapToGrid/>
        <w:spacing w:line="540" w:lineRule="exact"/>
        <w:ind w:firstLine="640" w:firstLineChars="200"/>
        <w:textAlignment w:val="auto"/>
        <w:rPr>
          <w:rFonts w:ascii="仿宋_GB2312" w:hAnsi="仿宋_GB2312" w:eastAsia="仿宋_GB2312" w:cs="仿宋_GB2312"/>
          <w:spacing w:val="-9"/>
          <w:sz w:val="32"/>
          <w:szCs w:val="32"/>
        </w:rPr>
      </w:pPr>
      <w:r>
        <w:rPr>
          <w:rFonts w:hint="eastAsia" w:ascii="仿宋_GB2312" w:hAnsi="仿宋_GB2312" w:eastAsia="仿宋_GB2312" w:cs="仿宋_GB2312"/>
          <w:szCs w:val="32"/>
        </w:rPr>
        <w:t>（五）</w:t>
      </w:r>
      <w:r>
        <w:rPr>
          <w:rFonts w:hint="eastAsia" w:ascii="仿宋_GB2312" w:hAnsi="仿宋_GB2312" w:eastAsia="仿宋_GB2312" w:cs="仿宋_GB2312"/>
          <w:spacing w:val="-9"/>
          <w:sz w:val="32"/>
          <w:szCs w:val="32"/>
        </w:rPr>
        <w:t>用地单位必须按规定缴纳被征地农民社会保障费的原则。</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p>
    <w:p>
      <w:pPr>
        <w:widowControl w:val="0"/>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第二章  参保对象</w:t>
      </w:r>
    </w:p>
    <w:p>
      <w:pPr>
        <w:widowControl w:val="0"/>
        <w:wordWrap/>
        <w:adjustRightInd/>
        <w:snapToGrid/>
        <w:spacing w:line="540" w:lineRule="exact"/>
        <w:ind w:firstLine="640" w:firstLineChars="200"/>
        <w:textAlignment w:val="auto"/>
        <w:rPr>
          <w:rFonts w:ascii="仿宋_GB2312" w:hAnsi="仿宋_GB2312" w:eastAsia="仿宋_GB2312" w:cs="仿宋_GB2312"/>
          <w:b/>
          <w:bCs/>
          <w:i/>
          <w:iCs/>
          <w:szCs w:val="32"/>
          <w:u w:val="single"/>
        </w:rPr>
      </w:pPr>
      <w:r>
        <w:rPr>
          <w:rFonts w:hint="eastAsia" w:ascii="仿宋_GB2312" w:hAnsi="仿宋_GB2312" w:eastAsia="仿宋_GB2312" w:cs="仿宋_GB2312"/>
          <w:szCs w:val="32"/>
        </w:rPr>
        <w:t>第三条  我县被征地农民社会保障对象是指2008年1月1日以来因政府统一征收农村集体土地而导致失去全部或大部分土地，</w:t>
      </w:r>
      <w:r>
        <w:rPr>
          <w:rFonts w:hint="eastAsia" w:ascii="仿宋_GB2312" w:hAnsi="仿宋_GB2312" w:eastAsia="仿宋_GB2312" w:cs="仿宋_GB2312"/>
          <w:b w:val="0"/>
          <w:bCs w:val="0"/>
          <w:i w:val="0"/>
          <w:iCs w:val="0"/>
          <w:szCs w:val="32"/>
        </w:rPr>
        <w:t>且在征地时依法享有农村集体土地承包权的16周岁</w:t>
      </w:r>
      <w:r>
        <w:rPr>
          <w:rFonts w:hint="eastAsia" w:ascii="仿宋_GB2312" w:hAnsi="仿宋_GB2312" w:eastAsia="仿宋_GB2312" w:cs="仿宋_GB2312"/>
          <w:b w:val="0"/>
          <w:bCs w:val="0"/>
          <w:i w:val="0"/>
          <w:iCs w:val="0"/>
          <w:szCs w:val="32"/>
          <w:lang w:eastAsia="zh-CN"/>
        </w:rPr>
        <w:t>及</w:t>
      </w:r>
      <w:r>
        <w:rPr>
          <w:rFonts w:hint="eastAsia" w:ascii="仿宋_GB2312" w:hAnsi="仿宋_GB2312" w:eastAsia="仿宋_GB2312" w:cs="仿宋_GB2312"/>
          <w:b w:val="0"/>
          <w:bCs w:val="0"/>
          <w:i w:val="0"/>
          <w:iCs w:val="0"/>
          <w:szCs w:val="32"/>
        </w:rPr>
        <w:t>以上在册农业人口。失去全部或大部分土地是指城市规划区内人均耕地不足0.2亩、城市规划区外人均耕地不足0.3亩，土地被征收后重新调整分配的，以村民小组为单位计算人均耕地面积；土地被征收后未重新调整分配的，以实际失地的村民为单位计算人均耕地面积。</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确定被征地农民社会保障工作对象的年龄以土地补偿安置方案公布日为基准日。</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下列人员不纳入被征地农民社会保障范围：</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（一）国有、集体企业经政府行政主管部门批准招工(或录干)、安置的职工；</w:t>
      </w:r>
    </w:p>
    <w:p>
      <w:pPr>
        <w:widowControl w:val="0"/>
        <w:wordWrap/>
        <w:adjustRightInd/>
        <w:snapToGrid/>
        <w:spacing w:line="540" w:lineRule="exact"/>
        <w:ind w:left="640" w:left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（二）国家机关或事业单位在编工作人员和离退休人员；</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（三）已按湘政办发〔2012〕18号文件规定参保的城镇小集体职工；</w:t>
      </w:r>
    </w:p>
    <w:p>
      <w:pPr>
        <w:widowControl w:val="0"/>
        <w:wordWrap/>
        <w:adjustRightInd/>
        <w:snapToGrid/>
        <w:spacing w:line="540" w:lineRule="exact"/>
        <w:ind w:firstLine="640" w:firstLineChars="200"/>
        <w:textAlignment w:val="auto"/>
        <w:rPr>
          <w:rFonts w:ascii="仿宋_GB2312" w:hAnsi="仿宋_GB2312" w:eastAsia="仿宋_GB2312" w:cs="仿宋_GB2312"/>
          <w:b w:val="0"/>
          <w:bCs w:val="0"/>
          <w:i w:val="0"/>
          <w:iCs w:val="0"/>
          <w:color w:val="000000"/>
          <w:szCs w:val="32"/>
        </w:rPr>
      </w:pPr>
      <w:r>
        <w:rPr>
          <w:rFonts w:hint="eastAsia" w:ascii="仿宋_GB2312" w:hAnsi="仿宋_GB2312" w:eastAsia="仿宋_GB2312" w:cs="仿宋_GB2312"/>
          <w:b w:val="0"/>
          <w:bCs w:val="0"/>
          <w:i w:val="0"/>
          <w:iCs w:val="0"/>
          <w:color w:val="000000"/>
          <w:szCs w:val="32"/>
        </w:rPr>
        <w:t>（四）集体土地被征收后未重新调整分配土地，没有实际失地的小组村民；</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（五）法律、法规和上级政策规定不得纳入的其他人员。</w:t>
      </w:r>
    </w:p>
    <w:p>
      <w:pPr>
        <w:widowControl w:val="0"/>
        <w:wordWrap/>
        <w:adjustRightInd/>
        <w:snapToGrid/>
        <w:spacing w:line="540" w:lineRule="exact"/>
        <w:ind w:firstLine="640" w:firstLineChars="200"/>
        <w:textAlignment w:val="auto"/>
        <w:rPr>
          <w:rFonts w:ascii="仿宋_GB2312" w:eastAsia="仿宋_GB2312"/>
          <w:szCs w:val="32"/>
        </w:rPr>
      </w:pPr>
      <w:r>
        <w:rPr>
          <w:rFonts w:hint="eastAsia" w:ascii="仿宋_GB2312" w:eastAsia="仿宋_GB2312"/>
          <w:szCs w:val="32"/>
        </w:rPr>
        <w:t>第五条</w:t>
      </w:r>
      <w:r>
        <w:rPr>
          <w:rFonts w:hint="eastAsia" w:ascii="仿宋_GB2312" w:eastAsia="仿宋_GB2312"/>
          <w:szCs w:val="32"/>
          <w:lang w:val="en-US" w:eastAsia="zh-CN"/>
        </w:rPr>
        <w:t xml:space="preserve">  </w:t>
      </w:r>
      <w:r>
        <w:rPr>
          <w:rFonts w:hint="eastAsia" w:ascii="仿宋_GB2312" w:eastAsia="仿宋_GB2312"/>
          <w:szCs w:val="32"/>
        </w:rPr>
        <w:t>参保对象的资格认定按照下列程序进行：</w:t>
      </w:r>
    </w:p>
    <w:p>
      <w:pPr>
        <w:widowControl w:val="0"/>
        <w:wordWrap/>
        <w:adjustRightInd/>
        <w:snapToGrid/>
        <w:spacing w:line="540" w:lineRule="exact"/>
        <w:ind w:firstLine="640" w:firstLineChars="200"/>
        <w:textAlignment w:val="auto"/>
        <w:rPr>
          <w:rFonts w:ascii="仿宋_GB2312" w:eastAsia="仿宋_GB2312"/>
          <w:szCs w:val="32"/>
        </w:rPr>
      </w:pPr>
      <w:r>
        <w:rPr>
          <w:rFonts w:hint="eastAsia" w:ascii="仿宋_GB2312" w:eastAsia="仿宋_GB2312"/>
          <w:szCs w:val="32"/>
        </w:rPr>
        <w:t>（一）个人申请。被征地农民凭真实有效的《征地协议》、土地承包权证和户口本向所在村民委员会提出被征地农民社会保障资格认定申请，同时填写《安化县被征地农民社会保障资格认定申报表》（以下简称《申报表》，见附件1）。</w:t>
      </w:r>
    </w:p>
    <w:p>
      <w:pPr>
        <w:widowControl w:val="0"/>
        <w:wordWrap/>
        <w:adjustRightInd/>
        <w:snapToGrid/>
        <w:spacing w:line="540" w:lineRule="exact"/>
        <w:ind w:firstLine="640" w:firstLineChars="200"/>
        <w:textAlignment w:val="auto"/>
        <w:rPr>
          <w:rFonts w:ascii="仿宋_GB2312" w:eastAsia="仿宋_GB2312"/>
          <w:szCs w:val="32"/>
        </w:rPr>
      </w:pPr>
      <w:r>
        <w:rPr>
          <w:rFonts w:hint="eastAsia" w:ascii="仿宋_GB2312" w:eastAsia="仿宋_GB2312"/>
          <w:szCs w:val="32"/>
        </w:rPr>
        <w:t>（二）村级讨论公示。村民委员会接受申请</w:t>
      </w:r>
      <w:r>
        <w:rPr>
          <w:rFonts w:hint="eastAsia" w:ascii="仿宋_GB2312" w:eastAsia="仿宋_GB2312"/>
          <w:szCs w:val="32"/>
          <w:lang w:eastAsia="zh-CN"/>
        </w:rPr>
        <w:t>后，</w:t>
      </w:r>
      <w:r>
        <w:rPr>
          <w:rFonts w:hint="eastAsia" w:ascii="仿宋_GB2312" w:eastAsia="仿宋_GB2312"/>
          <w:szCs w:val="32"/>
        </w:rPr>
        <w:t>对所申报人员的基本情况</w:t>
      </w:r>
      <w:r>
        <w:rPr>
          <w:rFonts w:hint="eastAsia" w:ascii="仿宋_GB2312" w:eastAsia="仿宋_GB2312"/>
          <w:szCs w:val="32"/>
          <w:lang w:eastAsia="zh-CN"/>
        </w:rPr>
        <w:t>进行</w:t>
      </w:r>
      <w:r>
        <w:rPr>
          <w:rFonts w:hint="eastAsia" w:ascii="仿宋_GB2312" w:eastAsia="仿宋_GB2312"/>
          <w:szCs w:val="32"/>
        </w:rPr>
        <w:t>讨论，通过后在本村公示七天，公示无异议后，在《申报表》上签字盖章，并填写《安化县被征地农民社会保障资格认定花名册》（以下简称《花名册》，见附件2），盖章后报所属乡镇人民政府审核。</w:t>
      </w:r>
    </w:p>
    <w:p>
      <w:pPr>
        <w:widowControl w:val="0"/>
        <w:wordWrap/>
        <w:adjustRightInd/>
        <w:snapToGrid/>
        <w:spacing w:line="540" w:lineRule="exact"/>
        <w:textAlignment w:val="auto"/>
        <w:rPr>
          <w:rFonts w:ascii="仿宋_GB2312" w:eastAsia="仿宋_GB2312"/>
          <w:szCs w:val="32"/>
        </w:rPr>
      </w:pPr>
      <w:r>
        <w:rPr>
          <w:rFonts w:hint="eastAsia" w:ascii="仿宋_GB2312" w:eastAsia="仿宋_GB2312"/>
          <w:szCs w:val="32"/>
          <w:lang w:val="en-US" w:eastAsia="zh-CN"/>
        </w:rPr>
        <w:t xml:space="preserve">    </w:t>
      </w:r>
      <w:r>
        <w:rPr>
          <w:rFonts w:hint="eastAsia" w:ascii="仿宋_GB2312" w:eastAsia="仿宋_GB2312"/>
          <w:szCs w:val="32"/>
        </w:rPr>
        <w:t>（三）乡镇人民政府审核。乡镇人民政府组织对各村上报的《申报表》和《花名册》进行会审联签，由乡镇主要负责人签署意见并加盖乡镇人民政府行政公章，填写《安化县被征地农民社会保障资格认定汇总表》（以下简称《汇总表》，见附件3）。</w:t>
      </w:r>
    </w:p>
    <w:p>
      <w:pPr>
        <w:widowControl w:val="0"/>
        <w:wordWrap/>
        <w:adjustRightInd/>
        <w:snapToGrid/>
        <w:spacing w:line="540" w:lineRule="exact"/>
        <w:textAlignment w:val="auto"/>
        <w:rPr>
          <w:rFonts w:ascii="仿宋_GB2312" w:eastAsia="仿宋_GB2312"/>
          <w:szCs w:val="32"/>
        </w:rPr>
      </w:pPr>
      <w:r>
        <w:rPr>
          <w:rFonts w:hint="eastAsia" w:ascii="仿宋_GB2312" w:eastAsia="仿宋_GB2312"/>
          <w:szCs w:val="32"/>
        </w:rPr>
        <w:t xml:space="preserve">    （四）县级审批。乡镇人民政府将《申报表》、《花名册》及《汇总表》统一报县人社局，由县人社局牵头组织县农业农村局、县自然资源局、县公安局、县财政局、县征拆办联审会签后,返回村组公示七天，公示无异议后报县人民政府审批。</w:t>
      </w:r>
    </w:p>
    <w:p>
      <w:pPr>
        <w:widowControl w:val="0"/>
        <w:wordWrap/>
        <w:adjustRightInd/>
        <w:snapToGrid/>
        <w:spacing w:line="540" w:lineRule="exact"/>
        <w:ind w:firstLine="640" w:firstLineChars="200"/>
        <w:textAlignment w:val="auto"/>
        <w:rPr>
          <w:rFonts w:ascii="仿宋_GB2312" w:eastAsia="仿宋_GB2312"/>
          <w:szCs w:val="32"/>
        </w:rPr>
      </w:pPr>
      <w:r>
        <w:rPr>
          <w:rFonts w:hint="eastAsia" w:ascii="仿宋_GB2312" w:eastAsia="仿宋_GB2312"/>
          <w:szCs w:val="32"/>
        </w:rPr>
        <w:t>县财政局、县人社局以经县级审批的《花名册》和《汇总表》为依据，同步建立被征地农民社会保障参保对象数据库。</w:t>
      </w:r>
    </w:p>
    <w:p>
      <w:pPr>
        <w:widowControl w:val="0"/>
        <w:wordWrap/>
        <w:adjustRightInd/>
        <w:snapToGrid/>
        <w:spacing w:line="540" w:lineRule="exact"/>
        <w:textAlignment w:val="auto"/>
        <w:rPr>
          <w:rFonts w:ascii="仿宋_GB2312" w:eastAsia="仿宋_GB2312"/>
          <w:szCs w:val="32"/>
        </w:rPr>
      </w:pPr>
    </w:p>
    <w:p>
      <w:pPr>
        <w:widowControl w:val="0"/>
        <w:wordWrap/>
        <w:adjustRightInd/>
        <w:snapToGrid/>
        <w:spacing w:line="540" w:lineRule="exact"/>
        <w:jc w:val="center"/>
        <w:textAlignment w:val="auto"/>
        <w:rPr>
          <w:rFonts w:ascii="黑体" w:hAnsi="黑体" w:eastAsia="黑体" w:cs="黑体"/>
          <w:szCs w:val="32"/>
        </w:rPr>
      </w:pPr>
      <w:r>
        <w:rPr>
          <w:rFonts w:hint="eastAsia" w:ascii="黑体" w:hAnsi="黑体" w:eastAsia="黑体" w:cs="黑体"/>
          <w:szCs w:val="32"/>
        </w:rPr>
        <w:t>第三章  参保流程和参保方式</w:t>
      </w:r>
    </w:p>
    <w:p>
      <w:pPr>
        <w:widowControl w:val="0"/>
        <w:wordWrap/>
        <w:adjustRightInd/>
        <w:snapToGrid/>
        <w:spacing w:line="540" w:lineRule="exact"/>
        <w:ind w:firstLine="640"/>
        <w:textAlignment w:val="auto"/>
        <w:rPr>
          <w:rFonts w:ascii="仿宋_GB2312" w:eastAsia="仿宋_GB2312"/>
          <w:szCs w:val="32"/>
        </w:rPr>
      </w:pPr>
      <w:r>
        <w:rPr>
          <w:rFonts w:hint="eastAsia" w:ascii="仿宋_GB2312" w:eastAsia="仿宋_GB2312"/>
          <w:szCs w:val="32"/>
        </w:rPr>
        <w:t>第六条 经审批符合条件的参保对象，需提供如下资料：</w:t>
      </w:r>
    </w:p>
    <w:p>
      <w:pPr>
        <w:widowControl w:val="0"/>
        <w:wordWrap/>
        <w:adjustRightInd/>
        <w:snapToGrid/>
        <w:spacing w:line="540" w:lineRule="exact"/>
        <w:textAlignment w:val="auto"/>
        <w:rPr>
          <w:rFonts w:ascii="仿宋_GB2312" w:eastAsia="仿宋_GB2312"/>
          <w:szCs w:val="32"/>
        </w:rPr>
      </w:pPr>
      <w:r>
        <w:rPr>
          <w:rFonts w:hint="eastAsia" w:ascii="仿宋_GB2312" w:eastAsia="仿宋_GB2312"/>
          <w:szCs w:val="32"/>
        </w:rPr>
        <w:t xml:space="preserve">    （一）《申报表》；</w:t>
      </w:r>
    </w:p>
    <w:p>
      <w:pPr>
        <w:widowControl w:val="0"/>
        <w:wordWrap/>
        <w:adjustRightInd/>
        <w:snapToGrid/>
        <w:spacing w:line="540" w:lineRule="exact"/>
        <w:textAlignment w:val="auto"/>
        <w:rPr>
          <w:rFonts w:ascii="仿宋_GB2312" w:eastAsia="仿宋_GB2312"/>
          <w:szCs w:val="32"/>
        </w:rPr>
      </w:pPr>
      <w:r>
        <w:rPr>
          <w:rFonts w:hint="eastAsia" w:ascii="仿宋_GB2312" w:eastAsia="仿宋_GB2312"/>
          <w:szCs w:val="32"/>
        </w:rPr>
        <w:t xml:space="preserve">    （二）参保人员的第二代身份证原件和与原件核对一致的复印件。</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第七条 各乡镇人民政府作为呈报主体，负责收集、汇总参保所需资料，并以乡镇为单位，将参保所需资料分险种提交至县社会保险经办机构办理参保手续。各社保经办机构在每年年初核实上一年度缴费情况后向各乡镇人民政府和县财政局提供《安化县被征地农民养老保险资金明细表》。</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第八条  符合参保条件的被征地农民可自愿选择参加城镇职工基本养老保险或城乡居民社会养老保险。选择参加城镇职工基本养老保险的，其应享受的缴费补贴采取“先缴后补”的补贴方式，被征地农民先行全额缴费，再由乡镇人民政府向县财政局申请后返还给被征地农民本人；选择参加城乡居民社会养老保险的，应享受的缴费补贴由县财政局直接划入县城乡居民养老保险的社保基金专户，再由社保经办机构并入被征地农民本人的养老保险个人账户。</w:t>
      </w:r>
    </w:p>
    <w:p>
      <w:pPr>
        <w:widowControl w:val="0"/>
        <w:wordWrap/>
        <w:adjustRightInd/>
        <w:snapToGrid/>
        <w:spacing w:line="540" w:lineRule="exact"/>
        <w:ind w:firstLine="640" w:firstLineChars="200"/>
        <w:textAlignment w:val="auto"/>
        <w:rPr>
          <w:rFonts w:ascii="仿宋_GB2312" w:hAnsi="仿宋_GB2312" w:eastAsia="仿宋_GB2312" w:cs="仿宋_GB2312"/>
          <w:color w:val="FF0000"/>
          <w:szCs w:val="32"/>
        </w:rPr>
      </w:pPr>
    </w:p>
    <w:p>
      <w:pPr>
        <w:widowControl w:val="0"/>
        <w:numPr>
          <w:ilvl w:val="0"/>
          <w:numId w:val="1"/>
        </w:numPr>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 xml:space="preserve"> 补贴办法</w:t>
      </w:r>
    </w:p>
    <w:p>
      <w:pPr>
        <w:widowControl w:val="0"/>
        <w:wordWrap/>
        <w:adjustRightInd/>
        <w:snapToGrid/>
        <w:spacing w:line="5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000000"/>
          <w:szCs w:val="32"/>
        </w:rPr>
        <w:t>第九条</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政府为被征地农民参加</w:t>
      </w:r>
      <w:r>
        <w:rPr>
          <w:rFonts w:hint="eastAsia" w:ascii="仿宋_GB2312" w:hAnsi="仿宋_GB2312" w:eastAsia="仿宋_GB2312" w:cs="仿宋_GB2312"/>
          <w:szCs w:val="32"/>
        </w:rPr>
        <w:t>城镇职工基本养老保险或城乡居民社会养老保险</w:t>
      </w:r>
      <w:r>
        <w:rPr>
          <w:rFonts w:hint="eastAsia" w:ascii="仿宋_GB2312" w:hAnsi="仿宋_GB2312" w:eastAsia="仿宋_GB2312" w:cs="仿宋_GB2312"/>
          <w:color w:val="000000"/>
          <w:szCs w:val="32"/>
        </w:rPr>
        <w:t>提供8年的参保缴费补贴。参保缴费补贴在县财政被</w:t>
      </w:r>
      <w:r>
        <w:rPr>
          <w:rFonts w:hint="eastAsia" w:ascii="仿宋_GB2312" w:hAnsi="仿宋_GB2312" w:eastAsia="仿宋_GB2312" w:cs="仿宋_GB2312"/>
          <w:szCs w:val="32"/>
        </w:rPr>
        <w:t>征地农民社会保障资金专户中支付。</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符合条件的城市规划区内以“一户一基”安置的农户不享受缴费补贴。</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第十条  被征地农民参加社会养老保险的缴费补贴额＝征地当年被征地农民参加城镇职工基本养老保险时上一年度全省在岗职工年平均工资的60%×12%×8年(本《办法》出台前已经征地的,以被征地农民参保资格确认的时间作为基准值确定缴费补贴基数）。如果被征地农民自愿，其缴费基数也可按全省在岗职工年平均工资的100%确定，但政府只按60%为基数进行补贴，差额部分由个人承担。</w:t>
      </w:r>
    </w:p>
    <w:p>
      <w:pPr>
        <w:widowControl w:val="0"/>
        <w:wordWrap/>
        <w:adjustRightInd/>
        <w:snapToGrid/>
        <w:spacing w:line="540" w:lineRule="exact"/>
        <w:ind w:firstLine="630"/>
        <w:textAlignment w:val="auto"/>
        <w:rPr>
          <w:rFonts w:ascii="仿宋_GB2312" w:hAnsi="仿宋_GB2312" w:eastAsia="仿宋_GB2312" w:cs="仿宋_GB2312"/>
          <w:szCs w:val="32"/>
        </w:rPr>
      </w:pPr>
      <w:r>
        <w:rPr>
          <w:rFonts w:hint="eastAsia" w:ascii="仿宋_GB2312" w:hAnsi="仿宋_GB2312" w:eastAsia="仿宋_GB2312" w:cs="仿宋_GB2312"/>
          <w:szCs w:val="32"/>
        </w:rPr>
        <w:t>第十一条  同一被征地农民无论选择参加城镇职工基本养老保险还是城乡居民社会养老保险，享受的补贴标准一致。</w:t>
      </w:r>
    </w:p>
    <w:p>
      <w:pPr>
        <w:widowControl w:val="0"/>
        <w:wordWrap/>
        <w:adjustRightInd/>
        <w:snapToGrid/>
        <w:spacing w:line="540" w:lineRule="exact"/>
        <w:ind w:firstLine="630"/>
        <w:textAlignment w:val="auto"/>
        <w:rPr>
          <w:rFonts w:ascii="仿宋_GB2312" w:hAnsi="仿宋_GB2312" w:eastAsia="仿宋_GB2312" w:cs="仿宋_GB2312"/>
          <w:szCs w:val="32"/>
        </w:rPr>
      </w:pPr>
      <w:r>
        <w:rPr>
          <w:rFonts w:hint="eastAsia" w:ascii="仿宋_GB2312" w:hAnsi="仿宋_GB2312" w:eastAsia="仿宋_GB2312" w:cs="仿宋_GB2312"/>
          <w:szCs w:val="32"/>
        </w:rPr>
        <w:t>第十二条  被征地农民不符合参保条件或自愿选择不参加城镇职工基本养老保险或城乡居民社会养老保险的，均不享受参保缴费补贴。</w:t>
      </w:r>
    </w:p>
    <w:p>
      <w:pPr>
        <w:widowControl w:val="0"/>
        <w:wordWrap/>
        <w:adjustRightInd/>
        <w:snapToGrid/>
        <w:spacing w:line="54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第十三条  被征地农民选择参加城镇职工基本养老保险的，自参保缴费起，建立基本养老保险关系，达到法定退休年龄时累计缴费满十五年的，按月领取基本养老金;达到法定退休年龄时累计缴费不足十五年的，可</w:t>
      </w:r>
      <w:r>
        <w:rPr>
          <w:rFonts w:hint="eastAsia" w:ascii="仿宋_GB2312" w:hAnsi="仿宋_GB2312" w:eastAsia="仿宋_GB2312" w:cs="仿宋_GB2312"/>
          <w:szCs w:val="32"/>
          <w:lang w:eastAsia="zh-CN"/>
        </w:rPr>
        <w:t>在</w:t>
      </w:r>
      <w:r>
        <w:rPr>
          <w:rFonts w:hint="eastAsia" w:ascii="仿宋_GB2312" w:hAnsi="仿宋_GB2312" w:eastAsia="仿宋_GB2312" w:cs="仿宋_GB2312"/>
          <w:szCs w:val="32"/>
        </w:rPr>
        <w:t>缴费</w:t>
      </w:r>
      <w:r>
        <w:rPr>
          <w:rFonts w:hint="eastAsia" w:ascii="仿宋_GB2312" w:hAnsi="仿宋_GB2312" w:eastAsia="仿宋_GB2312" w:cs="仿宋_GB2312"/>
          <w:szCs w:val="32"/>
          <w:lang w:eastAsia="zh-CN"/>
        </w:rPr>
        <w:t>年</w:t>
      </w:r>
      <w:r>
        <w:rPr>
          <w:rFonts w:hint="eastAsia" w:ascii="仿宋_GB2312" w:hAnsi="仿宋_GB2312" w:eastAsia="仿宋_GB2312" w:cs="仿宋_GB2312"/>
          <w:szCs w:val="32"/>
        </w:rPr>
        <w:t>满十五年</w:t>
      </w:r>
      <w:r>
        <w:rPr>
          <w:rFonts w:hint="eastAsia" w:ascii="仿宋_GB2312" w:hAnsi="仿宋_GB2312" w:eastAsia="仿宋_GB2312" w:cs="仿宋_GB2312"/>
          <w:szCs w:val="32"/>
          <w:lang w:eastAsia="zh-CN"/>
        </w:rPr>
        <w:t>后</w:t>
      </w:r>
      <w:r>
        <w:rPr>
          <w:rFonts w:hint="eastAsia" w:ascii="仿宋_GB2312" w:hAnsi="仿宋_GB2312" w:eastAsia="仿宋_GB2312" w:cs="仿宋_GB2312"/>
          <w:szCs w:val="32"/>
        </w:rPr>
        <w:t>按月领取基本养老金。被征地农民依政策参保后，政府按规定的补贴年限和标准对其进行补贴。</w:t>
      </w:r>
    </w:p>
    <w:p>
      <w:pPr>
        <w:widowControl w:val="0"/>
        <w:wordWrap/>
        <w:adjustRightInd/>
        <w:snapToGrid/>
        <w:spacing w:line="540" w:lineRule="exact"/>
        <w:ind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第十四条  被征地农民选择参加城乡居民社会养老保险的，补贴的具体办法是在其个人账户增加被征地农民社会保险缴费补贴项目，记录缴费补贴情况。被征地农民未达到待遇领取年龄的，其缴费补贴逐年均等划入其个人账户；已领取城乡居民社会养老保险待遇的（含没有个人账户人员，这类人员先补建个人账户），缴费补贴一次性划入其个人账户，并从次月起增发个人账户养老金。增发的个人账户养老金月标准＝缴费补贴÷城乡居民社会养老保险个人账户养老金计发月数（参照现行城镇职工基本养老保险个人账户养老金计发月数，不同的年龄对应不同的计发月数）。被征地农民死亡，个人账户中的被征地农民缴费补贴余额可以依法继承（土地补偿安置方案公告日至本办法出台期间已达到法定退休年龄且已参保的死亡人员全额补贴，</w:t>
      </w:r>
      <w:r>
        <w:rPr>
          <w:rFonts w:hint="eastAsia" w:ascii="仿宋_GB2312" w:hAnsi="仿宋_GB2312" w:eastAsia="仿宋_GB2312" w:cs="仿宋_GB2312"/>
          <w:color w:val="000000"/>
          <w:szCs w:val="32"/>
        </w:rPr>
        <w:t>未达到法定退休年龄且已参保的死亡人员按应享受的补贴年限进行补贴）</w:t>
      </w:r>
      <w:r>
        <w:rPr>
          <w:rFonts w:hint="eastAsia" w:ascii="仿宋_GB2312" w:hAnsi="仿宋_GB2312" w:eastAsia="仿宋_GB2312" w:cs="仿宋_GB2312"/>
          <w:szCs w:val="32"/>
        </w:rPr>
        <w:t>。</w:t>
      </w:r>
    </w:p>
    <w:p>
      <w:pPr>
        <w:widowControl w:val="0"/>
        <w:wordWrap/>
        <w:adjustRightInd/>
        <w:snapToGrid/>
        <w:spacing w:line="540" w:lineRule="exact"/>
        <w:jc w:val="left"/>
        <w:textAlignment w:val="auto"/>
        <w:rPr>
          <w:rFonts w:ascii="仿宋_GB2312" w:hAnsi="仿宋_GB2312" w:eastAsia="仿宋_GB2312" w:cs="仿宋_GB2312"/>
          <w:szCs w:val="32"/>
        </w:rPr>
      </w:pPr>
    </w:p>
    <w:p>
      <w:pPr>
        <w:widowControl w:val="0"/>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第五章  制度衔接</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第十五条  原已参加城乡居民社会养老保险的农民征地后参加城镇职工基本养老保险的，可按上述规定的标准享受缴费补贴，其城乡居民社会养老保险与城镇职工基本养老保险的衔接按人力资源社会保障部、财政部《关于印发〈城乡养老保险制度衔接暂行办法〉的通知》（人社部发〔2014〕17号）规定办理，即原城乡居民养老保险个人账户全部储存额并入城镇职工养老保险个人账户，城乡居民养老保险缴费年限不合并计算为城镇职工养老保险缴费年限。</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第十六条  原已按灵活就业方式参加了城镇职工基本养老保险的农民被征地后同样可享受缴费补贴。</w:t>
      </w:r>
      <w:r>
        <w:rPr>
          <w:rFonts w:hint="eastAsia" w:ascii="仿宋_GB2312" w:hAnsi="仿宋_GB2312" w:eastAsia="仿宋_GB2312" w:cs="仿宋_GB2312"/>
          <w:color w:val="000000"/>
          <w:szCs w:val="32"/>
        </w:rPr>
        <w:t>未达到退休年龄的，其缴费补贴可用于补贴征地后的继续参保；达到退休年龄已领取城镇职工基本养老保险养老金的，其缴费补贴可发放给其本人。</w:t>
      </w:r>
    </w:p>
    <w:p>
      <w:pPr>
        <w:widowControl w:val="0"/>
        <w:wordWrap/>
        <w:adjustRightInd/>
        <w:snapToGrid/>
        <w:spacing w:line="540" w:lineRule="exact"/>
        <w:jc w:val="center"/>
        <w:textAlignment w:val="auto"/>
        <w:rPr>
          <w:rFonts w:ascii="黑体" w:hAnsi="仿宋" w:eastAsia="黑体" w:cs="仿宋"/>
          <w:szCs w:val="32"/>
        </w:rPr>
      </w:pPr>
    </w:p>
    <w:p>
      <w:pPr>
        <w:widowControl w:val="0"/>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第六章  资金筹集和管理</w:t>
      </w:r>
    </w:p>
    <w:p>
      <w:pPr>
        <w:widowControl w:val="0"/>
        <w:wordWrap/>
        <w:adjustRightInd/>
        <w:snapToGrid/>
        <w:spacing w:line="540" w:lineRule="exact"/>
        <w:ind w:firstLine="640" w:firstLineChars="200"/>
        <w:textAlignment w:val="auto"/>
        <w:rPr>
          <w:rFonts w:ascii="仿宋_GB2312" w:hAnsi="仿宋" w:eastAsia="仿宋_GB2312" w:cs="仿宋_GB2312"/>
          <w:color w:val="FF0000"/>
          <w:szCs w:val="32"/>
        </w:rPr>
      </w:pPr>
      <w:r>
        <w:rPr>
          <w:rFonts w:hint="eastAsia" w:ascii="仿宋_GB2312" w:hAnsi="仿宋" w:eastAsia="仿宋_GB2312"/>
          <w:szCs w:val="32"/>
        </w:rPr>
        <w:t>第十七条 被征地农民社会保障资金主要来源：</w:t>
      </w:r>
    </w:p>
    <w:p>
      <w:pPr>
        <w:widowControl w:val="0"/>
        <w:wordWrap/>
        <w:adjustRightInd/>
        <w:snapToGrid/>
        <w:spacing w:line="54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szCs w:val="32"/>
          <w:lang w:eastAsia="zh-CN"/>
        </w:rPr>
        <w:t>（一）</w:t>
      </w:r>
      <w:r>
        <w:rPr>
          <w:rFonts w:hint="eastAsia" w:ascii="仿宋_GB2312" w:hAnsi="仿宋" w:eastAsia="仿宋_GB2312" w:cs="仿宋"/>
          <w:szCs w:val="32"/>
        </w:rPr>
        <w:t>用地单位缴纳。</w:t>
      </w:r>
      <w:r>
        <w:rPr>
          <w:rFonts w:hint="eastAsia" w:ascii="仿宋_GB2312" w:hAnsi="仿宋_GB2312" w:eastAsia="仿宋_GB2312" w:cs="仿宋_GB2312"/>
          <w:szCs w:val="32"/>
        </w:rPr>
        <w:t>用地单位征收农村集体所有的土地，应本着“谁用地谁承担”的原则，不得减免和缓缴社会保障资金。被征地农民社会保障资金征收标准为：以划拨方式供地的项目（收费公路除外）30元/平方米、其他项目</w:t>
      </w:r>
      <w:r>
        <w:rPr>
          <w:rFonts w:hint="eastAsia" w:ascii="仿宋_GB2312" w:hAnsi="仿宋_GB2312" w:eastAsia="仿宋_GB2312" w:cs="仿宋_GB2312"/>
          <w:b w:val="0"/>
          <w:bCs w:val="0"/>
          <w:i w:val="0"/>
          <w:iCs w:val="0"/>
          <w:szCs w:val="32"/>
          <w:u w:val="none"/>
        </w:rPr>
        <w:t>60</w:t>
      </w:r>
      <w:r>
        <w:rPr>
          <w:rFonts w:hint="eastAsia" w:ascii="仿宋_GB2312" w:hAnsi="仿宋_GB2312" w:eastAsia="仿宋_GB2312" w:cs="仿宋_GB2312"/>
          <w:szCs w:val="32"/>
        </w:rPr>
        <w:t>元/平方米一次性提取。被征地农民社会保障资金标准随着征地补偿标准和全省在岗职工平均工资标准调整而适时调整。</w:t>
      </w:r>
    </w:p>
    <w:p>
      <w:pPr>
        <w:widowControl w:val="0"/>
        <w:wordWrap/>
        <w:adjustRightInd/>
        <w:snapToGrid/>
        <w:spacing w:line="540" w:lineRule="exact"/>
        <w:ind w:firstLine="630"/>
        <w:textAlignment w:val="auto"/>
        <w:rPr>
          <w:rFonts w:ascii="仿宋_GB2312" w:hAnsi="仿宋_GB2312" w:eastAsia="仿宋_GB2312" w:cs="仿宋_GB2312"/>
          <w:b w:val="0"/>
          <w:bCs w:val="0"/>
          <w:szCs w:val="32"/>
        </w:rPr>
      </w:pPr>
      <w:r>
        <w:rPr>
          <w:rFonts w:hint="eastAsia" w:ascii="仿宋_GB2312" w:hAnsi="仿宋_GB2312" w:eastAsia="仿宋_GB2312" w:cs="仿宋_GB2312"/>
          <w:b w:val="0"/>
          <w:bCs w:val="0"/>
          <w:szCs w:val="32"/>
        </w:rPr>
        <w:t>（二）政府划拨。根据土地出让收入情况和被征地农民社保资金实际需要，提取一定比例的土地出让收入用于被征地农民社会保障。</w:t>
      </w:r>
    </w:p>
    <w:p>
      <w:pPr>
        <w:widowControl w:val="0"/>
        <w:wordWrap/>
        <w:adjustRightInd/>
        <w:snapToGrid/>
        <w:spacing w:line="540" w:lineRule="exact"/>
        <w:ind w:firstLine="630"/>
        <w:textAlignment w:val="auto"/>
        <w:rPr>
          <w:rFonts w:ascii="仿宋_GB2312" w:hAnsi="仿宋_GB2312" w:eastAsia="仿宋_GB2312" w:cs="仿宋_GB2312"/>
          <w:b w:val="0"/>
          <w:bCs w:val="0"/>
          <w:szCs w:val="32"/>
        </w:rPr>
      </w:pPr>
      <w:r>
        <w:rPr>
          <w:rFonts w:hint="eastAsia" w:ascii="仿宋_GB2312" w:hAnsi="仿宋_GB2312" w:eastAsia="仿宋_GB2312" w:cs="仿宋_GB2312"/>
          <w:b w:val="0"/>
          <w:bCs w:val="0"/>
          <w:szCs w:val="32"/>
        </w:rPr>
        <w:t>（三）集体补助。本《办法》出台后新发生的征地，一次性提取10%的征地补偿费用于被征地农民社会保障。</w:t>
      </w:r>
    </w:p>
    <w:p>
      <w:pPr>
        <w:widowControl w:val="0"/>
        <w:wordWrap/>
        <w:adjustRightInd/>
        <w:snapToGrid/>
        <w:spacing w:line="540" w:lineRule="exact"/>
        <w:textAlignment w:val="auto"/>
        <w:rPr>
          <w:rFonts w:ascii="仿宋_GB2312" w:hAnsi="仿宋" w:eastAsia="仿宋_GB2312" w:cs="仿宋"/>
          <w:szCs w:val="32"/>
        </w:rPr>
      </w:pPr>
      <w:r>
        <w:rPr>
          <w:rFonts w:hint="eastAsia" w:ascii="仿宋_GB2312" w:hAnsi="仿宋" w:eastAsia="仿宋_GB2312" w:cs="仿宋"/>
          <w:szCs w:val="32"/>
        </w:rPr>
        <w:t>　　（四）被征地农民社会保障资金的利息及其增值收入。</w:t>
      </w:r>
    </w:p>
    <w:p>
      <w:pPr>
        <w:widowControl w:val="0"/>
        <w:wordWrap/>
        <w:adjustRightInd/>
        <w:snapToGrid/>
        <w:spacing w:line="54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color w:val="000000"/>
          <w:szCs w:val="32"/>
        </w:rPr>
        <w:t>　以上资金来源不足以支付缴费补贴的，由县财政统筹解决。</w:t>
      </w:r>
    </w:p>
    <w:p>
      <w:pPr>
        <w:widowControl w:val="0"/>
        <w:wordWrap/>
        <w:adjustRightInd/>
        <w:snapToGrid/>
        <w:spacing w:line="540" w:lineRule="exact"/>
        <w:textAlignment w:val="auto"/>
        <w:rPr>
          <w:rFonts w:ascii="仿宋_GB2312" w:hAnsi="仿宋_GB2312" w:eastAsia="仿宋_GB2312" w:cs="仿宋_GB2312"/>
          <w:b w:val="0"/>
          <w:bCs w:val="0"/>
          <w:szCs w:val="32"/>
        </w:rPr>
      </w:pPr>
      <w:r>
        <w:rPr>
          <w:rFonts w:hint="eastAsia" w:ascii="仿宋_GB2312" w:hAnsi="仿宋_GB2312" w:eastAsia="仿宋_GB2312" w:cs="仿宋_GB2312"/>
          <w:szCs w:val="32"/>
        </w:rPr>
        <w:t xml:space="preserve">    第十八条 </w:t>
      </w:r>
      <w:r>
        <w:rPr>
          <w:rFonts w:hint="eastAsia" w:ascii="仿宋_GB2312" w:hAnsi="仿宋_GB2312" w:eastAsia="仿宋_GB2312" w:cs="仿宋_GB2312"/>
          <w:b/>
          <w:bCs/>
          <w:szCs w:val="32"/>
        </w:rPr>
        <w:t xml:space="preserve"> </w:t>
      </w:r>
      <w:r>
        <w:rPr>
          <w:rFonts w:hint="eastAsia" w:ascii="仿宋_GB2312" w:hAnsi="仿宋_GB2312" w:eastAsia="仿宋_GB2312" w:cs="仿宋_GB2312"/>
          <w:b w:val="0"/>
          <w:bCs w:val="0"/>
          <w:szCs w:val="32"/>
        </w:rPr>
        <w:t>县财政设立被征地农民社会保障资金专户，用地单位缴纳的</w:t>
      </w:r>
      <w:r>
        <w:rPr>
          <w:rFonts w:hint="eastAsia" w:ascii="仿宋_GB2312" w:hAnsi="仿宋_GB2312" w:eastAsia="仿宋_GB2312" w:cs="仿宋_GB2312"/>
          <w:szCs w:val="32"/>
        </w:rPr>
        <w:t>被征地农民社会保障资金</w:t>
      </w:r>
      <w:r>
        <w:rPr>
          <w:rFonts w:hint="eastAsia" w:ascii="仿宋_GB2312" w:hAnsi="仿宋_GB2312" w:eastAsia="仿宋_GB2312" w:cs="仿宋_GB2312"/>
          <w:szCs w:val="32"/>
          <w:lang w:eastAsia="zh-CN"/>
        </w:rPr>
        <w:t>及</w:t>
      </w:r>
      <w:r>
        <w:rPr>
          <w:rFonts w:hint="eastAsia" w:ascii="仿宋_GB2312" w:hAnsi="仿宋_GB2312" w:eastAsia="仿宋_GB2312" w:cs="仿宋_GB2312"/>
          <w:b w:val="0"/>
          <w:bCs w:val="0"/>
          <w:szCs w:val="32"/>
        </w:rPr>
        <w:t>从土地出让收入</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b w:val="0"/>
          <w:bCs w:val="0"/>
          <w:szCs w:val="32"/>
        </w:rPr>
        <w:t>征地补偿费中计提的</w:t>
      </w:r>
      <w:r>
        <w:rPr>
          <w:rFonts w:hint="eastAsia" w:ascii="仿宋_GB2312" w:hAnsi="仿宋_GB2312" w:eastAsia="仿宋_GB2312" w:cs="仿宋_GB2312"/>
          <w:b w:val="0"/>
          <w:bCs w:val="0"/>
          <w:szCs w:val="32"/>
          <w:lang w:eastAsia="zh-CN"/>
        </w:rPr>
        <w:t>被</w:t>
      </w:r>
      <w:r>
        <w:rPr>
          <w:rFonts w:hint="eastAsia" w:ascii="仿宋_GB2312" w:hAnsi="仿宋_GB2312" w:eastAsia="仿宋_GB2312" w:cs="仿宋_GB2312"/>
          <w:b w:val="0"/>
          <w:bCs w:val="0"/>
          <w:szCs w:val="32"/>
        </w:rPr>
        <w:t>征地农民社会保障资金等都要及时进入专户，实行收支两条线管理。</w:t>
      </w:r>
    </w:p>
    <w:p>
      <w:pPr>
        <w:widowControl w:val="0"/>
        <w:wordWrap/>
        <w:adjustRightInd/>
        <w:snapToGrid/>
        <w:spacing w:line="54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rPr>
        <w:t>　　第十九条  被征地农民社会保障资金实行专款专用，独立核算，任何部门、单位和个人都不得挤占、截留、挪用、转借或擅自将资金用于任何形式的直接投资。</w:t>
      </w:r>
    </w:p>
    <w:p>
      <w:pPr>
        <w:widowControl w:val="0"/>
        <w:wordWrap/>
        <w:adjustRightInd/>
        <w:snapToGrid/>
        <w:spacing w:line="540" w:lineRule="exact"/>
        <w:jc w:val="center"/>
        <w:textAlignment w:val="auto"/>
        <w:rPr>
          <w:rFonts w:ascii="黑体" w:hAnsi="仿宋" w:eastAsia="黑体" w:cs="仿宋"/>
          <w:szCs w:val="32"/>
        </w:rPr>
      </w:pPr>
    </w:p>
    <w:p>
      <w:pPr>
        <w:widowControl w:val="0"/>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第七章  组织领导</w:t>
      </w:r>
    </w:p>
    <w:p>
      <w:pPr>
        <w:widowControl w:val="0"/>
        <w:wordWrap/>
        <w:adjustRightInd/>
        <w:snapToGrid/>
        <w:spacing w:line="540" w:lineRule="exact"/>
        <w:ind w:firstLine="640" w:firstLineChars="200"/>
        <w:textAlignment w:val="auto"/>
        <w:rPr>
          <w:rFonts w:ascii="仿宋_GB2312" w:hAnsi="仿宋" w:eastAsia="仿宋_GB2312" w:cs="仿宋"/>
          <w:szCs w:val="32"/>
        </w:rPr>
      </w:pPr>
      <w:r>
        <w:rPr>
          <w:rFonts w:hint="eastAsia" w:ascii="仿宋_GB2312" w:hAnsi="仿宋" w:eastAsia="仿宋_GB2312" w:cs="仿宋"/>
          <w:szCs w:val="32"/>
        </w:rPr>
        <w:t>第二十条  成立安化县被征地农民社会保障工作领导小组，负责被征地农民社会保障工作的组织领导和部门协调。领导小组由县人民政府常务副县长任组长，县政府办</w:t>
      </w:r>
      <w:r>
        <w:rPr>
          <w:rFonts w:hint="eastAsia" w:ascii="仿宋_GB2312" w:hAnsi="仿宋" w:eastAsia="仿宋_GB2312" w:cs="仿宋"/>
          <w:szCs w:val="32"/>
          <w:lang w:eastAsia="zh-CN"/>
        </w:rPr>
        <w:t>联系</w:t>
      </w:r>
      <w:r>
        <w:rPr>
          <w:rFonts w:hint="eastAsia" w:ascii="仿宋_GB2312" w:hAnsi="仿宋" w:eastAsia="仿宋_GB2312" w:cs="仿宋"/>
          <w:szCs w:val="32"/>
        </w:rPr>
        <w:t>副主任任副组长，县监察</w:t>
      </w:r>
      <w:r>
        <w:rPr>
          <w:rFonts w:hint="eastAsia" w:ascii="仿宋_GB2312" w:hAnsi="仿宋" w:eastAsia="仿宋_GB2312" w:cs="仿宋"/>
          <w:szCs w:val="32"/>
          <w:lang w:eastAsia="zh-CN"/>
        </w:rPr>
        <w:t>委</w:t>
      </w:r>
      <w:r>
        <w:rPr>
          <w:rFonts w:hint="eastAsia" w:ascii="仿宋_GB2312" w:hAnsi="仿宋" w:eastAsia="仿宋_GB2312" w:cs="仿宋"/>
          <w:szCs w:val="32"/>
        </w:rPr>
        <w:t>、县政府办、县人社局、县财政局、县自然资源局、县公安局、县征拆办、县审计局、县农业农村局、县信访局、各乡镇人民政府等为成员单位。领导小组下设办公室，由县人社局主要负责人兼任办公室主任，办公地点设县人社局。</w:t>
      </w:r>
    </w:p>
    <w:p>
      <w:pPr>
        <w:widowControl w:val="0"/>
        <w:wordWrap/>
        <w:adjustRightInd/>
        <w:snapToGrid/>
        <w:spacing w:line="540" w:lineRule="exact"/>
        <w:ind w:firstLine="640" w:firstLineChars="200"/>
        <w:textAlignment w:val="auto"/>
        <w:rPr>
          <w:rFonts w:ascii="仿宋_GB2312" w:hAnsi="仿宋" w:eastAsia="仿宋_GB2312" w:cs="仿宋"/>
          <w:szCs w:val="32"/>
        </w:rPr>
      </w:pPr>
      <w:r>
        <w:rPr>
          <w:rFonts w:hint="eastAsia" w:ascii="仿宋_GB2312" w:hAnsi="仿宋" w:eastAsia="仿宋_GB2312" w:cs="仿宋"/>
          <w:szCs w:val="32"/>
        </w:rPr>
        <w:t>第二十一条  领导小组各成员单位要加强沟通协作，各负其责，共同做好被征地农民社会保障工作。</w:t>
      </w:r>
    </w:p>
    <w:p>
      <w:pPr>
        <w:widowControl w:val="0"/>
        <w:wordWrap/>
        <w:adjustRightInd/>
        <w:snapToGrid/>
        <w:spacing w:line="540" w:lineRule="exact"/>
        <w:textAlignment w:val="auto"/>
        <w:rPr>
          <w:rFonts w:ascii="仿宋_GB2312" w:hAnsi="仿宋" w:eastAsia="仿宋_GB2312" w:cs="仿宋"/>
          <w:szCs w:val="32"/>
        </w:rPr>
      </w:pPr>
      <w:r>
        <w:rPr>
          <w:rFonts w:hint="eastAsia" w:ascii="仿宋_GB2312" w:hAnsi="仿宋" w:eastAsia="仿宋_GB2312" w:cs="仿宋"/>
          <w:szCs w:val="32"/>
        </w:rPr>
        <w:t xml:space="preserve">    各乡镇人民政府是被征地农民社会保障工作的责任主体，负责做好被征地农民社会保障宣传工作，负责确认被征地农民参保资格。</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县人社局负责被征地农民社会保障所需资金的预算，组织被征地农民参加社会保险，收缴社会保险费和发放相关待遇，协同县财政局</w:t>
      </w:r>
      <w:r>
        <w:rPr>
          <w:rFonts w:hint="eastAsia" w:ascii="仿宋_GB2312" w:hAnsi="仿宋_GB2312" w:eastAsia="仿宋_GB2312" w:cs="仿宋_GB2312"/>
          <w:szCs w:val="32"/>
          <w:lang w:eastAsia="zh-CN"/>
        </w:rPr>
        <w:t>做好</w:t>
      </w:r>
      <w:r>
        <w:rPr>
          <w:rFonts w:hint="eastAsia" w:ascii="仿宋_GB2312" w:hAnsi="仿宋_GB2312" w:eastAsia="仿宋_GB2312" w:cs="仿宋_GB2312"/>
          <w:szCs w:val="32"/>
        </w:rPr>
        <w:t>被征地农民社会保障资金管理工作。</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县财政局负责被征地农民社会保障资金的筹集和管理工作。</w:t>
      </w:r>
    </w:p>
    <w:p>
      <w:pPr>
        <w:widowControl w:val="0"/>
        <w:wordWrap/>
        <w:adjustRightInd/>
        <w:snapToGrid/>
        <w:spacing w:line="540" w:lineRule="exact"/>
        <w:ind w:firstLine="640"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szCs w:val="32"/>
        </w:rPr>
        <w:t>县自然资源局负责提供征收土地历史资料，对全县土地实行动态管理，</w:t>
      </w:r>
      <w:r>
        <w:rPr>
          <w:rFonts w:hint="eastAsia" w:ascii="仿宋_GB2312" w:hAnsi="仿宋_GB2312" w:eastAsia="仿宋_GB2312" w:cs="仿宋_GB2312"/>
          <w:color w:val="000000"/>
          <w:szCs w:val="32"/>
        </w:rPr>
        <w:t>负责指导乡镇对被征地农民参保资格进行审核。</w:t>
      </w:r>
    </w:p>
    <w:p>
      <w:pPr>
        <w:widowControl w:val="0"/>
        <w:wordWrap/>
        <w:adjustRightInd/>
        <w:snapToGrid/>
        <w:spacing w:line="540" w:lineRule="exact"/>
        <w:ind w:firstLine="640"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县农业农村局负责提供农民家庭承包土地情况，</w:t>
      </w:r>
      <w:r>
        <w:rPr>
          <w:rFonts w:hint="eastAsia" w:ascii="仿宋_GB2312" w:hAnsi="仿宋_GB2312" w:eastAsia="仿宋_GB2312" w:cs="仿宋_GB2312"/>
          <w:szCs w:val="32"/>
        </w:rPr>
        <w:t>建立农村集体经济组织耕地数量变化台帐，</w:t>
      </w:r>
      <w:r>
        <w:rPr>
          <w:rFonts w:hint="eastAsia" w:ascii="仿宋_GB2312" w:hAnsi="仿宋_GB2312" w:eastAsia="仿宋_GB2312" w:cs="仿宋_GB2312"/>
          <w:color w:val="000000"/>
          <w:szCs w:val="32"/>
        </w:rPr>
        <w:t>负责指导乡镇对被征地农民参保资格进行审核。</w:t>
      </w:r>
    </w:p>
    <w:p>
      <w:pPr>
        <w:widowControl w:val="0"/>
        <w:wordWrap/>
        <w:adjustRightInd/>
        <w:snapToGrid/>
        <w:spacing w:line="540" w:lineRule="exact"/>
        <w:ind w:firstLine="640"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县公安局负责做好申请对象户籍和年龄的审核工作，负责指导乡镇派出所对被征地农民参保资格进行审核。</w:t>
      </w:r>
    </w:p>
    <w:p>
      <w:pPr>
        <w:widowControl w:val="0"/>
        <w:wordWrap/>
        <w:adjustRightInd/>
        <w:snapToGrid/>
        <w:spacing w:line="540" w:lineRule="exact"/>
        <w:ind w:firstLine="640" w:firstLineChars="200"/>
        <w:textAlignment w:val="auto"/>
        <w:rPr>
          <w:rFonts w:hint="eastAsia" w:ascii="仿宋_GB2312" w:hAnsi="仿宋_GB2312" w:eastAsia="仿宋_GB2312" w:cs="仿宋_GB2312"/>
          <w:b w:val="0"/>
          <w:bCs w:val="0"/>
          <w:color w:val="000000"/>
          <w:szCs w:val="32"/>
        </w:rPr>
      </w:pPr>
      <w:r>
        <w:rPr>
          <w:rFonts w:hint="eastAsia" w:ascii="仿宋_GB2312" w:hAnsi="仿宋_GB2312" w:eastAsia="仿宋_GB2312" w:cs="仿宋_GB2312"/>
          <w:b w:val="0"/>
          <w:bCs w:val="0"/>
          <w:color w:val="000000"/>
          <w:szCs w:val="32"/>
        </w:rPr>
        <w:t>县征拆办负责提供单位成立以来实施的征地相关数据和一次性提取10%的征地补偿费用于被征地农民社会保障。</w:t>
      </w:r>
    </w:p>
    <w:p>
      <w:pPr>
        <w:widowControl w:val="0"/>
        <w:wordWrap/>
        <w:adjustRightInd/>
        <w:snapToGrid/>
        <w:spacing w:line="540" w:lineRule="exact"/>
        <w:ind w:firstLine="640"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县审计局负责对被征地农民社会保障资金征集、使用情况</w:t>
      </w:r>
      <w:r>
        <w:rPr>
          <w:rFonts w:hint="eastAsia" w:ascii="仿宋_GB2312" w:hAnsi="仿宋_GB2312" w:eastAsia="仿宋_GB2312" w:cs="仿宋_GB2312"/>
          <w:color w:val="000000"/>
          <w:szCs w:val="32"/>
          <w:lang w:eastAsia="zh-CN"/>
        </w:rPr>
        <w:t>进行</w:t>
      </w:r>
      <w:r>
        <w:rPr>
          <w:rFonts w:hint="eastAsia" w:ascii="仿宋_GB2312" w:hAnsi="仿宋_GB2312" w:eastAsia="仿宋_GB2312" w:cs="仿宋_GB2312"/>
          <w:color w:val="000000"/>
          <w:szCs w:val="32"/>
        </w:rPr>
        <w:t>审计。</w:t>
      </w:r>
    </w:p>
    <w:p>
      <w:pPr>
        <w:widowControl w:val="0"/>
        <w:wordWrap/>
        <w:adjustRightInd/>
        <w:snapToGrid/>
        <w:spacing w:line="540" w:lineRule="exact"/>
        <w:ind w:firstLine="640"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县监察委负责加强监督，确保被征地农民办理养老保险工作依法依规进行。</w:t>
      </w:r>
    </w:p>
    <w:p>
      <w:pPr>
        <w:widowControl w:val="0"/>
        <w:wordWrap/>
        <w:adjustRightInd/>
        <w:snapToGrid/>
        <w:spacing w:line="540" w:lineRule="exact"/>
        <w:ind w:firstLine="640"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县信访局负责做好信访维稳工作。</w:t>
      </w:r>
    </w:p>
    <w:p>
      <w:pPr>
        <w:widowControl w:val="0"/>
        <w:wordWrap/>
        <w:adjustRightInd/>
        <w:snapToGrid/>
        <w:spacing w:line="540" w:lineRule="exact"/>
        <w:ind w:firstLine="640" w:firstLineChars="200"/>
        <w:textAlignment w:val="auto"/>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第二十二条  县人民政府将根据工作需要在财政预算中安排被征地农民社会保障工作专项经费，保障被征地农民社会保障工作正常开展；定期对被征地农民社会保障工作情况进行督查，确保工作落实。县监察委、县财政局、县审计局要加大监督力度，对被征地农民社会保障资金的落实及使用情况进行不定期审计检查，审计检查结果要及时</w:t>
      </w:r>
      <w:r>
        <w:rPr>
          <w:rFonts w:hint="eastAsia" w:ascii="仿宋_GB2312" w:hAnsi="仿宋_GB2312" w:eastAsia="仿宋_GB2312" w:cs="仿宋_GB2312"/>
          <w:color w:val="000000"/>
          <w:szCs w:val="32"/>
          <w:lang w:eastAsia="zh-CN"/>
        </w:rPr>
        <w:t>报告</w:t>
      </w:r>
      <w:r>
        <w:rPr>
          <w:rFonts w:hint="eastAsia" w:ascii="仿宋_GB2312" w:hAnsi="仿宋_GB2312" w:eastAsia="仿宋_GB2312" w:cs="仿宋_GB2312"/>
          <w:color w:val="000000"/>
          <w:szCs w:val="32"/>
        </w:rPr>
        <w:t xml:space="preserve">县人民政府并予以公布。 </w:t>
      </w:r>
    </w:p>
    <w:p>
      <w:pPr>
        <w:widowControl w:val="0"/>
        <w:wordWrap/>
        <w:adjustRightInd/>
        <w:snapToGrid/>
        <w:spacing w:line="540" w:lineRule="exact"/>
        <w:jc w:val="center"/>
        <w:textAlignment w:val="auto"/>
        <w:rPr>
          <w:rFonts w:ascii="黑体" w:hAnsi="仿宋" w:eastAsia="黑体" w:cs="仿宋"/>
          <w:color w:val="000000"/>
          <w:szCs w:val="32"/>
        </w:rPr>
      </w:pPr>
    </w:p>
    <w:p>
      <w:pPr>
        <w:widowControl w:val="0"/>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第八章  纪律要求</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 w:eastAsia="仿宋_GB2312" w:cs="仿宋"/>
          <w:szCs w:val="32"/>
        </w:rPr>
        <w:t>第二十三条  各地各部门单位工作人员在被征地农民社会保障资格认定工作中滥用职权、玩忽职守、徇私舞弊，造成社会保障补贴资金流失的，责令其追回流失的资金，并由县纪检监察机关依法依规追究其相关责任；构成犯罪的，</w:t>
      </w:r>
      <w:r>
        <w:rPr>
          <w:rFonts w:hint="eastAsia" w:ascii="仿宋_GB2312" w:hAnsi="仿宋_GB2312" w:eastAsia="仿宋_GB2312" w:cs="仿宋_GB2312"/>
          <w:szCs w:val="32"/>
        </w:rPr>
        <w:t>依法移送司法机关追究刑事责任。</w:t>
      </w: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第二十四条  被征地农民以非法手段套取政府缴费补贴、骗取基本养老金和其他费用的，</w:t>
      </w:r>
      <w:r>
        <w:rPr>
          <w:rFonts w:hint="eastAsia" w:ascii="仿宋_GB2312" w:hAnsi="仿宋" w:eastAsia="仿宋_GB2312" w:cs="仿宋"/>
          <w:szCs w:val="32"/>
        </w:rPr>
        <w:t>取消其补贴资格并依法追回骗取的资金</w:t>
      </w:r>
      <w:r>
        <w:rPr>
          <w:rFonts w:hint="eastAsia" w:ascii="仿宋_GB2312" w:hAnsi="仿宋_GB2312" w:eastAsia="仿宋_GB2312" w:cs="仿宋_GB2312"/>
          <w:szCs w:val="32"/>
        </w:rPr>
        <w:t>；构成犯罪的，依法移送司法机关追究刑事责任。</w:t>
      </w:r>
    </w:p>
    <w:p>
      <w:pPr>
        <w:widowControl w:val="0"/>
        <w:wordWrap/>
        <w:adjustRightInd/>
        <w:snapToGrid/>
        <w:spacing w:line="540" w:lineRule="exact"/>
        <w:jc w:val="center"/>
        <w:textAlignment w:val="auto"/>
        <w:rPr>
          <w:rFonts w:ascii="黑体" w:hAnsi="仿宋" w:eastAsia="黑体" w:cs="仿宋"/>
          <w:szCs w:val="32"/>
        </w:rPr>
      </w:pPr>
    </w:p>
    <w:p>
      <w:pPr>
        <w:widowControl w:val="0"/>
        <w:wordWrap/>
        <w:adjustRightInd/>
        <w:snapToGrid/>
        <w:spacing w:line="540" w:lineRule="exact"/>
        <w:jc w:val="center"/>
        <w:textAlignment w:val="auto"/>
        <w:rPr>
          <w:rFonts w:ascii="黑体" w:hAnsi="仿宋" w:eastAsia="黑体" w:cs="仿宋"/>
          <w:szCs w:val="32"/>
        </w:rPr>
      </w:pPr>
      <w:r>
        <w:rPr>
          <w:rFonts w:hint="eastAsia" w:ascii="黑体" w:hAnsi="仿宋" w:eastAsia="黑体" w:cs="仿宋"/>
          <w:szCs w:val="32"/>
        </w:rPr>
        <w:t>第九章  附</w:t>
      </w:r>
      <w:r>
        <w:rPr>
          <w:rFonts w:hint="eastAsia" w:ascii="黑体" w:hAnsi="仿宋" w:eastAsia="黑体" w:cs="仿宋"/>
          <w:szCs w:val="32"/>
          <w:lang w:val="en-US" w:eastAsia="zh-CN"/>
        </w:rPr>
        <w:t xml:space="preserve">  </w:t>
      </w:r>
      <w:r>
        <w:rPr>
          <w:rFonts w:hint="eastAsia" w:ascii="黑体" w:hAnsi="仿宋" w:eastAsia="黑体" w:cs="仿宋"/>
          <w:szCs w:val="32"/>
        </w:rPr>
        <w:t>则</w:t>
      </w:r>
    </w:p>
    <w:p>
      <w:pPr>
        <w:widowControl w:val="0"/>
        <w:wordWrap/>
        <w:adjustRightInd/>
        <w:snapToGrid/>
        <w:spacing w:before="0" w:beforeAutospacing="0" w:after="0" w:afterAutospacing="0" w:line="540" w:lineRule="exact"/>
        <w:ind w:left="0" w:leftChars="0" w:right="0" w:firstLine="640" w:firstLineChars="200"/>
        <w:jc w:val="left"/>
        <w:textAlignment w:val="auto"/>
        <w:outlineLvl w:val="9"/>
        <w:rPr>
          <w:rFonts w:hint="eastAsia" w:ascii="仿宋_GB2312" w:hAnsi="仿宋" w:eastAsia="仿宋_GB2312" w:cs="仿宋"/>
          <w:szCs w:val="32"/>
          <w:lang w:eastAsia="zh-CN"/>
        </w:rPr>
      </w:pPr>
      <w:r>
        <w:rPr>
          <w:rFonts w:hint="eastAsia" w:ascii="仿宋_GB2312" w:hAnsi="仿宋" w:eastAsia="仿宋_GB2312" w:cs="仿宋"/>
          <w:szCs w:val="32"/>
        </w:rPr>
        <w:t xml:space="preserve">第二十五条  </w:t>
      </w:r>
      <w:r>
        <w:rPr>
          <w:rFonts w:hint="eastAsia" w:ascii="仿宋_GB2312" w:hAnsi="仿宋_GB2312" w:eastAsia="仿宋_GB2312" w:cs="仿宋_GB2312"/>
          <w:szCs w:val="21"/>
        </w:rPr>
        <w:t>本办法自</w:t>
      </w:r>
      <w:r>
        <w:rPr>
          <w:rFonts w:hint="eastAsia" w:ascii="仿宋_GB2312" w:hAnsi="仿宋_GB2312" w:eastAsia="仿宋_GB2312" w:cs="仿宋_GB2312"/>
          <w:b w:val="0"/>
          <w:bCs w:val="0"/>
          <w:szCs w:val="21"/>
        </w:rPr>
        <w:t>2021年8月29日</w:t>
      </w:r>
      <w:r>
        <w:rPr>
          <w:rFonts w:hint="eastAsia" w:ascii="仿宋_GB2312" w:hAnsi="仿宋_GB2312" w:eastAsia="仿宋_GB2312" w:cs="仿宋_GB2312"/>
          <w:szCs w:val="21"/>
        </w:rPr>
        <w:t>起施行</w:t>
      </w:r>
      <w:r>
        <w:rPr>
          <w:rFonts w:hint="eastAsia" w:ascii="仿宋_GB2312" w:hAnsi="仿宋_GB2312" w:eastAsia="仿宋_GB2312" w:cs="仿宋_GB2312"/>
          <w:szCs w:val="21"/>
          <w:lang w:eastAsia="zh-CN"/>
        </w:rPr>
        <w:t>，原</w:t>
      </w:r>
      <w:r>
        <w:rPr>
          <w:rFonts w:hint="eastAsia" w:ascii="仿宋_GB2312" w:hAnsi="Times New Roman" w:eastAsia="仿宋_GB2312" w:cs="Times New Roman"/>
          <w:b w:val="0"/>
          <w:bCs w:val="0"/>
          <w:color w:val="000000"/>
          <w:kern w:val="0"/>
          <w:sz w:val="32"/>
          <w:szCs w:val="32"/>
        </w:rPr>
        <w:t>《安化县被征地农民社会保障实施办法</w:t>
      </w:r>
      <w:r>
        <w:rPr>
          <w:rFonts w:hint="eastAsia" w:ascii="仿宋_GB2312" w:eastAsia="仿宋_GB2312" w:cs="Times New Roman"/>
          <w:b w:val="0"/>
          <w:bCs w:val="0"/>
          <w:color w:val="000000"/>
          <w:kern w:val="0"/>
          <w:sz w:val="32"/>
          <w:szCs w:val="32"/>
          <w:lang w:eastAsia="zh-CN"/>
        </w:rPr>
        <w:t>（试行）</w:t>
      </w:r>
      <w:r>
        <w:rPr>
          <w:rFonts w:hint="eastAsia" w:ascii="仿宋_GB2312" w:hAnsi="Times New Roman" w:eastAsia="仿宋_GB2312" w:cs="Times New Roman"/>
          <w:b w:val="0"/>
          <w:bCs w:val="0"/>
          <w:color w:val="000000"/>
          <w:kern w:val="0"/>
          <w:sz w:val="32"/>
          <w:szCs w:val="32"/>
        </w:rPr>
        <w:t>》</w:t>
      </w:r>
      <w:r>
        <w:rPr>
          <w:rFonts w:hint="eastAsia" w:ascii="仿宋_GB2312" w:eastAsia="仿宋_GB2312" w:cs="Times New Roman"/>
          <w:b w:val="0"/>
          <w:bCs w:val="0"/>
          <w:color w:val="000000"/>
          <w:kern w:val="0"/>
          <w:sz w:val="32"/>
          <w:szCs w:val="32"/>
          <w:lang w:eastAsia="zh-CN"/>
        </w:rPr>
        <w:t>（</w:t>
      </w:r>
      <w:r>
        <w:rPr>
          <w:rFonts w:hint="eastAsia" w:ascii="仿宋_GB2312" w:eastAsia="仿宋_GB2312"/>
          <w:b w:val="0"/>
          <w:bCs w:val="0"/>
          <w:color w:val="auto"/>
          <w:sz w:val="32"/>
          <w:szCs w:val="32"/>
        </w:rPr>
        <w:t>安政办发〔20</w:t>
      </w:r>
      <w:r>
        <w:rPr>
          <w:rFonts w:hint="eastAsia" w:ascii="仿宋_GB2312" w:eastAsia="仿宋_GB2312"/>
          <w:b w:val="0"/>
          <w:bCs w:val="0"/>
          <w:color w:val="auto"/>
          <w:sz w:val="32"/>
          <w:szCs w:val="32"/>
          <w:lang w:val="en-US" w:eastAsia="zh-CN"/>
        </w:rPr>
        <w:t>19</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val="en-US" w:eastAsia="zh-CN"/>
        </w:rPr>
        <w:t>27</w:t>
      </w:r>
      <w:r>
        <w:rPr>
          <w:rFonts w:hint="eastAsia" w:ascii="仿宋_GB2312" w:eastAsia="仿宋_GB2312"/>
          <w:b w:val="0"/>
          <w:bCs w:val="0"/>
          <w:color w:val="auto"/>
          <w:sz w:val="32"/>
          <w:szCs w:val="32"/>
        </w:rPr>
        <w:t>号</w:t>
      </w:r>
      <w:r>
        <w:rPr>
          <w:rFonts w:hint="eastAsia" w:ascii="仿宋_GB2312" w:eastAsia="仿宋_GB2312" w:cs="Times New Roman"/>
          <w:b w:val="0"/>
          <w:bCs w:val="0"/>
          <w:color w:val="000000"/>
          <w:kern w:val="0"/>
          <w:sz w:val="32"/>
          <w:szCs w:val="32"/>
          <w:lang w:eastAsia="zh-CN"/>
        </w:rPr>
        <w:t>）同时废止</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本办法施行后，与本办法不一致的相关规定，按本法执行。</w:t>
      </w:r>
    </w:p>
    <w:p>
      <w:pPr>
        <w:widowControl w:val="0"/>
        <w:wordWrap/>
        <w:adjustRightInd/>
        <w:snapToGrid/>
        <w:spacing w:line="540" w:lineRule="exact"/>
        <w:ind w:firstLine="640" w:firstLineChars="200"/>
        <w:textAlignment w:val="auto"/>
        <w:rPr>
          <w:rFonts w:ascii="仿宋_GB2312" w:hAnsi="仿宋" w:eastAsia="仿宋_GB2312" w:cs="仿宋"/>
          <w:szCs w:val="32"/>
        </w:rPr>
      </w:pPr>
    </w:p>
    <w:p>
      <w:pPr>
        <w:widowControl w:val="0"/>
        <w:wordWrap/>
        <w:adjustRightInd/>
        <w:snapToGrid/>
        <w:spacing w:line="540"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附件：1．《安化县被征地农民社会保障资格认定申报表》</w:t>
      </w:r>
    </w:p>
    <w:p>
      <w:pPr>
        <w:widowControl w:val="0"/>
        <w:wordWrap/>
        <w:adjustRightInd/>
        <w:snapToGrid/>
        <w:spacing w:line="54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2．《安化县被征地农民社会保障资格认定花名册》</w:t>
      </w:r>
    </w:p>
    <w:p>
      <w:pPr>
        <w:widowControl w:val="0"/>
        <w:wordWrap/>
        <w:adjustRightInd/>
        <w:snapToGrid/>
        <w:spacing w:line="540" w:lineRule="exact"/>
        <w:textAlignment w:val="auto"/>
        <w:rPr>
          <w:rFonts w:ascii="仿宋_GB2312" w:hAnsi="仿宋_GB2312" w:eastAsia="仿宋_GB2312" w:cs="仿宋_GB2312"/>
          <w:szCs w:val="32"/>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3.《</w:t>
      </w:r>
      <w:r>
        <w:rPr>
          <w:rFonts w:hint="eastAsia" w:ascii="仿宋_GB2312" w:eastAsia="仿宋_GB2312"/>
          <w:szCs w:val="32"/>
        </w:rPr>
        <w:t>安化县被征地农民社会保障资格认定汇总表》</w:t>
      </w:r>
    </w:p>
    <w:p>
      <w:pPr>
        <w:widowControl/>
        <w:spacing w:line="40" w:lineRule="exact"/>
        <w:jc w:val="left"/>
        <w:rPr>
          <w:rFonts w:ascii="黑体" w:hAnsi="黑体" w:eastAsia="黑体" w:cs="黑体"/>
          <w:kern w:val="0"/>
          <w:szCs w:val="32"/>
        </w:rPr>
      </w:pPr>
      <w:r>
        <w:rPr>
          <w:rFonts w:hint="eastAsia" w:ascii="仿宋_GB2312" w:hAnsi="仿宋_GB2312" w:eastAsia="仿宋_GB2312" w:cs="仿宋_GB2312"/>
          <w:szCs w:val="32"/>
        </w:rPr>
        <w:t>　</w:t>
      </w:r>
      <w:r>
        <w:rPr>
          <w:rFonts w:hint="eastAsia" w:ascii="黑体" w:hAnsi="黑体" w:eastAsia="黑体" w:cs="黑体"/>
          <w:kern w:val="0"/>
          <w:szCs w:val="32"/>
        </w:rPr>
        <w:br w:type="page"/>
      </w:r>
    </w:p>
    <w:tbl>
      <w:tblPr>
        <w:tblStyle w:val="6"/>
        <w:tblW w:w="10350" w:type="dxa"/>
        <w:tblInd w:w="-4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5"/>
        <w:gridCol w:w="823"/>
        <w:gridCol w:w="347"/>
        <w:gridCol w:w="567"/>
        <w:gridCol w:w="618"/>
        <w:gridCol w:w="509"/>
        <w:gridCol w:w="684"/>
        <w:gridCol w:w="684"/>
        <w:gridCol w:w="644"/>
        <w:gridCol w:w="614"/>
        <w:gridCol w:w="192"/>
        <w:gridCol w:w="372"/>
        <w:gridCol w:w="278"/>
        <w:gridCol w:w="876"/>
        <w:gridCol w:w="890"/>
        <w:gridCol w:w="407"/>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0350" w:type="dxa"/>
            <w:gridSpan w:val="17"/>
            <w:shd w:val="clear" w:color="auto" w:fill="FFFFFF"/>
            <w:vAlign w:val="center"/>
          </w:tcPr>
          <w:p>
            <w:pPr>
              <w:widowControl/>
              <w:spacing w:line="300" w:lineRule="exact"/>
              <w:jc w:val="left"/>
              <w:rPr>
                <w:rFonts w:ascii="宋体" w:hAnsi="宋体"/>
                <w:kern w:val="0"/>
                <w:sz w:val="21"/>
                <w:szCs w:val="21"/>
              </w:rPr>
            </w:pPr>
            <w:r>
              <w:rPr>
                <w:rFonts w:hint="eastAsia" w:ascii="黑体" w:hAnsi="黑体" w:eastAsia="黑体" w:cs="黑体"/>
                <w:kern w:val="0"/>
                <w:szCs w:val="32"/>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50" w:type="dxa"/>
            <w:gridSpan w:val="17"/>
            <w:shd w:val="clear" w:color="auto" w:fill="FFFFFF"/>
            <w:vAlign w:val="center"/>
          </w:tcPr>
          <w:p>
            <w:pPr>
              <w:widowControl/>
              <w:spacing w:line="500" w:lineRule="exact"/>
              <w:jc w:val="center"/>
              <w:rPr>
                <w:rFonts w:ascii="黑体" w:hAnsi="黑体" w:eastAsia="黑体"/>
                <w:b/>
                <w:kern w:val="0"/>
                <w:sz w:val="36"/>
                <w:szCs w:val="36"/>
              </w:rPr>
            </w:pPr>
            <w:r>
              <w:rPr>
                <w:rFonts w:hint="eastAsia" w:ascii="方正小标宋简体" w:hAnsi="方正小标宋简体" w:eastAsia="方正小标宋简体" w:cs="方正小标宋简体"/>
                <w:b/>
                <w:kern w:val="0"/>
                <w:sz w:val="36"/>
                <w:szCs w:val="36"/>
              </w:rPr>
              <w:t>安化县被征地农民社会保障资格认定申报表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10350" w:type="dxa"/>
            <w:gridSpan w:val="17"/>
            <w:shd w:val="clear" w:color="auto" w:fill="FFFFFF"/>
            <w:vAlign w:val="bottom"/>
          </w:tcPr>
          <w:p>
            <w:pPr>
              <w:widowControl/>
              <w:spacing w:line="200" w:lineRule="exact"/>
              <w:jc w:val="lef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申报乡（镇）名称：                                         户主姓名：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姓 名</w:t>
            </w:r>
          </w:p>
        </w:tc>
        <w:tc>
          <w:tcPr>
            <w:tcW w:w="1170"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1185"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性  别</w:t>
            </w:r>
          </w:p>
        </w:tc>
        <w:tc>
          <w:tcPr>
            <w:tcW w:w="1193"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32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出生年月</w:t>
            </w:r>
          </w:p>
        </w:tc>
        <w:tc>
          <w:tcPr>
            <w:tcW w:w="2332" w:type="dxa"/>
            <w:gridSpan w:val="5"/>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29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民族</w:t>
            </w:r>
          </w:p>
        </w:tc>
        <w:tc>
          <w:tcPr>
            <w:tcW w:w="1080" w:type="dxa"/>
            <w:tcBorders>
              <w:top w:val="single" w:color="000000" w:sz="4" w:space="0"/>
              <w:left w:val="nil"/>
              <w:bottom w:val="single" w:color="000000" w:sz="4" w:space="0"/>
              <w:right w:val="single" w:color="000000" w:sz="4" w:space="0"/>
            </w:tcBorders>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身份证号码</w:t>
            </w:r>
          </w:p>
        </w:tc>
        <w:tc>
          <w:tcPr>
            <w:tcW w:w="8415" w:type="dxa"/>
            <w:gridSpan w:val="14"/>
            <w:tcBorders>
              <w:top w:val="single" w:color="000000" w:sz="4" w:space="0"/>
              <w:left w:val="nil"/>
              <w:bottom w:val="single" w:color="000000" w:sz="4" w:space="0"/>
              <w:right w:val="single" w:color="000000" w:sz="4" w:space="0"/>
            </w:tcBorders>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765" w:type="dxa"/>
            <w:tcBorders>
              <w:top w:val="single" w:color="000000" w:sz="4" w:space="0"/>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家 庭  住 址</w:t>
            </w:r>
          </w:p>
        </w:tc>
        <w:tc>
          <w:tcPr>
            <w:tcW w:w="5490" w:type="dxa"/>
            <w:gridSpan w:val="9"/>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乡（镇）         村           组</w:t>
            </w:r>
          </w:p>
        </w:tc>
        <w:tc>
          <w:tcPr>
            <w:tcW w:w="842"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联 系 电 话</w:t>
            </w:r>
          </w:p>
        </w:tc>
        <w:tc>
          <w:tcPr>
            <w:tcW w:w="3253" w:type="dxa"/>
            <w:gridSpan w:val="4"/>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765" w:type="dxa"/>
            <w:tcBorders>
              <w:top w:val="single" w:color="000000" w:sz="4" w:space="0"/>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征地</w:t>
            </w:r>
          </w:p>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情况</w:t>
            </w:r>
          </w:p>
        </w:tc>
        <w:tc>
          <w:tcPr>
            <w:tcW w:w="9585" w:type="dxa"/>
            <w:gridSpan w:val="16"/>
            <w:tcBorders>
              <w:top w:val="nil"/>
              <w:left w:val="nil"/>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年   月因项目，本组被征土地    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588" w:type="dxa"/>
            <w:gridSpan w:val="2"/>
            <w:vMerge w:val="restart"/>
            <w:tcBorders>
              <w:top w:val="single" w:color="auto" w:sz="4" w:space="0"/>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征地时家庭成员情况</w:t>
            </w:r>
          </w:p>
        </w:tc>
        <w:tc>
          <w:tcPr>
            <w:tcW w:w="2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与户主关系</w:t>
            </w:r>
          </w:p>
        </w:tc>
        <w:tc>
          <w:tcPr>
            <w:tcW w:w="136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姓 名</w:t>
            </w:r>
          </w:p>
        </w:tc>
        <w:tc>
          <w:tcPr>
            <w:tcW w:w="644" w:type="dxa"/>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性别</w:t>
            </w:r>
          </w:p>
        </w:tc>
        <w:tc>
          <w:tcPr>
            <w:tcW w:w="1178"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出生年月</w:t>
            </w:r>
          </w:p>
        </w:tc>
        <w:tc>
          <w:tcPr>
            <w:tcW w:w="2044"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已参加险种</w:t>
            </w:r>
          </w:p>
        </w:tc>
        <w:tc>
          <w:tcPr>
            <w:tcW w:w="148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户口性质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88" w:type="dxa"/>
            <w:gridSpan w:val="2"/>
            <w:vMerge w:val="continue"/>
            <w:tcBorders>
              <w:left w:val="single" w:color="000000" w:sz="4" w:space="0"/>
            </w:tcBorders>
            <w:shd w:val="clear" w:color="auto" w:fill="auto"/>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2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36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644" w:type="dxa"/>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178"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2044"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48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88" w:type="dxa"/>
            <w:gridSpan w:val="2"/>
            <w:vMerge w:val="continue"/>
            <w:tcBorders>
              <w:left w:val="single" w:color="000000" w:sz="4" w:space="0"/>
            </w:tcBorders>
            <w:shd w:val="clear" w:color="auto" w:fill="auto"/>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2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36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644" w:type="dxa"/>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178"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2044"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48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88" w:type="dxa"/>
            <w:gridSpan w:val="2"/>
            <w:vMerge w:val="continue"/>
            <w:tcBorders>
              <w:left w:val="single" w:color="000000" w:sz="4" w:space="0"/>
            </w:tcBorders>
            <w:shd w:val="clear" w:color="auto" w:fill="auto"/>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2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36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644" w:type="dxa"/>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178"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2044"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48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88" w:type="dxa"/>
            <w:gridSpan w:val="2"/>
            <w:vMerge w:val="continue"/>
            <w:tcBorders>
              <w:left w:val="single" w:color="000000" w:sz="4" w:space="0"/>
            </w:tcBorders>
            <w:shd w:val="clear" w:color="auto" w:fill="auto"/>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2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36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644" w:type="dxa"/>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178"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2044"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48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trPr>
        <w:tc>
          <w:tcPr>
            <w:tcW w:w="1588" w:type="dxa"/>
            <w:gridSpan w:val="2"/>
            <w:vMerge w:val="continue"/>
            <w:tcBorders>
              <w:left w:val="single" w:color="000000" w:sz="4" w:space="0"/>
            </w:tcBorders>
            <w:shd w:val="clear" w:color="auto" w:fill="auto"/>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2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36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644" w:type="dxa"/>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178"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2044" w:type="dxa"/>
            <w:gridSpan w:val="3"/>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148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88" w:type="dxa"/>
            <w:gridSpan w:val="2"/>
            <w:vMerge w:val="restart"/>
            <w:tcBorders>
              <w:top w:val="single" w:color="000000" w:sz="4" w:space="0"/>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选择险种</w:t>
            </w:r>
          </w:p>
        </w:tc>
        <w:tc>
          <w:tcPr>
            <w:tcW w:w="4053" w:type="dxa"/>
            <w:gridSpan w:val="7"/>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本人选择参加城镇职工基本养老保险。      </w:t>
            </w:r>
          </w:p>
        </w:tc>
        <w:tc>
          <w:tcPr>
            <w:tcW w:w="4709" w:type="dxa"/>
            <w:gridSpan w:val="8"/>
            <w:tcBorders>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本人选择参加城乡居民社会养老保险。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588" w:type="dxa"/>
            <w:gridSpan w:val="2"/>
            <w:vMerge w:val="continue"/>
            <w:tcBorders>
              <w:left w:val="single" w:color="000000" w:sz="4" w:space="0"/>
              <w:right w:val="single" w:color="000000" w:sz="4" w:space="0"/>
            </w:tcBorders>
            <w:shd w:val="clear" w:color="auto" w:fill="auto"/>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4053" w:type="dxa"/>
            <w:gridSpan w:val="7"/>
            <w:shd w:val="clear" w:color="auto" w:fill="FFFFFF"/>
            <w:vAlign w:val="bottom"/>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签字：</w:t>
            </w:r>
          </w:p>
        </w:tc>
        <w:tc>
          <w:tcPr>
            <w:tcW w:w="4709" w:type="dxa"/>
            <w:gridSpan w:val="8"/>
            <w:tcBorders>
              <w:left w:val="single" w:color="000000" w:sz="4" w:space="0"/>
              <w:right w:val="single" w:color="000000" w:sz="4" w:space="0"/>
            </w:tcBorders>
            <w:shd w:val="clear" w:color="auto" w:fill="FFFFFF"/>
            <w:vAlign w:val="bottom"/>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588"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c>
          <w:tcPr>
            <w:tcW w:w="4053" w:type="dxa"/>
            <w:gridSpan w:val="7"/>
            <w:tcBorders>
              <w:bottom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righ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年     月    日</w:t>
            </w:r>
          </w:p>
        </w:tc>
        <w:tc>
          <w:tcPr>
            <w:tcW w:w="4709" w:type="dxa"/>
            <w:gridSpan w:val="8"/>
            <w:tcBorders>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righ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trPr>
        <w:tc>
          <w:tcPr>
            <w:tcW w:w="2502" w:type="dxa"/>
            <w:gridSpan w:val="4"/>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村级意见：</w:t>
            </w:r>
          </w:p>
        </w:tc>
        <w:tc>
          <w:tcPr>
            <w:tcW w:w="3945"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乡镇</w:t>
            </w:r>
            <w:r>
              <w:rPr>
                <w:rFonts w:hint="eastAsia" w:ascii="仿宋_GB2312" w:hAnsi="仿宋_GB2312" w:eastAsia="仿宋_GB2312" w:cs="仿宋_GB2312"/>
                <w:kern w:val="0"/>
                <w:sz w:val="21"/>
                <w:szCs w:val="21"/>
                <w:lang w:val="en-US" w:eastAsia="zh-CN"/>
              </w:rPr>
              <w:t>经济发展办</w:t>
            </w:r>
            <w:r>
              <w:rPr>
                <w:rFonts w:hint="eastAsia" w:ascii="仿宋_GB2312" w:hAnsi="仿宋_GB2312" w:eastAsia="仿宋_GB2312" w:cs="仿宋_GB2312"/>
                <w:kern w:val="0"/>
                <w:sz w:val="21"/>
                <w:szCs w:val="21"/>
              </w:rPr>
              <w:t>意见：</w:t>
            </w:r>
          </w:p>
        </w:tc>
        <w:tc>
          <w:tcPr>
            <w:tcW w:w="3903" w:type="dxa"/>
            <w:gridSpan w:val="6"/>
            <w:tcBorders>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乡镇</w:t>
            </w:r>
            <w:r>
              <w:rPr>
                <w:rFonts w:hint="eastAsia" w:ascii="仿宋_GB2312" w:hAnsi="仿宋_GB2312" w:eastAsia="仿宋_GB2312" w:cs="仿宋_GB2312"/>
                <w:kern w:val="0"/>
                <w:sz w:val="21"/>
                <w:szCs w:val="21"/>
                <w:lang w:val="en-US" w:eastAsia="zh-CN"/>
              </w:rPr>
              <w:t>自然资源和生态环境办</w:t>
            </w:r>
            <w:r>
              <w:rPr>
                <w:rFonts w:hint="eastAsia" w:ascii="仿宋_GB2312" w:hAnsi="仿宋_GB2312" w:eastAsia="仿宋_GB2312" w:cs="仿宋_GB2312"/>
                <w:kern w:val="0"/>
                <w:sz w:val="21"/>
                <w:szCs w:val="21"/>
              </w:rPr>
              <w:t>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2502" w:type="dxa"/>
            <w:gridSpan w:val="4"/>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符合条件，同意申报。</w:t>
            </w:r>
          </w:p>
        </w:tc>
        <w:tc>
          <w:tcPr>
            <w:tcW w:w="3945"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该组承包土地面积</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亩。</w:t>
            </w:r>
          </w:p>
        </w:tc>
        <w:tc>
          <w:tcPr>
            <w:tcW w:w="3903" w:type="dxa"/>
            <w:gridSpan w:val="6"/>
            <w:tcBorders>
              <w:left w:val="single" w:color="000000" w:sz="4" w:space="0"/>
              <w:right w:val="single" w:color="000000" w:sz="4" w:space="0"/>
            </w:tcBorders>
            <w:shd w:val="clear" w:color="auto" w:fill="FFFFFF"/>
            <w:vAlign w:val="top"/>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该组已征地</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亩，被征地后人均</w:t>
            </w:r>
          </w:p>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耕地面积</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2502" w:type="dxa"/>
            <w:gridSpan w:val="4"/>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附：《征地补偿协议书》</w:t>
            </w:r>
          </w:p>
        </w:tc>
        <w:tc>
          <w:tcPr>
            <w:tcW w:w="3945" w:type="dxa"/>
            <w:gridSpan w:val="7"/>
            <w:tcBorders>
              <w:left w:val="single" w:color="000000" w:sz="4" w:space="0"/>
            </w:tcBorders>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p>
        </w:tc>
        <w:tc>
          <w:tcPr>
            <w:tcW w:w="3903" w:type="dxa"/>
            <w:gridSpan w:val="6"/>
            <w:tcBorders>
              <w:left w:val="single" w:color="000000" w:sz="4" w:space="0"/>
              <w:right w:val="single" w:color="000000" w:sz="4" w:space="0"/>
            </w:tcBorders>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2502" w:type="dxa"/>
            <w:gridSpan w:val="4"/>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负责人：</w:t>
            </w:r>
          </w:p>
        </w:tc>
        <w:tc>
          <w:tcPr>
            <w:tcW w:w="3945"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负责人：</w:t>
            </w:r>
          </w:p>
        </w:tc>
        <w:tc>
          <w:tcPr>
            <w:tcW w:w="3903" w:type="dxa"/>
            <w:gridSpan w:val="6"/>
            <w:tcBorders>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2502" w:type="dxa"/>
            <w:gridSpan w:val="4"/>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（单位盖章）</w:t>
            </w:r>
          </w:p>
        </w:tc>
        <w:tc>
          <w:tcPr>
            <w:tcW w:w="3945"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（单位盖章）</w:t>
            </w:r>
          </w:p>
        </w:tc>
        <w:tc>
          <w:tcPr>
            <w:tcW w:w="3903" w:type="dxa"/>
            <w:gridSpan w:val="6"/>
            <w:tcBorders>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 w:hRule="atLeast"/>
        </w:trPr>
        <w:tc>
          <w:tcPr>
            <w:tcW w:w="2502" w:type="dxa"/>
            <w:gridSpan w:val="4"/>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righ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年    月   日</w:t>
            </w:r>
          </w:p>
        </w:tc>
        <w:tc>
          <w:tcPr>
            <w:tcW w:w="3945"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righ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年    月   日</w:t>
            </w:r>
          </w:p>
        </w:tc>
        <w:tc>
          <w:tcPr>
            <w:tcW w:w="3903" w:type="dxa"/>
            <w:gridSpan w:val="6"/>
            <w:tcBorders>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righ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313" w:type="dxa"/>
            <w:gridSpan w:val="7"/>
            <w:tcBorders>
              <w:top w:val="single" w:color="000000" w:sz="4" w:space="0"/>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乡镇派出所意见：</w:t>
            </w:r>
          </w:p>
        </w:tc>
        <w:tc>
          <w:tcPr>
            <w:tcW w:w="6037" w:type="dxa"/>
            <w:gridSpan w:val="10"/>
            <w:tcBorders>
              <w:top w:val="single" w:color="000000" w:sz="4" w:space="0"/>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乡镇人民政府意见：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313"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该户属本地农业户籍。</w:t>
            </w:r>
          </w:p>
        </w:tc>
        <w:tc>
          <w:tcPr>
            <w:tcW w:w="6037" w:type="dxa"/>
            <w:gridSpan w:val="10"/>
            <w:tcBorders>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left"/>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符合补贴条件，同意申报。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313"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负责人：</w:t>
            </w:r>
          </w:p>
        </w:tc>
        <w:tc>
          <w:tcPr>
            <w:tcW w:w="6037" w:type="dxa"/>
            <w:gridSpan w:val="10"/>
            <w:tcBorders>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313" w:type="dxa"/>
            <w:gridSpan w:val="7"/>
            <w:tcBorders>
              <w:lef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（单位盖章）</w:t>
            </w:r>
          </w:p>
        </w:tc>
        <w:tc>
          <w:tcPr>
            <w:tcW w:w="6037" w:type="dxa"/>
            <w:gridSpan w:val="10"/>
            <w:tcBorders>
              <w:left w:val="single" w:color="000000" w:sz="4" w:space="0"/>
              <w:right w:val="single" w:color="000000" w:sz="4" w:space="0"/>
            </w:tcBorders>
            <w:shd w:val="clear" w:color="auto" w:fill="FFFFFF"/>
            <w:vAlign w:val="center"/>
          </w:tcPr>
          <w:p>
            <w:pPr>
              <w:widowControl/>
              <w:wordWrap/>
              <w:adjustRightInd/>
              <w:snapToGrid/>
              <w:spacing w:before="0" w:after="0" w:line="220" w:lineRule="exact"/>
              <w:ind w:left="0" w:leftChars="0" w:right="0" w:firstLine="0" w:firstLineChars="0"/>
              <w:jc w:val="center"/>
              <w:textAlignment w:val="auto"/>
              <w:outlineLvl w:val="9"/>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4313" w:type="dxa"/>
            <w:gridSpan w:val="7"/>
            <w:tcBorders>
              <w:left w:val="single" w:color="000000" w:sz="4" w:space="0"/>
              <w:bottom w:val="single" w:color="000000" w:sz="4" w:space="0"/>
            </w:tcBorders>
            <w:shd w:val="clear" w:color="auto" w:fill="FFFFFF"/>
            <w:vAlign w:val="center"/>
          </w:tcPr>
          <w:p>
            <w:pPr>
              <w:widowControl/>
              <w:spacing w:line="200" w:lineRule="exact"/>
              <w:jc w:val="righ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年   月   日</w:t>
            </w:r>
          </w:p>
        </w:tc>
        <w:tc>
          <w:tcPr>
            <w:tcW w:w="6037" w:type="dxa"/>
            <w:gridSpan w:val="10"/>
            <w:tcBorders>
              <w:left w:val="single" w:color="000000" w:sz="4" w:space="0"/>
              <w:bottom w:val="single" w:color="000000" w:sz="4" w:space="0"/>
              <w:right w:val="single" w:color="000000" w:sz="4" w:space="0"/>
            </w:tcBorders>
            <w:shd w:val="clear" w:color="auto" w:fill="FFFFFF"/>
            <w:vAlign w:val="center"/>
          </w:tcPr>
          <w:p>
            <w:pPr>
              <w:widowControl/>
              <w:spacing w:line="200" w:lineRule="exact"/>
              <w:jc w:val="righ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0350" w:type="dxa"/>
            <w:gridSpan w:val="17"/>
            <w:vAlign w:val="center"/>
          </w:tcPr>
          <w:p>
            <w:pPr>
              <w:widowControl/>
              <w:spacing w:line="200" w:lineRule="exact"/>
              <w:jc w:val="left"/>
              <w:rPr>
                <w:rFonts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注：本表一式三份，本人留存一份，乡镇人民政府和县人社局各留存一份。</w:t>
            </w:r>
          </w:p>
        </w:tc>
      </w:tr>
    </w:tbl>
    <w:p>
      <w:pPr>
        <w:spacing w:line="560" w:lineRule="exact"/>
        <w:ind w:firstLine="420"/>
        <w:rPr>
          <w:rFonts w:ascii="仿宋_GB2312" w:hAnsi="仿宋_GB2312" w:eastAsia="仿宋_GB2312" w:cs="仿宋_GB2312"/>
          <w:szCs w:val="32"/>
        </w:rPr>
        <w:sectPr>
          <w:footerReference r:id="rId3" w:type="default"/>
          <w:pgSz w:w="11906" w:h="16838"/>
          <w:pgMar w:top="2041" w:right="1531" w:bottom="2041" w:left="1531" w:header="851" w:footer="1587" w:gutter="0"/>
          <w:pgNumType w:fmt="numberInDash"/>
          <w:cols w:space="720" w:num="1"/>
          <w:docGrid w:type="lines" w:linePitch="439" w:charSpace="0"/>
        </w:sectPr>
      </w:pPr>
    </w:p>
    <w:p>
      <w:pPr>
        <w:spacing w:line="400" w:lineRule="exact"/>
        <w:rPr>
          <w:rFonts w:ascii="宋体" w:hAnsi="宋体" w:cs="宋体"/>
          <w:sz w:val="28"/>
          <w:szCs w:val="28"/>
        </w:rPr>
      </w:pPr>
      <w:r>
        <w:rPr>
          <w:rFonts w:hint="eastAsia" w:ascii="黑体" w:hAnsi="黑体" w:eastAsia="黑体" w:cs="黑体"/>
          <w:sz w:val="28"/>
          <w:szCs w:val="28"/>
        </w:rPr>
        <w:t>附件2</w:t>
      </w:r>
    </w:p>
    <w:p>
      <w:pPr>
        <w:spacing w:line="500" w:lineRule="exact"/>
        <w:jc w:val="center"/>
        <w:rPr>
          <w:rFonts w:ascii="仿宋_GB2312" w:hAnsi="仿宋_GB2312" w:eastAsia="仿宋_GB2312" w:cs="仿宋_GB2312"/>
          <w:sz w:val="21"/>
          <w:szCs w:val="21"/>
        </w:rPr>
      </w:pPr>
      <w:r>
        <w:rPr>
          <w:rFonts w:hint="eastAsia" w:ascii="方正小标宋简体" w:hAnsi="方正小标宋简体" w:eastAsia="方正小标宋简体" w:cs="方正小标宋简体"/>
          <w:b/>
          <w:sz w:val="44"/>
          <w:szCs w:val="44"/>
        </w:rPr>
        <w:t>安化县被征地农民社会保障资格认定花名册</w:t>
      </w:r>
    </w:p>
    <w:p>
      <w:pPr>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填报单位（章）：                公示时间：     年  月  日至     年  月  日                        填报日期 :    年  月  日</w:t>
      </w:r>
    </w:p>
    <w:tbl>
      <w:tblPr>
        <w:tblStyle w:val="6"/>
        <w:tblW w:w="14404"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377"/>
        <w:gridCol w:w="555"/>
        <w:gridCol w:w="2985"/>
        <w:gridCol w:w="1454"/>
        <w:gridCol w:w="1906"/>
        <w:gridCol w:w="1080"/>
        <w:gridCol w:w="232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77"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户主</w:t>
            </w:r>
          </w:p>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1377"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参保人员姓名</w:t>
            </w:r>
          </w:p>
        </w:tc>
        <w:tc>
          <w:tcPr>
            <w:tcW w:w="555"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2985"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身份证号码</w:t>
            </w:r>
          </w:p>
        </w:tc>
        <w:tc>
          <w:tcPr>
            <w:tcW w:w="1454" w:type="dxa"/>
            <w:tcBorders>
              <w:bottom w:val="nil"/>
            </w:tcBorders>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征地范围内</w:t>
            </w:r>
          </w:p>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在册农业人口数</w:t>
            </w:r>
          </w:p>
        </w:tc>
        <w:tc>
          <w:tcPr>
            <w:tcW w:w="1906"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征地项目</w:t>
            </w:r>
          </w:p>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1080"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自愿选择</w:t>
            </w:r>
          </w:p>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参保情况</w:t>
            </w:r>
          </w:p>
        </w:tc>
        <w:tc>
          <w:tcPr>
            <w:tcW w:w="2320"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家庭住址</w:t>
            </w:r>
          </w:p>
        </w:tc>
        <w:tc>
          <w:tcPr>
            <w:tcW w:w="1350" w:type="dxa"/>
            <w:vAlign w:val="center"/>
          </w:tcPr>
          <w:p>
            <w:pPr>
              <w:spacing w:line="40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77" w:type="dxa"/>
            <w:vAlign w:val="center"/>
          </w:tcPr>
          <w:p>
            <w:pPr>
              <w:spacing w:line="400" w:lineRule="exact"/>
              <w:jc w:val="center"/>
              <w:rPr>
                <w:rFonts w:ascii="仿宋_GB2312" w:hAnsi="仿宋_GB2312" w:eastAsia="仿宋_GB2312" w:cs="仿宋_GB2312"/>
                <w:sz w:val="21"/>
                <w:szCs w:val="21"/>
              </w:rPr>
            </w:pPr>
          </w:p>
        </w:tc>
        <w:tc>
          <w:tcPr>
            <w:tcW w:w="1377" w:type="dxa"/>
            <w:vAlign w:val="center"/>
          </w:tcPr>
          <w:p>
            <w:pPr>
              <w:spacing w:line="400" w:lineRule="exact"/>
              <w:jc w:val="center"/>
              <w:rPr>
                <w:rFonts w:ascii="仿宋_GB2312" w:hAnsi="仿宋_GB2312" w:eastAsia="仿宋_GB2312" w:cs="仿宋_GB2312"/>
                <w:sz w:val="21"/>
                <w:szCs w:val="21"/>
              </w:rPr>
            </w:pPr>
          </w:p>
        </w:tc>
        <w:tc>
          <w:tcPr>
            <w:tcW w:w="555" w:type="dxa"/>
            <w:vAlign w:val="center"/>
          </w:tcPr>
          <w:p>
            <w:pPr>
              <w:spacing w:line="400" w:lineRule="exact"/>
              <w:jc w:val="center"/>
              <w:rPr>
                <w:rFonts w:ascii="仿宋_GB2312" w:hAnsi="仿宋_GB2312" w:eastAsia="仿宋_GB2312" w:cs="仿宋_GB2312"/>
                <w:sz w:val="21"/>
                <w:szCs w:val="21"/>
              </w:rPr>
            </w:pPr>
          </w:p>
        </w:tc>
        <w:tc>
          <w:tcPr>
            <w:tcW w:w="2985" w:type="dxa"/>
            <w:vAlign w:val="center"/>
          </w:tcPr>
          <w:p>
            <w:pPr>
              <w:spacing w:line="400" w:lineRule="exact"/>
              <w:jc w:val="center"/>
              <w:rPr>
                <w:rFonts w:ascii="仿宋_GB2312" w:hAnsi="仿宋_GB2312" w:eastAsia="仿宋_GB2312" w:cs="仿宋_GB2312"/>
                <w:sz w:val="21"/>
                <w:szCs w:val="21"/>
              </w:rPr>
            </w:pPr>
          </w:p>
        </w:tc>
        <w:tc>
          <w:tcPr>
            <w:tcW w:w="1454" w:type="dxa"/>
            <w:vAlign w:val="center"/>
          </w:tcPr>
          <w:p>
            <w:pPr>
              <w:spacing w:line="400" w:lineRule="exact"/>
              <w:jc w:val="center"/>
              <w:rPr>
                <w:rFonts w:ascii="仿宋_GB2312" w:hAnsi="仿宋_GB2312" w:eastAsia="仿宋_GB2312" w:cs="仿宋_GB2312"/>
                <w:sz w:val="21"/>
                <w:szCs w:val="21"/>
              </w:rPr>
            </w:pPr>
          </w:p>
        </w:tc>
        <w:tc>
          <w:tcPr>
            <w:tcW w:w="1906" w:type="dxa"/>
            <w:vAlign w:val="center"/>
          </w:tcPr>
          <w:p>
            <w:pPr>
              <w:spacing w:line="400" w:lineRule="exact"/>
              <w:jc w:val="center"/>
              <w:rPr>
                <w:rFonts w:ascii="仿宋_GB2312" w:hAnsi="仿宋_GB2312" w:eastAsia="仿宋_GB2312" w:cs="仿宋_GB2312"/>
                <w:sz w:val="21"/>
                <w:szCs w:val="21"/>
              </w:rPr>
            </w:pPr>
          </w:p>
        </w:tc>
        <w:tc>
          <w:tcPr>
            <w:tcW w:w="1080" w:type="dxa"/>
            <w:vAlign w:val="center"/>
          </w:tcPr>
          <w:p>
            <w:pPr>
              <w:spacing w:line="400" w:lineRule="exact"/>
              <w:jc w:val="center"/>
              <w:rPr>
                <w:rFonts w:ascii="仿宋_GB2312" w:hAnsi="仿宋_GB2312" w:eastAsia="仿宋_GB2312" w:cs="仿宋_GB2312"/>
                <w:sz w:val="21"/>
                <w:szCs w:val="21"/>
              </w:rPr>
            </w:pPr>
          </w:p>
        </w:tc>
        <w:tc>
          <w:tcPr>
            <w:tcW w:w="2320" w:type="dxa"/>
            <w:vAlign w:val="center"/>
          </w:tcPr>
          <w:p>
            <w:pPr>
              <w:spacing w:line="400" w:lineRule="exact"/>
              <w:jc w:val="center"/>
              <w:rPr>
                <w:rFonts w:ascii="仿宋_GB2312" w:hAnsi="仿宋_GB2312" w:eastAsia="仿宋_GB2312" w:cs="仿宋_GB2312"/>
                <w:sz w:val="21"/>
                <w:szCs w:val="21"/>
              </w:rPr>
            </w:pPr>
          </w:p>
        </w:tc>
        <w:tc>
          <w:tcPr>
            <w:tcW w:w="1350" w:type="dxa"/>
            <w:vAlign w:val="center"/>
          </w:tcPr>
          <w:p>
            <w:pPr>
              <w:spacing w:line="400" w:lineRule="exact"/>
              <w:jc w:val="center"/>
              <w:rPr>
                <w:rFonts w:ascii="仿宋_GB2312" w:hAnsi="仿宋_GB2312" w:eastAsia="仿宋_GB2312" w:cs="仿宋_GB2312"/>
                <w:sz w:val="21"/>
                <w:szCs w:val="21"/>
              </w:rPr>
            </w:pPr>
          </w:p>
        </w:tc>
      </w:tr>
    </w:tbl>
    <w:p>
      <w:pPr>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经济发展办</w:t>
      </w:r>
      <w:r>
        <w:rPr>
          <w:rFonts w:hint="eastAsia" w:ascii="仿宋_GB2312" w:hAnsi="仿宋_GB2312" w:eastAsia="仿宋_GB2312" w:cs="仿宋_GB2312"/>
          <w:sz w:val="21"/>
          <w:szCs w:val="21"/>
        </w:rPr>
        <w:t xml:space="preserve">负责人：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kern w:val="0"/>
          <w:sz w:val="21"/>
          <w:szCs w:val="21"/>
          <w:lang w:val="en-US" w:eastAsia="zh-CN"/>
        </w:rPr>
        <w:t>自然资源和生态环境办</w:t>
      </w:r>
      <w:r>
        <w:rPr>
          <w:rFonts w:hint="eastAsia" w:ascii="仿宋_GB2312" w:hAnsi="仿宋_GB2312" w:eastAsia="仿宋_GB2312" w:cs="仿宋_GB2312"/>
          <w:sz w:val="21"/>
          <w:szCs w:val="21"/>
        </w:rPr>
        <w:t xml:space="preserve">负责人：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乡镇派出所负责人：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乡镇政府负责人：</w:t>
      </w:r>
    </w:p>
    <w:p>
      <w:pPr>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（单位盖章）                       （单位盖章）                       （单位盖章）                （单位盖章）</w:t>
      </w:r>
    </w:p>
    <w:p>
      <w:pPr>
        <w:spacing w:line="4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备注：1、自愿选择参保情况分两种类别：1、城镇职工基本养老保险；2、城乡居民社会养老保险（可用数字填报）。</w:t>
      </w:r>
    </w:p>
    <w:p>
      <w:pPr>
        <w:spacing w:line="400" w:lineRule="exact"/>
        <w:rPr>
          <w:rFonts w:ascii="仿宋_GB2312" w:hAnsi="仿宋_GB2312" w:eastAsia="仿宋_GB2312" w:cs="仿宋_GB2312"/>
          <w:szCs w:val="32"/>
        </w:rPr>
      </w:pPr>
      <w:r>
        <w:rPr>
          <w:rFonts w:hint="eastAsia" w:ascii="仿宋_GB2312" w:hAnsi="仿宋_GB2312" w:eastAsia="仿宋_GB2312" w:cs="仿宋_GB2312"/>
          <w:sz w:val="21"/>
          <w:szCs w:val="21"/>
        </w:rPr>
        <w:t xml:space="preserve">      2、此表一式四份，填报村、乡镇、县人社局、县财政局各一份。</w:t>
      </w:r>
    </w:p>
    <w:p>
      <w:pPr>
        <w:spacing w:line="500" w:lineRule="exact"/>
        <w:rPr>
          <w:rFonts w:ascii="黑体" w:hAnsi="黑体" w:eastAsia="黑体" w:cs="黑体"/>
          <w:szCs w:val="32"/>
        </w:rPr>
      </w:pPr>
      <w:r>
        <w:rPr>
          <w:rFonts w:hint="eastAsia" w:ascii="黑体" w:hAnsi="黑体" w:eastAsia="黑体" w:cs="黑体"/>
          <w:szCs w:val="32"/>
        </w:rPr>
        <w:t xml:space="preserve"> 附件3</w:t>
      </w:r>
    </w:p>
    <w:p>
      <w:pPr>
        <w:spacing w:line="5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安化县被征地农民社会保障资格认定汇总表</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呈报乡镇：                            呈报时间：        年    月    日                 单位：人、元</w:t>
      </w:r>
    </w:p>
    <w:tbl>
      <w:tblPr>
        <w:tblStyle w:val="6"/>
        <w:tblW w:w="13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132"/>
        <w:gridCol w:w="2325"/>
        <w:gridCol w:w="2375"/>
        <w:gridCol w:w="2250"/>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398"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申报乡镇</w:t>
            </w:r>
          </w:p>
        </w:tc>
        <w:tc>
          <w:tcPr>
            <w:tcW w:w="2132"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征地项目</w:t>
            </w:r>
          </w:p>
        </w:tc>
        <w:tc>
          <w:tcPr>
            <w:tcW w:w="2325"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征地总面积</w:t>
            </w:r>
          </w:p>
        </w:tc>
        <w:tc>
          <w:tcPr>
            <w:tcW w:w="2375"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涉及被征地农民户数</w:t>
            </w:r>
          </w:p>
        </w:tc>
        <w:tc>
          <w:tcPr>
            <w:tcW w:w="2250"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涉及被征地农民人数</w:t>
            </w:r>
          </w:p>
        </w:tc>
        <w:tc>
          <w:tcPr>
            <w:tcW w:w="2125"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征地后人均面积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98" w:type="dxa"/>
            <w:vAlign w:val="center"/>
          </w:tcPr>
          <w:p>
            <w:pPr>
              <w:spacing w:line="300" w:lineRule="exact"/>
              <w:rPr>
                <w:rFonts w:ascii="仿宋_GB2312" w:hAnsi="仿宋_GB2312" w:eastAsia="仿宋_GB2312" w:cs="仿宋_GB2312"/>
                <w:sz w:val="21"/>
                <w:szCs w:val="21"/>
              </w:rPr>
            </w:pPr>
          </w:p>
        </w:tc>
        <w:tc>
          <w:tcPr>
            <w:tcW w:w="2132" w:type="dxa"/>
            <w:vAlign w:val="center"/>
          </w:tcPr>
          <w:p>
            <w:pPr>
              <w:spacing w:line="300" w:lineRule="exact"/>
              <w:rPr>
                <w:rFonts w:ascii="仿宋_GB2312" w:hAnsi="仿宋_GB2312" w:eastAsia="仿宋_GB2312" w:cs="仿宋_GB2312"/>
                <w:sz w:val="21"/>
                <w:szCs w:val="21"/>
              </w:rPr>
            </w:pPr>
          </w:p>
        </w:tc>
        <w:tc>
          <w:tcPr>
            <w:tcW w:w="2325" w:type="dxa"/>
            <w:vAlign w:val="center"/>
          </w:tcPr>
          <w:p>
            <w:pPr>
              <w:spacing w:line="300" w:lineRule="exact"/>
              <w:rPr>
                <w:rFonts w:ascii="仿宋_GB2312" w:hAnsi="仿宋_GB2312" w:eastAsia="仿宋_GB2312" w:cs="仿宋_GB2312"/>
                <w:sz w:val="21"/>
                <w:szCs w:val="21"/>
              </w:rPr>
            </w:pPr>
          </w:p>
        </w:tc>
        <w:tc>
          <w:tcPr>
            <w:tcW w:w="2375" w:type="dxa"/>
            <w:vAlign w:val="center"/>
          </w:tcPr>
          <w:p>
            <w:pPr>
              <w:spacing w:line="300" w:lineRule="exact"/>
              <w:rPr>
                <w:rFonts w:ascii="仿宋_GB2312" w:hAnsi="仿宋_GB2312" w:eastAsia="仿宋_GB2312" w:cs="仿宋_GB2312"/>
                <w:sz w:val="21"/>
                <w:szCs w:val="21"/>
              </w:rPr>
            </w:pPr>
          </w:p>
        </w:tc>
        <w:tc>
          <w:tcPr>
            <w:tcW w:w="2250" w:type="dxa"/>
            <w:vAlign w:val="center"/>
          </w:tcPr>
          <w:p>
            <w:pPr>
              <w:spacing w:line="300" w:lineRule="exact"/>
              <w:rPr>
                <w:rFonts w:ascii="仿宋_GB2312" w:hAnsi="仿宋_GB2312" w:eastAsia="仿宋_GB2312" w:cs="仿宋_GB2312"/>
                <w:sz w:val="21"/>
                <w:szCs w:val="21"/>
              </w:rPr>
            </w:pPr>
          </w:p>
        </w:tc>
        <w:tc>
          <w:tcPr>
            <w:tcW w:w="2125" w:type="dxa"/>
            <w:vAlign w:val="center"/>
          </w:tcPr>
          <w:p>
            <w:pPr>
              <w:spacing w:line="300" w:lineRule="exac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98" w:type="dxa"/>
            <w:vAlign w:val="center"/>
          </w:tcPr>
          <w:p>
            <w:pPr>
              <w:spacing w:line="300" w:lineRule="exact"/>
              <w:rPr>
                <w:rFonts w:ascii="仿宋_GB2312" w:hAnsi="仿宋_GB2312" w:eastAsia="仿宋_GB2312" w:cs="仿宋_GB2312"/>
                <w:sz w:val="21"/>
                <w:szCs w:val="21"/>
              </w:rPr>
            </w:pPr>
          </w:p>
        </w:tc>
        <w:tc>
          <w:tcPr>
            <w:tcW w:w="2132"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已达到退休年龄人员</w:t>
            </w:r>
          </w:p>
        </w:tc>
        <w:tc>
          <w:tcPr>
            <w:tcW w:w="2325"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男超过45周岁，</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女超过40周岁</w:t>
            </w:r>
          </w:p>
        </w:tc>
        <w:tc>
          <w:tcPr>
            <w:tcW w:w="2375"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男未满45周岁，</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女未满40周岁</w:t>
            </w:r>
          </w:p>
        </w:tc>
        <w:tc>
          <w:tcPr>
            <w:tcW w:w="2250"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2125"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政府补助金额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98"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自愿选择参加</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企业职工基本养老保险</w:t>
            </w:r>
          </w:p>
        </w:tc>
        <w:tc>
          <w:tcPr>
            <w:tcW w:w="2132" w:type="dxa"/>
            <w:vAlign w:val="center"/>
          </w:tcPr>
          <w:p>
            <w:pPr>
              <w:spacing w:line="300" w:lineRule="exact"/>
              <w:rPr>
                <w:rFonts w:ascii="仿宋_GB2312" w:hAnsi="仿宋_GB2312" w:eastAsia="仿宋_GB2312" w:cs="仿宋_GB2312"/>
                <w:sz w:val="21"/>
                <w:szCs w:val="21"/>
              </w:rPr>
            </w:pPr>
          </w:p>
        </w:tc>
        <w:tc>
          <w:tcPr>
            <w:tcW w:w="2325" w:type="dxa"/>
            <w:vAlign w:val="center"/>
          </w:tcPr>
          <w:p>
            <w:pPr>
              <w:spacing w:line="300" w:lineRule="exact"/>
              <w:rPr>
                <w:rFonts w:ascii="仿宋_GB2312" w:hAnsi="仿宋_GB2312" w:eastAsia="仿宋_GB2312" w:cs="仿宋_GB2312"/>
                <w:sz w:val="21"/>
                <w:szCs w:val="21"/>
              </w:rPr>
            </w:pPr>
          </w:p>
        </w:tc>
        <w:tc>
          <w:tcPr>
            <w:tcW w:w="2375" w:type="dxa"/>
            <w:vAlign w:val="center"/>
          </w:tcPr>
          <w:p>
            <w:pPr>
              <w:spacing w:line="300" w:lineRule="exact"/>
              <w:rPr>
                <w:rFonts w:ascii="仿宋_GB2312" w:hAnsi="仿宋_GB2312" w:eastAsia="仿宋_GB2312" w:cs="仿宋_GB2312"/>
                <w:sz w:val="21"/>
                <w:szCs w:val="21"/>
              </w:rPr>
            </w:pPr>
          </w:p>
        </w:tc>
        <w:tc>
          <w:tcPr>
            <w:tcW w:w="2250" w:type="dxa"/>
            <w:vAlign w:val="center"/>
          </w:tcPr>
          <w:p>
            <w:pPr>
              <w:spacing w:line="300" w:lineRule="exact"/>
              <w:rPr>
                <w:rFonts w:ascii="仿宋_GB2312" w:hAnsi="仿宋_GB2312" w:eastAsia="仿宋_GB2312" w:cs="仿宋_GB2312"/>
                <w:sz w:val="21"/>
                <w:szCs w:val="21"/>
              </w:rPr>
            </w:pPr>
          </w:p>
        </w:tc>
        <w:tc>
          <w:tcPr>
            <w:tcW w:w="2125" w:type="dxa"/>
            <w:vAlign w:val="center"/>
          </w:tcPr>
          <w:p>
            <w:pPr>
              <w:spacing w:line="300" w:lineRule="exac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98"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自愿选择参加</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城乡居民养老保险</w:t>
            </w:r>
          </w:p>
        </w:tc>
        <w:tc>
          <w:tcPr>
            <w:tcW w:w="2132" w:type="dxa"/>
            <w:vAlign w:val="center"/>
          </w:tcPr>
          <w:p>
            <w:pPr>
              <w:spacing w:line="300" w:lineRule="exact"/>
              <w:rPr>
                <w:rFonts w:ascii="仿宋_GB2312" w:hAnsi="仿宋_GB2312" w:eastAsia="仿宋_GB2312" w:cs="仿宋_GB2312"/>
                <w:sz w:val="21"/>
                <w:szCs w:val="21"/>
              </w:rPr>
            </w:pPr>
          </w:p>
        </w:tc>
        <w:tc>
          <w:tcPr>
            <w:tcW w:w="2325" w:type="dxa"/>
            <w:vAlign w:val="center"/>
          </w:tcPr>
          <w:p>
            <w:pPr>
              <w:spacing w:line="300" w:lineRule="exact"/>
              <w:rPr>
                <w:rFonts w:ascii="仿宋_GB2312" w:hAnsi="仿宋_GB2312" w:eastAsia="仿宋_GB2312" w:cs="仿宋_GB2312"/>
                <w:sz w:val="21"/>
                <w:szCs w:val="21"/>
              </w:rPr>
            </w:pPr>
          </w:p>
        </w:tc>
        <w:tc>
          <w:tcPr>
            <w:tcW w:w="2375" w:type="dxa"/>
            <w:vAlign w:val="center"/>
          </w:tcPr>
          <w:p>
            <w:pPr>
              <w:spacing w:line="300" w:lineRule="exact"/>
              <w:rPr>
                <w:rFonts w:ascii="仿宋_GB2312" w:hAnsi="仿宋_GB2312" w:eastAsia="仿宋_GB2312" w:cs="仿宋_GB2312"/>
                <w:sz w:val="21"/>
                <w:szCs w:val="21"/>
              </w:rPr>
            </w:pPr>
          </w:p>
        </w:tc>
        <w:tc>
          <w:tcPr>
            <w:tcW w:w="2250" w:type="dxa"/>
            <w:vAlign w:val="center"/>
          </w:tcPr>
          <w:p>
            <w:pPr>
              <w:spacing w:line="300" w:lineRule="exact"/>
              <w:rPr>
                <w:rFonts w:ascii="仿宋_GB2312" w:hAnsi="仿宋_GB2312" w:eastAsia="仿宋_GB2312" w:cs="仿宋_GB2312"/>
                <w:sz w:val="21"/>
                <w:szCs w:val="21"/>
              </w:rPr>
            </w:pPr>
          </w:p>
        </w:tc>
        <w:tc>
          <w:tcPr>
            <w:tcW w:w="2125" w:type="dxa"/>
            <w:vAlign w:val="center"/>
          </w:tcPr>
          <w:p>
            <w:pPr>
              <w:spacing w:line="300" w:lineRule="exac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398" w:type="dxa"/>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2132" w:type="dxa"/>
            <w:vAlign w:val="center"/>
          </w:tcPr>
          <w:p>
            <w:pPr>
              <w:spacing w:line="300" w:lineRule="exact"/>
              <w:rPr>
                <w:rFonts w:ascii="仿宋_GB2312" w:hAnsi="仿宋_GB2312" w:eastAsia="仿宋_GB2312" w:cs="仿宋_GB2312"/>
                <w:sz w:val="21"/>
                <w:szCs w:val="21"/>
              </w:rPr>
            </w:pPr>
          </w:p>
        </w:tc>
        <w:tc>
          <w:tcPr>
            <w:tcW w:w="2325" w:type="dxa"/>
            <w:vAlign w:val="center"/>
          </w:tcPr>
          <w:p>
            <w:pPr>
              <w:spacing w:line="300" w:lineRule="exact"/>
              <w:rPr>
                <w:rFonts w:ascii="仿宋_GB2312" w:hAnsi="仿宋_GB2312" w:eastAsia="仿宋_GB2312" w:cs="仿宋_GB2312"/>
                <w:sz w:val="21"/>
                <w:szCs w:val="21"/>
              </w:rPr>
            </w:pPr>
          </w:p>
        </w:tc>
        <w:tc>
          <w:tcPr>
            <w:tcW w:w="2375" w:type="dxa"/>
            <w:vAlign w:val="center"/>
          </w:tcPr>
          <w:p>
            <w:pPr>
              <w:spacing w:line="300" w:lineRule="exact"/>
              <w:rPr>
                <w:rFonts w:ascii="仿宋_GB2312" w:hAnsi="仿宋_GB2312" w:eastAsia="仿宋_GB2312" w:cs="仿宋_GB2312"/>
                <w:sz w:val="21"/>
                <w:szCs w:val="21"/>
              </w:rPr>
            </w:pPr>
          </w:p>
        </w:tc>
        <w:tc>
          <w:tcPr>
            <w:tcW w:w="2250" w:type="dxa"/>
            <w:vAlign w:val="center"/>
          </w:tcPr>
          <w:p>
            <w:pPr>
              <w:spacing w:line="300" w:lineRule="exact"/>
              <w:rPr>
                <w:rFonts w:ascii="仿宋_GB2312" w:hAnsi="仿宋_GB2312" w:eastAsia="仿宋_GB2312" w:cs="仿宋_GB2312"/>
                <w:sz w:val="21"/>
                <w:szCs w:val="21"/>
              </w:rPr>
            </w:pPr>
          </w:p>
        </w:tc>
        <w:tc>
          <w:tcPr>
            <w:tcW w:w="2125" w:type="dxa"/>
            <w:vAlign w:val="center"/>
          </w:tcPr>
          <w:p>
            <w:pPr>
              <w:spacing w:line="300" w:lineRule="exac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4530" w:type="dxa"/>
            <w:gridSpan w:val="2"/>
            <w:vAlign w:val="top"/>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县农业农村局意见：</w:t>
            </w:r>
          </w:p>
          <w:p>
            <w:pPr>
              <w:spacing w:line="300" w:lineRule="exact"/>
              <w:rPr>
                <w:rFonts w:ascii="仿宋_GB2312" w:hAnsi="仿宋_GB2312" w:eastAsia="仿宋_GB2312" w:cs="仿宋_GB2312"/>
                <w:sz w:val="21"/>
                <w:szCs w:val="21"/>
              </w:rPr>
            </w:pP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负责人：</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单位盖章：</w:t>
            </w:r>
          </w:p>
        </w:tc>
        <w:tc>
          <w:tcPr>
            <w:tcW w:w="4700" w:type="dxa"/>
            <w:gridSpan w:val="2"/>
            <w:vAlign w:val="top"/>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县自然资源局意见：</w:t>
            </w:r>
          </w:p>
          <w:p>
            <w:pPr>
              <w:spacing w:line="300" w:lineRule="exact"/>
              <w:rPr>
                <w:rFonts w:ascii="仿宋_GB2312" w:hAnsi="仿宋_GB2312" w:eastAsia="仿宋_GB2312" w:cs="仿宋_GB2312"/>
                <w:sz w:val="21"/>
                <w:szCs w:val="21"/>
              </w:rPr>
            </w:pP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负责人：</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单位盖章：</w:t>
            </w:r>
          </w:p>
          <w:p>
            <w:pPr>
              <w:spacing w:line="300" w:lineRule="exact"/>
              <w:rPr>
                <w:rFonts w:ascii="仿宋_GB2312" w:hAnsi="仿宋_GB2312" w:eastAsia="仿宋_GB2312" w:cs="仿宋_GB2312"/>
                <w:sz w:val="21"/>
                <w:szCs w:val="21"/>
              </w:rPr>
            </w:pPr>
          </w:p>
        </w:tc>
        <w:tc>
          <w:tcPr>
            <w:tcW w:w="4375" w:type="dxa"/>
            <w:gridSpan w:val="2"/>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县公安局意见：</w:t>
            </w:r>
          </w:p>
          <w:p>
            <w:pPr>
              <w:spacing w:line="300" w:lineRule="exact"/>
              <w:rPr>
                <w:rFonts w:ascii="仿宋_GB2312" w:hAnsi="仿宋_GB2312" w:eastAsia="仿宋_GB2312" w:cs="仿宋_GB2312"/>
                <w:sz w:val="21"/>
                <w:szCs w:val="21"/>
              </w:rPr>
            </w:pP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负责人：</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单位盖章：</w:t>
            </w:r>
          </w:p>
          <w:p>
            <w:pPr>
              <w:spacing w:line="300" w:lineRule="exac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530" w:type="dxa"/>
            <w:gridSpan w:val="2"/>
            <w:vAlign w:val="top"/>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县征地拆迁安置与房屋征收补偿办公室意见：</w:t>
            </w:r>
          </w:p>
          <w:p>
            <w:pPr>
              <w:spacing w:line="300" w:lineRule="exact"/>
              <w:rPr>
                <w:rFonts w:ascii="仿宋_GB2312" w:hAnsi="仿宋_GB2312" w:eastAsia="仿宋_GB2312" w:cs="仿宋_GB2312"/>
                <w:sz w:val="21"/>
                <w:szCs w:val="21"/>
              </w:rPr>
            </w:pP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负责人：</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单位盖章：</w:t>
            </w:r>
          </w:p>
        </w:tc>
        <w:tc>
          <w:tcPr>
            <w:tcW w:w="4700" w:type="dxa"/>
            <w:gridSpan w:val="2"/>
            <w:vAlign w:val="top"/>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县人力资源和社会保障局意见：</w:t>
            </w:r>
          </w:p>
          <w:p>
            <w:pPr>
              <w:spacing w:line="300" w:lineRule="exact"/>
              <w:rPr>
                <w:rFonts w:ascii="仿宋_GB2312" w:hAnsi="仿宋_GB2312" w:eastAsia="仿宋_GB2312" w:cs="仿宋_GB2312"/>
                <w:sz w:val="21"/>
                <w:szCs w:val="21"/>
              </w:rPr>
            </w:pP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负责人：</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单位盖章：</w:t>
            </w:r>
          </w:p>
        </w:tc>
        <w:tc>
          <w:tcPr>
            <w:tcW w:w="4375" w:type="dxa"/>
            <w:gridSpan w:val="2"/>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县财政局意见：</w:t>
            </w:r>
          </w:p>
          <w:p>
            <w:pPr>
              <w:spacing w:line="300" w:lineRule="exact"/>
              <w:rPr>
                <w:rFonts w:ascii="仿宋_GB2312" w:hAnsi="仿宋_GB2312" w:eastAsia="仿宋_GB2312" w:cs="仿宋_GB2312"/>
                <w:sz w:val="21"/>
                <w:szCs w:val="21"/>
              </w:rPr>
            </w:pP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负责人：</w:t>
            </w:r>
          </w:p>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05" w:type="dxa"/>
            <w:gridSpan w:val="6"/>
            <w:vAlign w:val="center"/>
          </w:tcPr>
          <w:p>
            <w:pPr>
              <w:spacing w:line="30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县人民政府意见：                                                   负责人：                  单位盖章：</w:t>
            </w:r>
          </w:p>
        </w:tc>
      </w:tr>
    </w:tbl>
    <w:p>
      <w:pPr>
        <w:spacing w:line="300" w:lineRule="exact"/>
        <w:rPr>
          <w:rFonts w:ascii="仿宋_GB2312" w:hAnsi="仿宋_GB2312" w:eastAsia="仿宋_GB2312" w:cs="仿宋_GB2312"/>
          <w:sz w:val="21"/>
          <w:szCs w:val="21"/>
        </w:rPr>
        <w:sectPr>
          <w:pgSz w:w="16838" w:h="11906" w:orient="landscape"/>
          <w:pgMar w:top="1531" w:right="2041" w:bottom="1531" w:left="2041" w:header="851" w:footer="1587" w:gutter="0"/>
          <w:pgNumType w:fmt="numberInDash"/>
          <w:cols w:space="720" w:num="1"/>
          <w:docGrid w:type="lines" w:linePitch="442" w:charSpace="0"/>
        </w:sectPr>
      </w:pPr>
      <w:r>
        <w:rPr>
          <w:rFonts w:hint="eastAsia" w:ascii="仿宋_GB2312" w:hAnsi="仿宋_GB2312" w:eastAsia="仿宋_GB2312" w:cs="仿宋_GB2312"/>
          <w:sz w:val="21"/>
          <w:szCs w:val="21"/>
        </w:rPr>
        <w:t>备注：此表格一式七份，申报乡镇、县农业农村局、县自然资源局、县公安局、县征拆办、县财政局、县人社局各一份</w:t>
      </w:r>
      <w:bookmarkStart w:id="0" w:name="_GoBack"/>
      <w:bookmarkEnd w:id="0"/>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pStyle w:val="5"/>
        <w:spacing w:beforeAutospacing="0" w:afterAutospacing="0" w:line="560" w:lineRule="exact"/>
        <w:rPr>
          <w:rFonts w:ascii="仿宋_GB2312" w:hAnsi="仿宋_GB2312" w:eastAsia="仿宋_GB2312" w:cs="仿宋_GB2312"/>
          <w:color w:val="000000"/>
          <w:sz w:val="32"/>
          <w:szCs w:val="32"/>
          <w:shd w:val="clear" w:color="auto" w:fill="FFFFFF"/>
        </w:rPr>
      </w:pPr>
    </w:p>
    <w:p>
      <w:pPr>
        <w:spacing w:line="300" w:lineRule="exact"/>
        <w:rPr>
          <w:rFonts w:ascii="仿宋_GB2312" w:hAnsi="仿宋_GB2312" w:eastAsia="仿宋_GB2312" w:cs="仿宋_GB2312"/>
          <w:sz w:val="21"/>
          <w:szCs w:val="21"/>
        </w:rPr>
      </w:pPr>
    </w:p>
    <w:sectPr>
      <w:footerReference r:id="rId4" w:type="default"/>
      <w:footerReference r:id="rId5" w:type="even"/>
      <w:pgSz w:w="11906" w:h="16838"/>
      <w:pgMar w:top="2041" w:right="1531" w:bottom="204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方正仿宋简体" w:cs="Times New Roman"/>
        <w:kern w:val="2"/>
        <w:sz w:val="18"/>
        <w:lang w:val="en-US" w:eastAsia="zh-CN" w:bidi="ar-SA"/>
      </w:rPr>
      <w:pict>
        <v:rect id="4097"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ind w:left="640" w:leftChars="200" w:right="640" w:rightChars="20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仿宋" w:cs="Times New Roman"/>
        <w:kern w:val="2"/>
        <w:sz w:val="18"/>
        <w:szCs w:val="18"/>
        <w:lang w:val="en-US" w:eastAsia="zh-CN" w:bidi="ar-SA"/>
      </w:rPr>
      <w:pict>
        <v:shape id="4098"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ind w:left="640" w:leftChars="200" w:right="640" w:rightChars="200"/>
                  <w:rPr>
                    <w:rStyle w:val="8"/>
                  </w:rPr>
                </w:pPr>
                <w:r>
                  <w:rPr>
                    <w:rFonts w:ascii="宋体" w:hAnsi="宋体" w:eastAsia="宋体" w:cs="宋体"/>
                    <w:sz w:val="28"/>
                    <w:szCs w:val="28"/>
                  </w:rPr>
                  <w:fldChar w:fldCharType="begin"/>
                </w:r>
                <w:r>
                  <w:rPr>
                    <w:rStyle w:val="8"/>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8"/>
                    <w:rFonts w:ascii="宋体" w:hAnsi="宋体" w:eastAsia="宋体" w:cs="宋体"/>
                    <w:sz w:val="28"/>
                    <w:szCs w:val="28"/>
                  </w:rPr>
                  <w:t>- 14 -</w:t>
                </w:r>
                <w:r>
                  <w:rPr>
                    <w:rFonts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- 14 -</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64C55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styleId="8">
    <w:name w:val="page number"/>
    <w:basedOn w:val="7"/>
    <w:qFormat/>
    <w:uiPriority w:val="99"/>
    <w:rPr>
      <w:rFonts w:cs="Times New Roman"/>
    </w:rPr>
  </w:style>
  <w:style w:type="character" w:customStyle="1" w:styleId="9">
    <w:name w:val="页眉 Char Char"/>
    <w:basedOn w:val="7"/>
    <w:link w:val="4"/>
    <w:uiPriority w:val="99"/>
    <w:rPr>
      <w:rFonts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13</Pages>
  <Words>1026</Words>
  <Characters>5854</Characters>
  <Lines>48</Lines>
  <Paragraphs>13</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2021-07-09T06:24:00Z</dcterms:created>
  <dc:creator>lenovo</dc:creator>
  <cp:lastModifiedBy>泉水青青</cp:lastModifiedBy>
  <cp:lastPrinted>2021-08-11T02:10:00Z</cp:lastPrinted>
  <dcterms:modified xsi:type="dcterms:W3CDTF">2021-08-18T08:50:24Z</dcterms:modified>
  <dc:title>安化县被征地农民社会保障实施办法（试行）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4D21C7E52E454095BA93E31934C0A562</vt:lpwstr>
  </property>
</Properties>
</file>