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sz w:val="44"/>
          <w:szCs w:val="44"/>
        </w:rPr>
      </w:pPr>
      <w:r>
        <w:rPr>
          <w:rFonts w:hint="eastAsia" w:eastAsia="方正小标宋简体"/>
          <w:sz w:val="44"/>
          <w:szCs w:val="44"/>
          <w:lang w:eastAsia="zh-CN"/>
        </w:rPr>
        <w:t>中共安化县委机构编制委员会办公室</w:t>
      </w:r>
      <w:r>
        <w:rPr>
          <w:rFonts w:ascii="Times New Roman" w:hAnsi="Times New Roman" w:eastAsia="方正小标宋简体"/>
          <w:sz w:val="44"/>
          <w:szCs w:val="44"/>
        </w:rPr>
        <w:t>权力清单和责任清单</w:t>
      </w:r>
    </w:p>
    <w:p>
      <w:pPr>
        <w:pStyle w:val="19"/>
        <w:spacing w:line="20" w:lineRule="exact"/>
        <w:jc w:val="center"/>
        <w:rPr>
          <w:rFonts w:eastAsia="方正小标宋简体"/>
          <w:sz w:val="36"/>
          <w:szCs w:val="36"/>
        </w:rPr>
      </w:pPr>
    </w:p>
    <w:tbl>
      <w:tblPr>
        <w:tblStyle w:val="9"/>
        <w:tblW w:w="15314"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619"/>
        <w:gridCol w:w="1144"/>
        <w:gridCol w:w="1063"/>
        <w:gridCol w:w="4600"/>
        <w:gridCol w:w="6062"/>
        <w:gridCol w:w="182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15314"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ascii="Times New Roman" w:hAnsi="Times New Roman" w:eastAsia="楷体_GB2312"/>
                <w:sz w:val="24"/>
                <w:szCs w:val="24"/>
              </w:rPr>
            </w:pPr>
            <w:r>
              <w:rPr>
                <w:rFonts w:ascii="Times New Roman" w:hAnsi="Times New Roman" w:eastAsia="楷体_GB2312"/>
                <w:kern w:val="0"/>
                <w:sz w:val="24"/>
                <w:szCs w:val="24"/>
              </w:rPr>
              <w:t>一、行政许可类（</w:t>
            </w:r>
            <w:r>
              <w:rPr>
                <w:rFonts w:hint="eastAsia" w:eastAsia="楷体_GB2312"/>
                <w:kern w:val="0"/>
                <w:sz w:val="24"/>
                <w:szCs w:val="24"/>
                <w:lang w:val="en-US" w:eastAsia="zh-CN"/>
              </w:rPr>
              <w:t>1</w:t>
            </w:r>
            <w:r>
              <w:rPr>
                <w:rFonts w:ascii="Times New Roman" w:hAnsi="Times New Roman" w:eastAsia="楷体_GB2312"/>
                <w:kern w:val="0"/>
                <w:sz w:val="24"/>
                <w:szCs w:val="24"/>
              </w:rPr>
              <w:t>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55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序号</w:t>
            </w:r>
          </w:p>
        </w:tc>
        <w:tc>
          <w:tcPr>
            <w:tcW w:w="1144"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职权类型</w:t>
            </w:r>
          </w:p>
        </w:tc>
        <w:tc>
          <w:tcPr>
            <w:tcW w:w="106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项目名称</w:t>
            </w:r>
          </w:p>
        </w:tc>
        <w:tc>
          <w:tcPr>
            <w:tcW w:w="460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职权依据</w:t>
            </w:r>
          </w:p>
        </w:tc>
        <w:tc>
          <w:tcPr>
            <w:tcW w:w="606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w:t>
            </w:r>
          </w:p>
        </w:tc>
        <w:tc>
          <w:tcPr>
            <w:tcW w:w="1826"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eastAsia="黑体"/>
                <w:sz w:val="24"/>
                <w:szCs w:val="24"/>
              </w:rPr>
            </w:pPr>
            <w:r>
              <w:rPr>
                <w:rFonts w:ascii="Times New Roman" w:hAnsi="Times New Roman" w:eastAsia="黑体"/>
                <w:sz w:val="24"/>
                <w:szCs w:val="24"/>
              </w:rPr>
              <w:t>责任事项依据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57" w:type="dxa"/>
            <w:bottom w:w="0" w:type="dxa"/>
            <w:right w:w="57" w:type="dxa"/>
          </w:tblCellMar>
        </w:tblPrEx>
        <w:trPr>
          <w:cantSplit/>
          <w:trHeight w:val="4795" w:hRule="atLeast"/>
          <w:jc w:val="center"/>
        </w:trPr>
        <w:tc>
          <w:tcPr>
            <w:tcW w:w="619"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ascii="Times New Roman" w:hAnsi="Times New Roman"/>
                <w:sz w:val="24"/>
                <w:szCs w:val="24"/>
              </w:rPr>
            </w:pPr>
            <w:r>
              <w:rPr>
                <w:rFonts w:hint="eastAsia" w:ascii="宋体" w:hAnsi="宋体" w:eastAsia="宋体" w:cs="宋体"/>
                <w:sz w:val="18"/>
                <w:szCs w:val="18"/>
              </w:rPr>
              <w:t>1</w:t>
            </w:r>
          </w:p>
        </w:tc>
        <w:tc>
          <w:tcPr>
            <w:tcW w:w="1144"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行政许可</w:t>
            </w:r>
          </w:p>
        </w:tc>
        <w:tc>
          <w:tcPr>
            <w:tcW w:w="1063"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left"/>
              <w:textAlignment w:val="center"/>
              <w:rPr>
                <w:rFonts w:hint="eastAsia" w:ascii="宋体" w:hAnsi="宋体" w:eastAsia="宋体" w:cs="宋体"/>
                <w:sz w:val="18"/>
                <w:szCs w:val="18"/>
              </w:rPr>
            </w:pPr>
            <w:r>
              <w:rPr>
                <w:rFonts w:hint="eastAsia" w:ascii="宋体" w:hAnsi="宋体" w:eastAsia="宋体" w:cs="宋体"/>
                <w:sz w:val="18"/>
                <w:szCs w:val="18"/>
              </w:rPr>
              <w:t xml:space="preserve">事业单位设立、变更、注销登记 </w:t>
            </w:r>
          </w:p>
        </w:tc>
        <w:tc>
          <w:tcPr>
            <w:tcW w:w="460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hint="eastAsia" w:ascii="宋体" w:hAnsi="宋体" w:eastAsia="宋体" w:cs="宋体"/>
                <w:sz w:val="18"/>
                <w:szCs w:val="18"/>
              </w:rPr>
            </w:pPr>
            <w:r>
              <w:rPr>
                <w:rFonts w:hint="eastAsia" w:ascii="宋体" w:hAnsi="宋体" w:eastAsia="宋体" w:cs="宋体"/>
                <w:sz w:val="18"/>
                <w:szCs w:val="18"/>
                <w:lang w:val="en-US" w:eastAsia="zh-CN"/>
              </w:rPr>
              <w:t>《事业单位登记管理暂行条例》（1998年10月25日国务院令第252号，2004年6月27日予以修改）第三条： 事业单位经县级以上各级人民政府及其有关主管部门（以下统称审批机关）批准成立后，应当依照本条例的规定登记或者备案。第五条：县级以上各级人民政府机构编制管理机关所属的事业单位登记管理机构（以下简称登记管理机关）负责实施事业单位的登记管理工作。事业单位实行分级登记管理。第十条：事业单位的登记事项需要变更的，应当向登记管理机关办理变更登记。第十一条：法律规定具备法人条件、自批准设立之日起即取得法人资格的事业单位，或者法律、其他行政法规规定具备法人条件、经有关主管部门依法审核或者登记，已经取得相应的执业许可证书的事业单位，不再办理事业单位法人登记，由有关主管部门按照分级登记管理的规定向登记管理机关备案。</w:t>
            </w:r>
            <w:r>
              <w:rPr>
                <w:rFonts w:hint="eastAsia" w:ascii="宋体" w:hAnsi="宋体" w:eastAsia="宋体" w:cs="宋体"/>
                <w:sz w:val="18"/>
                <w:szCs w:val="18"/>
                <w:lang w:val="en-US" w:eastAsia="zh-CN"/>
              </w:rPr>
              <w:t>第十三条：事业单位被撤销</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 xml:space="preserve">解散的，应当向登记管理机关办理注销登记或者注销备案。 </w:t>
            </w:r>
          </w:p>
        </w:tc>
        <w:tc>
          <w:tcPr>
            <w:tcW w:w="6062"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rPr>
            </w:pPr>
            <w:r>
              <w:rPr>
                <w:rFonts w:hint="eastAsia" w:ascii="宋体" w:hAnsi="宋体" w:eastAsia="宋体" w:cs="宋体"/>
                <w:sz w:val="18"/>
                <w:szCs w:val="18"/>
                <w:lang w:val="en-US" w:eastAsia="zh-CN"/>
              </w:rPr>
              <w:t xml:space="preserve">设立： 1．经审批机关批准设立； 2．有规范的名称和组织机构； 3．有稳定的场所； 4．有与其业务范围相适应的从业人员、设备设施、经费来源和开办资金； 5．宗旨和业务范围符合事业单位性质和法律、政策规定； 6．能够独立承担民事责任。 变更： 事业单位登记事项需要变更的，应向登记管理机关申请变更登记。变更名称、法定代表人、宗旨和业务范围、经费来源的，应当自出现依法应当申请变更登记的情况之日起30个工作日内，向登记管理机关提出申请。变更住所的，应当在迁入新住所前向登记管理机关提出申请。开办资金比原登记的开办资金数额增加或者减少超过20%的，应当申请变更登记。 注销：1．举办单位决定解散； 2．因合并、分立解散； 3．依照法律、法规和本单位章程，自行决定解散； 4．行政机关依照法律、行政法规责令撤销； 5．事业单位法人登记依法被撤销，或者事业单位法人证书依法被吊销； 6．法律法规规定的应当注销登记的其他情形。 </w:t>
            </w:r>
          </w:p>
        </w:tc>
        <w:tc>
          <w:tcPr>
            <w:tcW w:w="1826"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textAlignment w:val="center"/>
              <w:rPr>
                <w:rFonts w:hint="eastAsia" w:ascii="宋体" w:hAnsi="宋体" w:eastAsia="宋体" w:cs="宋体"/>
                <w:sz w:val="18"/>
                <w:szCs w:val="18"/>
                <w:lang w:eastAsia="zh-CN"/>
              </w:rPr>
            </w:pPr>
            <w:r>
              <w:rPr>
                <w:rFonts w:hint="eastAsia" w:ascii="宋体" w:hAnsi="宋体" w:eastAsia="宋体" w:cs="宋体"/>
                <w:sz w:val="18"/>
                <w:szCs w:val="18"/>
              </w:rPr>
              <w:t xml:space="preserve"> </w:t>
            </w:r>
            <w:r>
              <w:rPr>
                <w:rFonts w:hint="eastAsia" w:ascii="宋体" w:hAnsi="宋体" w:cs="宋体"/>
                <w:sz w:val="18"/>
                <w:szCs w:val="18"/>
                <w:lang w:eastAsia="zh-CN"/>
              </w:rPr>
              <w:t>《事业单位登记管理暂行条例》、</w:t>
            </w:r>
            <w:r>
              <w:rPr>
                <w:rFonts w:hint="eastAsia" w:ascii="宋体" w:hAnsi="宋体" w:eastAsia="宋体" w:cs="宋体"/>
                <w:sz w:val="18"/>
                <w:szCs w:val="18"/>
              </w:rPr>
              <w:t>《事业单位登记管理暂行条例实施细则》</w:t>
            </w:r>
            <w:r>
              <w:rPr>
                <w:rFonts w:hint="eastAsia" w:ascii="宋体" w:hAnsi="宋体" w:cs="宋体"/>
                <w:sz w:val="18"/>
                <w:szCs w:val="18"/>
                <w:lang w:eastAsia="zh-CN"/>
              </w:rPr>
              <w:t>、《湖南省事业单位登记管理服务规定》</w:t>
            </w:r>
            <w:bookmarkStart w:id="0" w:name="_GoBack"/>
            <w:bookmarkEnd w:id="0"/>
          </w:p>
        </w:tc>
      </w:tr>
    </w:tbl>
    <w:p>
      <w:pPr>
        <w:spacing w:line="540" w:lineRule="exact"/>
        <w:rPr>
          <w:rFonts w:hint="eastAsia" w:ascii="方正仿宋_GBK" w:eastAsia="方正仿宋_GBK"/>
          <w:sz w:val="32"/>
        </w:rPr>
      </w:pPr>
      <w:r>
        <w:rPr>
          <w:rFonts w:hint="eastAsia" w:ascii="Times" w:hAnsi="Times" w:eastAsia="仿宋_GB2312" w:cs="Times New Roman"/>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7643495</wp:posOffset>
                </wp:positionV>
                <wp:extent cx="1371600" cy="792480"/>
                <wp:effectExtent l="0" t="0" r="0" b="7620"/>
                <wp:wrapNone/>
                <wp:docPr id="1" name="文本框 5"/>
                <wp:cNvGraphicFramePr/>
                <a:graphic xmlns:a="http://schemas.openxmlformats.org/drawingml/2006/main">
                  <a:graphicData uri="http://schemas.microsoft.com/office/word/2010/wordprocessingShape">
                    <wps:wsp>
                      <wps:cNvSpPr/>
                      <wps:spPr>
                        <a:xfrm>
                          <a:off x="0" y="0"/>
                          <a:ext cx="1371600" cy="792480"/>
                        </a:xfrm>
                        <a:prstGeom prst="rect">
                          <a:avLst/>
                        </a:prstGeom>
                        <a:solidFill>
                          <a:srgbClr val="FFFFFF"/>
                        </a:solidFill>
                        <a:ln>
                          <a:noFill/>
                        </a:ln>
                      </wps:spPr>
                      <wps:txbx>
                        <w:txbxContent>
                          <w:p/>
                        </w:txbxContent>
                      </wps:txbx>
                      <wps:bodyPr upright="1"/>
                    </wps:wsp>
                  </a:graphicData>
                </a:graphic>
              </wp:anchor>
            </w:drawing>
          </mc:Choice>
          <mc:Fallback>
            <w:pict>
              <v:rect id="文本框 5" o:spid="_x0000_s1026" o:spt="1" style="position:absolute;left:0pt;margin-left:-17.85pt;margin-top:601.85pt;height:62.4pt;width:108pt;z-index:251659264;mso-width-relative:page;mso-height-relative:page;" fillcolor="#FFFFFF" filled="t" stroked="f" coordsize="21600,21600" o:gfxdata="UEsDBAoAAAAAAIdO4kAAAAAAAAAAAAAAAAAEAAAAZHJzL1BLAwQUAAAACACHTuJAXH7IQtkAAAAN&#10;AQAADwAAAGRycy9kb3ducmV2LnhtbE2PwU7DMBBE70j8g7VI3Fq7cRNCiNMDUk/AgRaJ6zZ2k4jY&#10;DrHThr/v9kRvs5qn2ZlyM9uencwYOu8UrJYCmHG1151rFHztt4scWIjoNPbeGQV/JsCmur8rsdD+&#10;7D7NaRcbRiEuFKigjXEoOA91ayyGpR+MI+/oR4uRzrHhesQzhdueJ0Jk3GLn6EOLg3ltTf2zm6wC&#10;zNb69+Mo3/dvU4bPzSy26bdQ6vFhJV6ARTPHfxiu9ak6VNTp4CenA+sVLGT6RCgZiZCkrkguJLAD&#10;CZnkKfCq5LcrqgtQSwMEFAAAAAgAh07iQE2lhL28AQAAbQMAAA4AAABkcnMvZTJvRG9jLnhtbK1T&#10;zY7TMBC+I/EOlu80aYHdJWq6B6pyQbDSwgO4jpNY8p9m3CZ9AXgDTly481x9DsZO6MJy2QM5ODOe&#10;8TfzfWOvb0dr2FEBau9qvlyUnCknfaNdV/PPn3YvbjjDKFwjjHeq5ieF/Hbz/Nl6CJVa+d6bRgEj&#10;EIfVEGrexxiqokDZKytw4YNyFGw9WBHJha5oQAyEbk2xKsurYvDQBPBSIdLudgryGRGeAujbVku1&#10;9fJglYsTKigjIlHCXgfkm9xt2yoZP7YtqshMzYlpzCsVIXuf1mKzFlUHIvRazi2Ip7TwiJMV2lHR&#10;C9RWRMEOoP+BslqCR9/GhfS2mIhkRYjFsnykzX0vgspcSGoMF9Hx/8HKD8c7YLqhm8CZE5YGfv72&#10;9fz95/nHF/Y6yTMErCjrPtzB7CGZievYgk1/YsHGLOnpIqkaI5O0uXx5vbwqSW1Jses3q1c3WfPi&#10;4XQAjO+UtywZNQcaWVZSHN9jpIqU+jslFUNvdLPTxmQHuv1bA+woaLy7/KWW6chfacalZOfTsSmc&#10;dorEbOKSrDjux5ng3jcnUuUQQHc99bTMoCmJppDh5xuTxvynn0EfXsnm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x+yELZAAAADQEAAA8AAAAAAAAAAQAgAAAAIgAAAGRycy9kb3ducmV2LnhtbFBL&#10;AQIUABQAAAAIAIdO4kBNpYS9vAEAAG0DAAAOAAAAAAAAAAEAIAAAACgBAABkcnMvZTJvRG9jLnht&#10;bFBLBQYAAAAABgAGAFkBAABWBQAAAAA=&#10;">
                <v:fill on="t" focussize="0,0"/>
                <v:stroke on="f"/>
                <v:imagedata o:title=""/>
                <o:lock v:ext="edit" aspectratio="f"/>
                <v:textbox>
                  <w:txbxContent>
                    <w:p/>
                  </w:txbxContent>
                </v:textbox>
              </v:rect>
            </w:pict>
          </mc:Fallback>
        </mc:AlternateContent>
      </w:r>
    </w:p>
    <w:sectPr>
      <w:headerReference r:id="rId3" w:type="default"/>
      <w:footerReference r:id="rId4" w:type="default"/>
      <w:pgSz w:w="16840" w:h="11907" w:orient="landscape"/>
      <w:pgMar w:top="1797" w:right="1440" w:bottom="1406" w:left="142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imes">
    <w:altName w:val="宋体"/>
    <w:panose1 w:val="02020603050405020304"/>
    <w:charset w:val="86"/>
    <w:family w:val="auto"/>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0" b="0"/>
              <wp:wrapNone/>
              <wp:docPr id="2" name="文本框4"/>
              <wp:cNvGraphicFramePr/>
              <a:graphic xmlns:a="http://schemas.openxmlformats.org/drawingml/2006/main">
                <a:graphicData uri="http://schemas.microsoft.com/office/word/2010/wordprocessingShape">
                  <wps:wsp>
                    <wps:cNvSpPr/>
                    <wps:spPr>
                      <a:xfrm>
                        <a:off x="0" y="0"/>
                        <a:ext cx="978535" cy="230505"/>
                      </a:xfrm>
                      <a:prstGeom prst="rect">
                        <a:avLst/>
                      </a:prstGeom>
                      <a:noFill/>
                      <a:ln>
                        <a:noFill/>
                      </a:ln>
                    </wps:spPr>
                    <wps:txbx>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wps:txbx>
                    <wps:bodyPr wrap="none" lIns="0" tIns="0" rIns="0" bIns="0" upright="1">
                      <a:spAutoFit/>
                    </wps:bodyPr>
                  </wps:wsp>
                </a:graphicData>
              </a:graphic>
            </wp:anchor>
          </w:drawing>
        </mc:Choice>
        <mc:Fallback>
          <w:pict>
            <v:rect id="文本框4" o:spid="_x0000_s1026" o:spt="1"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I3UXrtMAAAAE&#10;AQAADwAAAGRycy9kb3ducmV2LnhtbE2PzU7DMBCE70i8g7VI3KidFqoqxOkBqRIgLk15ADfe/Ah7&#10;N7Ldprw9Lhe4rDSa0cy31fbinThjiCOThmKhQCC1bEfqNXwedg8bEDEZssYxoYZvjLCtb28qU1qe&#10;aY/nJvUil1AsjYYhpamUMrYDehMXPCFlr+PgTcoy9NIGM+dy7+RSqbX0ZqS8MJgJXwZsv5qT1yAP&#10;zW7eNC4ofl92H+7tdd8ha31/V6hnEAkv6S8MV/yMDnVmOvKJbBROQ34k/d6r9/RYgDhqWK1XIOtK&#10;/oevfwBQSwMEFAAAAAgAh07iQPrx+2/IAQAAjAMAAA4AAABkcnMvZTJvRG9jLnhtbK1TzY7TMBC+&#10;I/EOlu80aZfCEjVdIVWLkBCstPAAruM0lvynGbdJXwDegBMX7jxXn4Oxk3ZhueyBSzIeT775vm8m&#10;q5vBGnZQgNq7ms9nJWfKSd9ot6v5l8+3L645wyhcI4x3quZHhfxm/fzZqg+VWvjOm0YBIxCHVR9q&#10;3sUYqqJA2SkrcOaDcnTZerAi0hF2RQOiJ3RrikVZvip6D00ALxUiZTfjJZ8Q4SmAvm21VBsv91a5&#10;OKKCMiKSJOx0QL7ObNtWyfipbVFFZmpOSmN+UhOKt+lZrFei2oEInZYTBfEUCo80WaEdNb1AbUQU&#10;bA/6HyirJXj0bZxJb4tRSHaEVMzLR97cdyKorIWsxnAxHf8frPx4uAOmm5ovOHPC0sBP37+dfvw6&#10;/fz6MrnTB6yo6D7cwXRCCpPUoQWb3iSCDdnR48VRNUQmKfnm9fXyasmZpKvFVbkslwmzePg4AMZ3&#10;yluWgpoDDSz7KA4fMI6l55LUy/lbbQzlRWXcXwnCTJki8R0ZpigO22GivfXNkaT2NOuaO1ptzsx7&#10;R1amtTgHcA6252AfQO86ojbPvDC83UcikbmlDiPs1JiGlNVNC5W24M9zrnr4i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N1F67TAAAABAEAAA8AAAAAAAAAAQAgAAAAIgAAAGRycy9kb3ducmV2&#10;LnhtbFBLAQIUABQAAAAIAIdO4kD68ftvyAEAAIwDAAAOAAAAAAAAAAEAIAAAACIBAABkcnMvZTJv&#10;RG9jLnhtbFBLBQYAAAAABgAGAFkBAABcBQAAAAA=&#10;">
              <v:fill on="f" focussize="0,0"/>
              <v:stroke on="f"/>
              <v:imagedata o:title=""/>
              <o:lock v:ext="edit" aspectratio="f"/>
              <v:textbox inset="0mm,0mm,0mm,0mm" style="mso-fit-shape-to-text:t;">
                <w:txbxContent>
                  <w:p>
                    <w:pPr>
                      <w:pStyle w:val="6"/>
                      <w:ind w:left="420" w:leftChars="200" w:right="420" w:rightChars="200"/>
                      <w:rPr>
                        <w:rStyle w:val="13"/>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1F04DC"/>
    <w:rsid w:val="2AD34AC5"/>
    <w:rsid w:val="30E879E0"/>
    <w:rsid w:val="62DD4EC3"/>
    <w:rsid w:val="6DC70D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link w:val="11"/>
    <w:uiPriority w:val="0"/>
    <w:rPr>
      <w:rFonts w:eastAsia="仿宋_GB2312"/>
      <w:sz w:val="24"/>
    </w:rPr>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ind w:firstLine="200" w:firstLineChars="200"/>
    </w:pPr>
    <w:rPr>
      <w:rFonts w:ascii="仿宋_GB2312" w:eastAsia="仿宋_GB2312"/>
      <w:sz w:val="32"/>
      <w:szCs w:val="24"/>
    </w:rPr>
  </w:style>
  <w:style w:type="paragraph" w:styleId="3">
    <w:name w:val="Plain Text"/>
    <w:basedOn w:val="1"/>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1">
    <w:name w:val="Char"/>
    <w:basedOn w:val="1"/>
    <w:link w:val="10"/>
    <w:qFormat/>
    <w:uiPriority w:val="0"/>
    <w:pPr>
      <w:snapToGrid w:val="0"/>
      <w:spacing w:line="360" w:lineRule="auto"/>
      <w:ind w:firstLine="200" w:firstLineChars="200"/>
    </w:pPr>
    <w:rPr>
      <w:rFonts w:eastAsia="仿宋_GB2312"/>
      <w:sz w:val="24"/>
    </w:rPr>
  </w:style>
  <w:style w:type="character" w:styleId="12">
    <w:name w:val="Strong"/>
    <w:basedOn w:val="10"/>
    <w:qFormat/>
    <w:uiPriority w:val="0"/>
    <w:rPr>
      <w:b/>
      <w:bCs/>
    </w:rPr>
  </w:style>
  <w:style w:type="character" w:styleId="13">
    <w:name w:val="page number"/>
    <w:basedOn w:val="10"/>
    <w:qFormat/>
    <w:uiPriority w:val="0"/>
  </w:style>
  <w:style w:type="character" w:styleId="14">
    <w:name w:val="FollowedHyperlink"/>
    <w:basedOn w:val="10"/>
    <w:unhideWhenUsed/>
    <w:uiPriority w:val="99"/>
    <w:rPr>
      <w:color w:val="333333"/>
      <w:u w:val="none"/>
    </w:rPr>
  </w:style>
  <w:style w:type="character" w:styleId="15">
    <w:name w:val="Hyperlink"/>
    <w:basedOn w:val="10"/>
    <w:unhideWhenUsed/>
    <w:qFormat/>
    <w:uiPriority w:val="99"/>
    <w:rPr>
      <w:color w:val="333333"/>
      <w:u w:val="none"/>
    </w:rPr>
  </w:style>
  <w:style w:type="paragraph" w:customStyle="1" w:styleId="16">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1"/>
    <w:basedOn w:val="1"/>
    <w:qFormat/>
    <w:uiPriority w:val="0"/>
    <w:pPr>
      <w:widowControl/>
      <w:tabs>
        <w:tab w:val="right" w:pos="8494"/>
      </w:tabs>
      <w:spacing w:after="160" w:line="240" w:lineRule="exact"/>
      <w:jc w:val="left"/>
    </w:pPr>
    <w:rPr>
      <w:szCs w:val="21"/>
    </w:rPr>
  </w:style>
  <w:style w:type="paragraph" w:customStyle="1" w:styleId="24">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bzmc1"/>
    <w:basedOn w:val="10"/>
    <w:uiPriority w:val="0"/>
  </w:style>
  <w:style w:type="character" w:customStyle="1" w:styleId="32">
    <w:name w:val="bzmc"/>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TotalTime>29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2012-01-16T04:38:00Z</dcterms:created>
  <dc:creator>微软用户</dc:creator>
  <cp:lastModifiedBy>Administrator</cp:lastModifiedBy>
  <cp:lastPrinted>2021-11-05T07:37:00Z</cp:lastPrinted>
  <dcterms:modified xsi:type="dcterms:W3CDTF">2021-11-05T08:08:45Z</dcterms:modified>
  <dc:title>周秘书长：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9FBF409971A1494F8B036892F1E9CE4A</vt:lpwstr>
  </property>
</Properties>
</file>