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sz w:val="44"/>
          <w:szCs w:val="44"/>
        </w:rPr>
      </w:pPr>
      <w:r>
        <w:rPr>
          <w:rFonts w:hint="eastAsia" w:eastAsia="方正小标宋简体"/>
          <w:sz w:val="44"/>
          <w:szCs w:val="44"/>
          <w:lang w:eastAsia="zh-CN"/>
        </w:rPr>
        <w:t>安化县</w:t>
      </w:r>
      <w:r>
        <w:rPr>
          <w:rFonts w:hint="eastAsia" w:eastAsia="方正小标宋简体"/>
          <w:sz w:val="44"/>
          <w:szCs w:val="44"/>
          <w:lang w:val="en-US" w:eastAsia="zh-CN"/>
        </w:rPr>
        <w:t>档案</w:t>
      </w:r>
      <w:r>
        <w:rPr>
          <w:rFonts w:hint="eastAsia" w:eastAsia="方正小标宋简体"/>
          <w:sz w:val="44"/>
          <w:szCs w:val="44"/>
          <w:lang w:eastAsia="zh-CN"/>
        </w:rPr>
        <w:t>局</w:t>
      </w:r>
      <w:r>
        <w:rPr>
          <w:rFonts w:ascii="Times New Roman" w:hAnsi="Times New Roman" w:eastAsia="方正小标宋简体"/>
          <w:sz w:val="44"/>
          <w:szCs w:val="44"/>
        </w:rPr>
        <w:t>权力清单和责任清单</w:t>
      </w:r>
    </w:p>
    <w:p>
      <w:pPr>
        <w:jc w:val="center"/>
        <w:rPr>
          <w:rFonts w:hint="default" w:ascii="Times New Roman" w:hAnsi="Times New Roman" w:eastAsia="方正小标宋简体"/>
          <w:sz w:val="44"/>
          <w:szCs w:val="44"/>
          <w:lang w:val="en-US" w:eastAsia="zh-CN"/>
        </w:rPr>
      </w:pPr>
      <w:r>
        <w:rPr>
          <w:rFonts w:ascii="Times New Roman" w:hAnsi="Times New Roman" w:eastAsia="黑体"/>
          <w:kern w:val="0"/>
          <w:sz w:val="24"/>
          <w:szCs w:val="20"/>
        </w:rPr>
        <w:t>（</w:t>
      </w:r>
      <w:r>
        <w:rPr>
          <w:rFonts w:hint="eastAsia" w:eastAsia="黑体"/>
          <w:kern w:val="0"/>
          <w:sz w:val="24"/>
          <w:szCs w:val="20"/>
          <w:lang w:val="en-US" w:eastAsia="zh-CN"/>
        </w:rPr>
        <w:t>25</w:t>
      </w:r>
      <w:bookmarkStart w:id="28" w:name="_GoBack"/>
      <w:bookmarkEnd w:id="28"/>
      <w:r>
        <w:rPr>
          <w:rFonts w:ascii="Times New Roman" w:hAnsi="Times New Roman" w:eastAsia="黑体"/>
          <w:kern w:val="0"/>
          <w:sz w:val="24"/>
          <w:szCs w:val="20"/>
        </w:rPr>
        <w:t>项）</w:t>
      </w:r>
    </w:p>
    <w:p>
      <w:pPr>
        <w:pStyle w:val="21"/>
        <w:spacing w:line="20" w:lineRule="exact"/>
        <w:jc w:val="center"/>
        <w:rPr>
          <w:rFonts w:eastAsia="方正小标宋简体"/>
          <w:sz w:val="36"/>
          <w:szCs w:val="36"/>
        </w:rPr>
      </w:pPr>
    </w:p>
    <w:tbl>
      <w:tblPr>
        <w:tblStyle w:val="17"/>
        <w:tblW w:w="15314"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
      <w:tblGrid>
        <w:gridCol w:w="531"/>
        <w:gridCol w:w="945"/>
        <w:gridCol w:w="1020"/>
        <w:gridCol w:w="5760"/>
        <w:gridCol w:w="5580"/>
        <w:gridCol w:w="147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25" w:hRule="atLeast"/>
          <w:jc w:val="center"/>
        </w:trPr>
        <w:tc>
          <w:tcPr>
            <w:tcW w:w="15314" w:type="dxa"/>
            <w:gridSpan w:val="6"/>
            <w:tcBorders>
              <w:top w:val="single" w:color="000000" w:sz="4" w:space="0"/>
              <w:left w:val="single" w:color="000000" w:sz="8" w:space="0"/>
              <w:bottom w:val="single" w:color="000000" w:sz="4" w:space="0"/>
              <w:right w:val="single" w:color="000000" w:sz="8" w:space="0"/>
            </w:tcBorders>
            <w:vAlign w:val="center"/>
          </w:tcPr>
          <w:p>
            <w:pPr>
              <w:autoSpaceDN w:val="0"/>
              <w:spacing w:line="440" w:lineRule="exact"/>
              <w:jc w:val="center"/>
              <w:textAlignment w:val="center"/>
              <w:rPr>
                <w:rFonts w:hint="eastAsia" w:ascii="宋体" w:hAnsi="宋体" w:eastAsia="宋体" w:cs="宋体"/>
                <w:kern w:val="0"/>
                <w:sz w:val="18"/>
                <w:szCs w:val="18"/>
              </w:rPr>
            </w:pPr>
            <w:r>
              <w:rPr>
                <w:rFonts w:hint="eastAsia" w:ascii="宋体" w:hAnsi="宋体" w:cs="宋体"/>
                <w:kern w:val="0"/>
                <w:sz w:val="20"/>
                <w:szCs w:val="20"/>
                <w:lang w:val="en-US" w:eastAsia="zh-CN"/>
              </w:rPr>
              <w:t>一</w:t>
            </w:r>
            <w:r>
              <w:rPr>
                <w:rFonts w:hint="eastAsia" w:ascii="宋体" w:hAnsi="宋体" w:eastAsia="宋体" w:cs="宋体"/>
                <w:kern w:val="0"/>
                <w:sz w:val="20"/>
                <w:szCs w:val="20"/>
              </w:rPr>
              <w:t>、行政处罚类（</w:t>
            </w:r>
            <w:r>
              <w:rPr>
                <w:rFonts w:hint="eastAsia" w:ascii="宋体" w:hAnsi="宋体" w:cs="宋体"/>
                <w:kern w:val="0"/>
                <w:sz w:val="20"/>
                <w:szCs w:val="20"/>
                <w:lang w:val="en-US" w:eastAsia="zh-CN"/>
              </w:rPr>
              <w:t>9</w:t>
            </w:r>
            <w:r>
              <w:rPr>
                <w:rFonts w:hint="eastAsia" w:ascii="宋体" w:hAnsi="宋体" w:eastAsia="宋体" w:cs="宋体"/>
                <w:kern w:val="0"/>
                <w:sz w:val="20"/>
                <w:szCs w:val="20"/>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5" w:hRule="atLeast"/>
          <w:jc w:val="center"/>
        </w:trPr>
        <w:tc>
          <w:tcPr>
            <w:tcW w:w="531"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序号</w:t>
            </w:r>
          </w:p>
        </w:tc>
        <w:tc>
          <w:tcPr>
            <w:tcW w:w="94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职权类型</w:t>
            </w:r>
          </w:p>
        </w:tc>
        <w:tc>
          <w:tcPr>
            <w:tcW w:w="10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项目名称</w:t>
            </w:r>
          </w:p>
        </w:tc>
        <w:tc>
          <w:tcPr>
            <w:tcW w:w="576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职权依据</w:t>
            </w:r>
          </w:p>
        </w:tc>
        <w:tc>
          <w:tcPr>
            <w:tcW w:w="558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责任事项</w:t>
            </w:r>
          </w:p>
        </w:tc>
        <w:tc>
          <w:tcPr>
            <w:tcW w:w="1478"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531" w:type="dxa"/>
            <w:tcBorders>
              <w:top w:val="single" w:color="000000" w:sz="4" w:space="0"/>
              <w:left w:val="single" w:color="000000" w:sz="8" w:space="0"/>
              <w:bottom w:val="single" w:color="000000" w:sz="4" w:space="0"/>
              <w:right w:val="single" w:color="000000" w:sz="4" w:space="0"/>
            </w:tcBorders>
            <w:vAlign w:val="center"/>
          </w:tcPr>
          <w:p>
            <w:pPr>
              <w:bidi w:val="0"/>
              <w:ind w:firstLine="210" w:firstLineChars="100"/>
              <w:jc w:val="both"/>
              <w:rPr>
                <w:rFonts w:hint="eastAsia" w:ascii="Times New Roman" w:hAnsi="Times New Roman" w:eastAsia="宋体" w:cs="Times New Roman"/>
                <w:kern w:val="2"/>
                <w:sz w:val="21"/>
                <w:lang w:val="en-US" w:eastAsia="zh-CN" w:bidi="ar-SA"/>
              </w:rPr>
            </w:pPr>
            <w:r>
              <w:rPr>
                <w:rFonts w:hint="eastAsia" w:cs="Times New Roman"/>
                <w:kern w:val="2"/>
                <w:sz w:val="21"/>
                <w:lang w:val="en-US" w:eastAsia="zh-CN" w:bidi="ar-SA"/>
              </w:rPr>
              <w:t>1</w:t>
            </w:r>
          </w:p>
        </w:tc>
        <w:tc>
          <w:tcPr>
            <w:tcW w:w="94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20"/>
                <w:szCs w:val="20"/>
                <w:lang w:val="en-US" w:eastAsia="zh-CN" w:bidi="ar-SA"/>
              </w:rPr>
            </w:pPr>
            <w:r>
              <w:rPr>
                <w:rFonts w:hint="eastAsia" w:ascii="宋体" w:hAnsi="宋体" w:cs="宋体"/>
                <w:kern w:val="0"/>
                <w:sz w:val="20"/>
                <w:szCs w:val="20"/>
                <w:lang w:val="en-US" w:eastAsia="zh-CN"/>
              </w:rPr>
              <w:t>行政处罚</w:t>
            </w:r>
          </w:p>
        </w:tc>
        <w:tc>
          <w:tcPr>
            <w:tcW w:w="10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kern w:val="0"/>
                <w:sz w:val="20"/>
                <w:szCs w:val="20"/>
                <w:lang w:val="en-US" w:eastAsia="zh-CN" w:bidi="ar-SA"/>
              </w:rPr>
            </w:pPr>
            <w:r>
              <w:rPr>
                <w:rFonts w:hint="eastAsia" w:ascii="宋体" w:hAnsi="宋体" w:cs="宋体"/>
                <w:kern w:val="0"/>
                <w:sz w:val="20"/>
                <w:szCs w:val="20"/>
                <w:lang w:val="en-US" w:eastAsia="zh-CN"/>
              </w:rPr>
              <w:t>对在利用县档案馆档案中，涂改、伪造档案的处罚</w:t>
            </w:r>
          </w:p>
        </w:tc>
        <w:tc>
          <w:tcPr>
            <w:tcW w:w="576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spacing w:line="360" w:lineRule="auto"/>
              <w:jc w:val="left"/>
              <w:textAlignment w:val="center"/>
              <w:rPr>
                <w:rFonts w:hint="eastAsia" w:ascii="宋体" w:hAnsi="宋体" w:eastAsia="宋体" w:cs="宋体"/>
                <w:kern w:val="2"/>
                <w:sz w:val="18"/>
                <w:szCs w:val="18"/>
                <w:lang w:val="en-US" w:eastAsia="zh-CN" w:bidi="ar-SA"/>
              </w:rPr>
            </w:pPr>
            <w:r>
              <w:rPr>
                <w:rFonts w:hint="default" w:ascii="宋体" w:hAnsi="宋体" w:eastAsia="宋体" w:cs="宋体"/>
                <w:kern w:val="2"/>
                <w:sz w:val="18"/>
                <w:szCs w:val="18"/>
                <w:shd w:val="clear" w:color="auto" w:fill="FFFFFF"/>
                <w:lang w:val="en-US" w:eastAsia="zh-CN" w:bidi="ar-SA"/>
              </w:rPr>
              <w:t>《中华人民共和国档案法》</w:t>
            </w:r>
            <w:r>
              <w:rPr>
                <w:rFonts w:hint="eastAsia" w:ascii="宋体" w:hAnsi="宋体" w:eastAsia="宋体" w:cs="宋体"/>
                <w:spacing w:val="-8"/>
                <w:sz w:val="18"/>
                <w:szCs w:val="18"/>
              </w:rPr>
              <w:t>（2020年6月20日第十三届全国人民代表大会常务委员会第十九会议修订通过 中华人民共和国主席令第四十七号公布）</w:t>
            </w:r>
            <w:r>
              <w:rPr>
                <w:rFonts w:hint="default" w:ascii="宋体" w:hAnsi="宋体" w:eastAsia="宋体" w:cs="宋体"/>
                <w:kern w:val="2"/>
                <w:sz w:val="18"/>
                <w:szCs w:val="18"/>
                <w:shd w:val="clear" w:color="auto" w:fill="FFFFFF"/>
                <w:lang w:val="en-US" w:eastAsia="zh-CN" w:bidi="ar-SA"/>
              </w:rPr>
              <w:t>第</w:t>
            </w:r>
            <w:r>
              <w:rPr>
                <w:rFonts w:hint="eastAsia" w:ascii="宋体" w:hAnsi="宋体" w:eastAsia="宋体" w:cs="宋体"/>
                <w:kern w:val="2"/>
                <w:sz w:val="18"/>
                <w:szCs w:val="18"/>
                <w:shd w:val="clear" w:color="auto" w:fill="FFFFFF"/>
                <w:lang w:val="en-US" w:eastAsia="zh-CN" w:bidi="ar-SA"/>
              </w:rPr>
              <w:t>四十八</w:t>
            </w:r>
            <w:r>
              <w:rPr>
                <w:rFonts w:hint="default" w:ascii="宋体" w:hAnsi="宋体" w:eastAsia="宋体" w:cs="宋体"/>
                <w:kern w:val="2"/>
                <w:sz w:val="18"/>
                <w:szCs w:val="18"/>
                <w:shd w:val="clear" w:color="auto" w:fill="FFFFFF"/>
                <w:lang w:val="en-US" w:eastAsia="zh-CN" w:bidi="ar-SA"/>
              </w:rPr>
              <w:t>条第</w:t>
            </w:r>
            <w:r>
              <w:rPr>
                <w:rFonts w:hint="eastAsia" w:ascii="宋体" w:hAnsi="宋体" w:eastAsia="宋体" w:cs="宋体"/>
                <w:kern w:val="2"/>
                <w:sz w:val="18"/>
                <w:szCs w:val="18"/>
                <w:shd w:val="clear" w:color="auto" w:fill="FFFFFF"/>
                <w:lang w:val="en-US" w:eastAsia="zh-CN" w:bidi="ar-SA"/>
              </w:rPr>
              <w:t>（四）项</w:t>
            </w:r>
            <w:r>
              <w:rPr>
                <w:rFonts w:hint="eastAsia" w:ascii="宋体" w:hAnsi="宋体" w:cs="宋体"/>
                <w:kern w:val="2"/>
                <w:sz w:val="18"/>
                <w:szCs w:val="18"/>
                <w:shd w:val="clear" w:color="auto" w:fill="FFFFFF"/>
                <w:lang w:val="en-US" w:eastAsia="zh-CN" w:bidi="ar-SA"/>
              </w:rPr>
              <w:t xml:space="preserve"> </w:t>
            </w:r>
            <w:r>
              <w:rPr>
                <w:rFonts w:hint="eastAsia" w:ascii="宋体" w:hAnsi="宋体" w:eastAsia="宋体" w:cs="宋体"/>
                <w:kern w:val="2"/>
                <w:sz w:val="18"/>
                <w:szCs w:val="18"/>
                <w:shd w:val="clear" w:color="auto" w:fill="FFFFFF"/>
                <w:lang w:val="en-US" w:eastAsia="zh-CN" w:bidi="ar-SA"/>
              </w:rPr>
              <w:t>单位或个人有下列行为之一，由县级以上档案主管部门、有关机关对直接负责的主管人员和其他直接责任人员依法给予处分</w:t>
            </w:r>
            <w:r>
              <w:rPr>
                <w:rFonts w:hint="eastAsia" w:ascii="宋体" w:hAnsi="宋体" w:eastAsia="宋体" w:cs="宋体"/>
                <w:sz w:val="18"/>
                <w:szCs w:val="18"/>
                <w:shd w:val="clear" w:color="auto" w:fill="FFFFFF"/>
              </w:rPr>
              <w:t>：</w:t>
            </w:r>
            <w:r>
              <w:rPr>
                <w:rFonts w:hint="eastAsia" w:ascii="宋体" w:hAnsi="宋体" w:eastAsia="宋体" w:cs="宋体"/>
                <w:kern w:val="2"/>
                <w:sz w:val="18"/>
                <w:szCs w:val="18"/>
                <w:shd w:val="clear" w:color="auto" w:fill="FFFFFF"/>
                <w:lang w:val="en-US" w:eastAsia="zh-CN" w:bidi="ar-SA"/>
              </w:rPr>
              <w:t>（四）篡改、损毁、伪造档案或者擅自销毁档案的。第四十九条第一款</w:t>
            </w:r>
            <w:r>
              <w:rPr>
                <w:rFonts w:hint="eastAsia" w:ascii="宋体" w:hAnsi="宋体" w:cs="宋体"/>
                <w:kern w:val="2"/>
                <w:sz w:val="18"/>
                <w:szCs w:val="18"/>
                <w:shd w:val="clear" w:color="auto" w:fill="FFFFFF"/>
                <w:lang w:val="en-US" w:eastAsia="zh-CN" w:bidi="ar-SA"/>
              </w:rPr>
              <w:t xml:space="preserve">  </w:t>
            </w:r>
            <w:r>
              <w:rPr>
                <w:rFonts w:hint="eastAsia" w:ascii="宋体" w:hAnsi="宋体" w:eastAsia="宋体" w:cs="宋体"/>
                <w:kern w:val="2"/>
                <w:sz w:val="18"/>
                <w:szCs w:val="18"/>
                <w:shd w:val="clear" w:color="auto" w:fill="FFFFFF"/>
                <w:lang w:val="en-US" w:eastAsia="zh-CN" w:bidi="ar-SA"/>
              </w:rPr>
              <w:t>利用档案馆的档案，有本法第四十八条第一项、第二项、第四项违法行为之一的，由县级以上档案主管部门给予警告，并对单位处一万元以上十万元以下的罚款，对个人处五百元以上五千元以下的罚款。</w:t>
            </w:r>
          </w:p>
        </w:tc>
        <w:tc>
          <w:tcPr>
            <w:tcW w:w="5580"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1.立案责任：通过举报、日常监督检查等，发现损毁、丢失、擅自提供、抄录、公布、涂改、伪造档案的违法行为，予以审查，决定是否立案。 2.调查取证责任：档案部门对立案的案件，指定专人负责，及时组织调查取证，通过搜集证据、现场了解核实情况等进行调查，并制作笔录。与当事人有直接利害关系的应当回避。执法人员不得少于两人，调查时应出示执法证件，允许当事人辩解陈述。认定并告知违法事实，说明处罚依据。执法人员应保守有关秘密。 3.审理责任：审理案件调查报告，对案件违法事实、证据、调查取证程序、法律适用、处罚种类和幅度、当事人陈述和申辩理由等方面进行审查，提出处理意见（主要证据不足时，以适当的方式补充调查）。4.告知责任：作出行政处罚决定前，应制作《行政处罚告知书》送达当事人，告知违法事实及其享有的陈述、申辩等权利。符合听证规定的，制作并送达《行政处罚听证告知书》。5.决定责任：作出行政处罚决定，制作行政处罚决定书，载明行政处罚告知、当事人陈述申辩或者听证情况等内容。对于案情复杂或者重大违法行为给予较重的档案行政处罚的，应当经集体讨论后作出处罚决定。6.送达责任：行政处罚决定书应当在宣告后当场交付当事人；当事人不在场的，行政机关应当在七日内依照民事诉讼法的有关规定，将行政处罚决定书送达当事人。</w:t>
            </w:r>
          </w:p>
          <w:p>
            <w:pPr>
              <w:autoSpaceDN w:val="0"/>
              <w:spacing w:line="320" w:lineRule="atLeas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7.执行责任：依照生效的行政处罚决定，自觉履行或强制执行。</w:t>
            </w:r>
          </w:p>
          <w:p>
            <w:pPr>
              <w:autoSpaceDN w:val="0"/>
              <w:spacing w:line="32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shd w:val="clear" w:color="auto" w:fill="FFFFFF"/>
              </w:rPr>
              <w:t>8.其他法律法规规章文件规定应履行的责任。</w:t>
            </w:r>
          </w:p>
        </w:tc>
        <w:tc>
          <w:tcPr>
            <w:tcW w:w="1478"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20"/>
                <w:szCs w:val="20"/>
              </w:rPr>
              <w:t>《</w:t>
            </w:r>
            <w:bookmarkStart w:id="0" w:name="OLE_LINK3"/>
            <w:r>
              <w:rPr>
                <w:rFonts w:hint="eastAsia" w:ascii="宋体" w:hAnsi="宋体" w:eastAsia="宋体" w:cs="宋体"/>
                <w:sz w:val="20"/>
                <w:szCs w:val="20"/>
              </w:rPr>
              <w:t>档案行政处罚程序</w:t>
            </w:r>
            <w:bookmarkEnd w:id="0"/>
            <w:r>
              <w:rPr>
                <w:rFonts w:hint="eastAsia" w:ascii="宋体" w:hAnsi="宋体" w:eastAsia="宋体" w:cs="宋体"/>
                <w:sz w:val="20"/>
                <w:szCs w:val="20"/>
              </w:rPr>
              <w:t>暂行规定》（</w:t>
            </w:r>
            <w:r>
              <w:rPr>
                <w:rFonts w:hint="eastAsia" w:ascii="宋体" w:hAnsi="宋体" w:cs="宋体"/>
                <w:sz w:val="20"/>
                <w:szCs w:val="20"/>
                <w:lang w:eastAsia="zh-CN"/>
              </w:rPr>
              <w:t>国</w:t>
            </w:r>
            <w:r>
              <w:rPr>
                <w:rFonts w:hint="eastAsia" w:ascii="宋体" w:hAnsi="宋体" w:eastAsia="宋体" w:cs="宋体"/>
                <w:sz w:val="20"/>
                <w:szCs w:val="20"/>
              </w:rPr>
              <w:t>档发〔2000 〕4号）</w:t>
            </w:r>
            <w:r>
              <w:rPr>
                <w:rFonts w:hint="eastAsia" w:ascii="宋体" w:hAnsi="宋体" w:cs="宋体"/>
                <w:sz w:val="20"/>
                <w:szCs w:val="20"/>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512" w:hRule="atLeast"/>
          <w:jc w:val="center"/>
        </w:trPr>
        <w:tc>
          <w:tcPr>
            <w:tcW w:w="531" w:type="dxa"/>
            <w:tcBorders>
              <w:top w:val="single" w:color="000000" w:sz="4" w:space="0"/>
              <w:left w:val="single" w:color="000000" w:sz="8" w:space="0"/>
              <w:bottom w:val="single" w:color="000000" w:sz="4" w:space="0"/>
              <w:right w:val="single" w:color="000000" w:sz="4" w:space="0"/>
            </w:tcBorders>
            <w:vAlign w:val="center"/>
          </w:tcPr>
          <w:p>
            <w:pPr>
              <w:jc w:val="both"/>
              <w:rPr>
                <w:rFonts w:hint="default" w:ascii="Times New Roman" w:hAnsi="Times New Roman" w:eastAsia="宋体" w:cs="Times New Roman"/>
                <w:kern w:val="2"/>
                <w:sz w:val="21"/>
                <w:lang w:val="en-US" w:eastAsia="zh-CN" w:bidi="ar-SA"/>
              </w:rPr>
            </w:pPr>
            <w:r>
              <w:rPr>
                <w:rFonts w:hint="eastAsia" w:ascii="宋体" w:hAnsi="宋体" w:cs="宋体"/>
                <w:kern w:val="0"/>
                <w:sz w:val="20"/>
                <w:szCs w:val="20"/>
                <w:lang w:val="en-US" w:eastAsia="zh-CN"/>
              </w:rPr>
              <w:t xml:space="preserve">        2</w:t>
            </w:r>
          </w:p>
        </w:tc>
        <w:tc>
          <w:tcPr>
            <w:tcW w:w="94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行政处罚</w:t>
            </w:r>
          </w:p>
        </w:tc>
        <w:tc>
          <w:tcPr>
            <w:tcW w:w="10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default" w:ascii="宋体" w:hAnsi="宋体" w:cs="宋体"/>
                <w:kern w:val="0"/>
                <w:sz w:val="20"/>
                <w:szCs w:val="20"/>
                <w:lang w:val="en-US" w:eastAsia="zh-CN"/>
              </w:rPr>
              <w:t>对明知所保存的档案面</w:t>
            </w:r>
            <w:r>
              <w:rPr>
                <w:rFonts w:hint="eastAsia" w:ascii="宋体" w:hAnsi="宋体" w:cs="宋体"/>
                <w:kern w:val="0"/>
                <w:sz w:val="20"/>
                <w:szCs w:val="20"/>
                <w:lang w:val="en-US" w:eastAsia="zh-CN"/>
              </w:rPr>
              <w:t>临</w:t>
            </w:r>
            <w:r>
              <w:rPr>
                <w:rFonts w:hint="default" w:ascii="宋体" w:hAnsi="宋体" w:cs="宋体"/>
                <w:kern w:val="0"/>
                <w:sz w:val="20"/>
                <w:szCs w:val="20"/>
                <w:lang w:val="en-US" w:eastAsia="zh-CN"/>
              </w:rPr>
              <w:t>危险而不采取措施，造成档案损失的处罚</w:t>
            </w:r>
          </w:p>
        </w:tc>
        <w:tc>
          <w:tcPr>
            <w:tcW w:w="576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spacing w:line="360" w:lineRule="auto"/>
              <w:jc w:val="left"/>
              <w:textAlignment w:val="center"/>
              <w:rPr>
                <w:rFonts w:hint="default" w:ascii="Arial" w:hAnsi="Arial" w:eastAsia="宋体" w:cs="Arial"/>
                <w:i w:val="0"/>
                <w:iCs w:val="0"/>
                <w:color w:val="000000"/>
                <w:kern w:val="0"/>
                <w:sz w:val="18"/>
                <w:szCs w:val="18"/>
                <w:u w:val="none"/>
                <w:lang w:val="en-US" w:eastAsia="zh-CN"/>
              </w:rPr>
            </w:pPr>
            <w:r>
              <w:rPr>
                <w:rFonts w:hint="default" w:ascii="Arial" w:hAnsi="Arial" w:eastAsia="宋体" w:cs="Arial"/>
                <w:i w:val="0"/>
                <w:iCs w:val="0"/>
                <w:color w:val="000000"/>
                <w:kern w:val="0"/>
                <w:sz w:val="18"/>
                <w:szCs w:val="18"/>
                <w:u w:val="none"/>
                <w:lang w:val="en-US" w:eastAsia="zh-CN"/>
              </w:rPr>
              <w:t>《中华人民共和国档案法》</w:t>
            </w:r>
            <w:r>
              <w:rPr>
                <w:rFonts w:hint="eastAsia" w:ascii="宋体" w:hAnsi="宋体" w:eastAsia="宋体" w:cs="宋体"/>
                <w:spacing w:val="-8"/>
                <w:sz w:val="18"/>
                <w:szCs w:val="18"/>
              </w:rPr>
              <w:t>（2020年6月20日第十三届全国人民代表大会常务委员会第十九会议修订通过 中华人民共和国主席令第四十七号公布）</w:t>
            </w:r>
            <w:r>
              <w:rPr>
                <w:rFonts w:hint="eastAsia" w:ascii="宋体" w:hAnsi="宋体" w:eastAsia="宋体" w:cs="宋体"/>
                <w:sz w:val="18"/>
                <w:szCs w:val="18"/>
                <w:shd w:val="clear" w:color="auto" w:fill="FFFFFF"/>
              </w:rPr>
              <w:t>第四十八条</w:t>
            </w:r>
            <w:r>
              <w:rPr>
                <w:rFonts w:hint="default" w:ascii="宋体" w:hAnsi="宋体" w:eastAsia="宋体" w:cs="宋体"/>
                <w:kern w:val="2"/>
                <w:sz w:val="18"/>
                <w:szCs w:val="18"/>
                <w:shd w:val="clear" w:color="auto" w:fill="FFFFFF"/>
                <w:lang w:val="en-US" w:eastAsia="zh-CN" w:bidi="ar-SA"/>
              </w:rPr>
              <w:t>第</w:t>
            </w:r>
            <w:r>
              <w:rPr>
                <w:rFonts w:hint="eastAsia" w:ascii="宋体" w:hAnsi="宋体" w:eastAsia="宋体" w:cs="宋体"/>
                <w:kern w:val="2"/>
                <w:sz w:val="18"/>
                <w:szCs w:val="18"/>
                <w:shd w:val="clear" w:color="auto" w:fill="FFFFFF"/>
                <w:lang w:val="en-US" w:eastAsia="zh-CN" w:bidi="ar-SA"/>
              </w:rPr>
              <w:t>（</w:t>
            </w:r>
            <w:r>
              <w:rPr>
                <w:rFonts w:hint="eastAsia" w:ascii="宋体" w:hAnsi="宋体" w:cs="宋体"/>
                <w:kern w:val="2"/>
                <w:sz w:val="18"/>
                <w:szCs w:val="18"/>
                <w:shd w:val="clear" w:color="auto" w:fill="FFFFFF"/>
                <w:lang w:val="en-US" w:eastAsia="zh-CN" w:bidi="ar-SA"/>
              </w:rPr>
              <w:t>八</w:t>
            </w:r>
            <w:r>
              <w:rPr>
                <w:rFonts w:hint="eastAsia" w:ascii="宋体" w:hAnsi="宋体" w:eastAsia="宋体" w:cs="宋体"/>
                <w:kern w:val="2"/>
                <w:sz w:val="18"/>
                <w:szCs w:val="18"/>
                <w:shd w:val="clear" w:color="auto" w:fill="FFFFFF"/>
                <w:lang w:val="en-US" w:eastAsia="zh-CN" w:bidi="ar-SA"/>
              </w:rPr>
              <w:t>）项</w:t>
            </w:r>
            <w:r>
              <w:rPr>
                <w:rFonts w:hint="eastAsia" w:ascii="宋体" w:hAnsi="宋体" w:eastAsia="宋体" w:cs="宋体"/>
                <w:sz w:val="18"/>
                <w:szCs w:val="18"/>
                <w:shd w:val="clear" w:color="auto" w:fill="FFFFFF"/>
              </w:rPr>
              <w:t>　单位或者个人有下列行为之一，由县级以上档案主管部门、有关机关对直接负责的主管人员和其他直接责任人员依法给予处分：（八）明知存在档案安全隐患而不采取补救措施，造成档案损毁、灭失，或者存在档案安全隐患被责令限期整改而逾期未整改的</w:t>
            </w:r>
            <w:r>
              <w:rPr>
                <w:rFonts w:hint="eastAsia" w:ascii="宋体" w:hAnsi="宋体" w:cs="宋体"/>
                <w:sz w:val="18"/>
                <w:szCs w:val="18"/>
                <w:shd w:val="clear" w:color="auto" w:fill="FFFFFF"/>
                <w:lang w:eastAsia="zh-CN"/>
              </w:rPr>
              <w:t>。</w:t>
            </w:r>
            <w:bookmarkStart w:id="1" w:name="OLE_LINK5"/>
            <w:r>
              <w:rPr>
                <w:rFonts w:hint="eastAsia" w:ascii="宋体" w:hAnsi="宋体" w:eastAsia="宋体" w:cs="宋体"/>
                <w:kern w:val="2"/>
                <w:sz w:val="18"/>
                <w:szCs w:val="18"/>
                <w:shd w:val="clear" w:color="auto" w:fill="FFFFFF"/>
                <w:lang w:val="en-US" w:eastAsia="zh-CN" w:bidi="ar-SA"/>
              </w:rPr>
              <w:t>第五十一条　违反本法规定，构成犯罪的，依法追究刑事责任；造成财产损失或者其他损害的，依法承担民事责任。</w:t>
            </w:r>
            <w:bookmarkEnd w:id="1"/>
          </w:p>
          <w:p>
            <w:pPr>
              <w:widowControl/>
              <w:numPr>
                <w:ilvl w:val="0"/>
                <w:numId w:val="0"/>
              </w:numPr>
              <w:ind w:left="0" w:leftChars="0" w:firstLine="0" w:firstLineChars="0"/>
              <w:jc w:val="left"/>
              <w:textAlignment w:val="center"/>
              <w:rPr>
                <w:rFonts w:hint="eastAsia" w:ascii="宋体" w:hAnsi="宋体" w:eastAsia="宋体" w:cs="宋体"/>
                <w:sz w:val="18"/>
                <w:szCs w:val="18"/>
              </w:rPr>
            </w:pPr>
          </w:p>
        </w:tc>
        <w:tc>
          <w:tcPr>
            <w:tcW w:w="5580"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1.立案责任：发现涉嫌违反《中华人民共和国档案法》的违法行为，予以审查，决定是否立案。</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2.调查责任：对受理的案件，指定专人负责，及时组织调查取证，与当事人有直接利害关系的应当回避。适用简易程序的可由一名执法人员当场作出处罚决定；适用一般程序的，执法人员不得少于两人，调查时应出示执法证件，允许当事人陈述和申辩。执法人员应保守有关秘密。</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3.审查责任：对案件违法事实、证据、调查取证程序、法律适用、处罚种类和幅度、当事人陈述和申辩理由等方面进行审查，提出处理意见（主要证据不足时，以适当的方式补充调查）。</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4.告知责任：作出行政处罚决定前，应制作行政处罚告知书笔录，送达当事人，告知违法事实及其享有的陈述、申辩等权利。符合听证规定的，制作《行政处罚听证告知书》。</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5.决定责任：制作行政处罚决定书，载明行政处罚告知、当事人陈述申辩或者听证情况等内容。</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6.送达责任：行政处罚决定书按法律规定的方式送达当事人。</w:t>
            </w:r>
          </w:p>
          <w:p>
            <w:pPr>
              <w:autoSpaceDN w:val="0"/>
              <w:spacing w:line="36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7.执行责任：依照生效的行政处罚决定，自觉履行或强制执行。</w:t>
            </w:r>
          </w:p>
          <w:p>
            <w:pPr>
              <w:autoSpaceDN w:val="0"/>
              <w:spacing w:line="360" w:lineRule="exact"/>
              <w:textAlignment w:val="center"/>
              <w:rPr>
                <w:rFonts w:hint="eastAsia" w:ascii="宋体" w:hAnsi="宋体" w:eastAsia="宋体" w:cs="宋体"/>
                <w:sz w:val="18"/>
                <w:szCs w:val="18"/>
              </w:rPr>
            </w:pPr>
            <w:r>
              <w:rPr>
                <w:rFonts w:hint="eastAsia" w:ascii="宋体" w:hAnsi="宋体" w:eastAsia="宋体" w:cs="宋体"/>
                <w:sz w:val="18"/>
                <w:szCs w:val="18"/>
                <w:shd w:val="clear" w:color="auto" w:fill="FFFFFF"/>
              </w:rPr>
              <w:t>8.其他：法律法规规章规定应履行的责任。</w:t>
            </w:r>
          </w:p>
        </w:tc>
        <w:tc>
          <w:tcPr>
            <w:tcW w:w="1478"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atLeast"/>
              <w:textAlignment w:val="center"/>
              <w:rPr>
                <w:rFonts w:hint="eastAsia" w:ascii="宋体" w:hAnsi="宋体" w:eastAsia="宋体" w:cs="宋体"/>
                <w:sz w:val="20"/>
                <w:szCs w:val="20"/>
              </w:rPr>
            </w:pPr>
            <w:r>
              <w:rPr>
                <w:rFonts w:hint="eastAsia" w:ascii="宋体" w:hAnsi="宋体" w:eastAsia="宋体" w:cs="宋体"/>
                <w:sz w:val="20"/>
                <w:szCs w:val="20"/>
              </w:rPr>
              <w:t>《中华人民共和国档案法》</w:t>
            </w:r>
            <w:r>
              <w:rPr>
                <w:rFonts w:hint="eastAsia" w:ascii="宋体" w:hAnsi="宋体" w:eastAsia="宋体" w:cs="宋体"/>
                <w:sz w:val="18"/>
                <w:szCs w:val="18"/>
                <w:shd w:val="clear" w:color="auto" w:fill="FFFFFF"/>
              </w:rPr>
              <w:t>第四十八条</w:t>
            </w:r>
            <w:r>
              <w:rPr>
                <w:rFonts w:hint="eastAsia" w:ascii="宋体" w:hAnsi="宋体" w:cs="宋体"/>
                <w:sz w:val="18"/>
                <w:szCs w:val="18"/>
                <w:shd w:val="clear" w:color="auto" w:fill="FFFFFF"/>
                <w:lang w:eastAsia="zh-CN"/>
              </w:rPr>
              <w:t>、</w:t>
            </w:r>
            <w:r>
              <w:rPr>
                <w:rFonts w:hint="eastAsia" w:ascii="宋体" w:hAnsi="宋体" w:eastAsia="宋体" w:cs="宋体"/>
                <w:kern w:val="2"/>
                <w:sz w:val="18"/>
                <w:szCs w:val="18"/>
                <w:shd w:val="clear" w:color="auto" w:fill="FFFFFF"/>
                <w:lang w:val="en-US" w:eastAsia="zh-CN" w:bidi="ar-SA"/>
              </w:rPr>
              <w:t>第五十一条</w:t>
            </w:r>
            <w:r>
              <w:rPr>
                <w:rFonts w:hint="eastAsia" w:ascii="宋体" w:hAnsi="宋体" w:cs="宋体"/>
                <w:kern w:val="2"/>
                <w:sz w:val="18"/>
                <w:szCs w:val="18"/>
                <w:shd w:val="clear" w:color="auto" w:fill="FFFFFF"/>
                <w:lang w:val="en-US" w:eastAsia="zh-CN" w:bidi="ar-SA"/>
              </w:rPr>
              <w:t>。</w:t>
            </w:r>
          </w:p>
          <w:p>
            <w:pPr>
              <w:autoSpaceDN w:val="0"/>
              <w:spacing w:line="440" w:lineRule="atLeast"/>
              <w:textAlignment w:val="center"/>
              <w:rPr>
                <w:rFonts w:hint="eastAsia" w:ascii="宋体" w:hAnsi="宋体" w:eastAsia="宋体" w:cs="宋体"/>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250" w:hRule="atLeast"/>
          <w:jc w:val="center"/>
        </w:trPr>
        <w:tc>
          <w:tcPr>
            <w:tcW w:w="531"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3</w:t>
            </w:r>
          </w:p>
        </w:tc>
        <w:tc>
          <w:tcPr>
            <w:tcW w:w="94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行政处罚</w:t>
            </w:r>
          </w:p>
        </w:tc>
        <w:tc>
          <w:tcPr>
            <w:tcW w:w="10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default" w:ascii="宋体" w:hAnsi="宋体" w:cs="宋体"/>
                <w:kern w:val="0"/>
                <w:sz w:val="20"/>
                <w:szCs w:val="20"/>
                <w:lang w:val="en-US" w:eastAsia="zh-CN"/>
              </w:rPr>
              <w:t>不按规定归档或者不按期移交档案的处罚</w:t>
            </w:r>
          </w:p>
        </w:tc>
        <w:tc>
          <w:tcPr>
            <w:tcW w:w="576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spacing w:line="360" w:lineRule="auto"/>
              <w:jc w:val="left"/>
              <w:textAlignment w:val="center"/>
              <w:rPr>
                <w:rFonts w:hint="default" w:ascii="Arial" w:hAnsi="Arial" w:eastAsia="宋体" w:cs="Arial"/>
                <w:i w:val="0"/>
                <w:iCs w:val="0"/>
                <w:color w:val="000000"/>
                <w:kern w:val="0"/>
                <w:sz w:val="18"/>
                <w:szCs w:val="18"/>
                <w:u w:val="none"/>
                <w:lang w:val="en-US" w:eastAsia="zh-CN"/>
              </w:rPr>
            </w:pPr>
            <w:r>
              <w:rPr>
                <w:rFonts w:hint="eastAsia" w:ascii="Arial" w:hAnsi="Arial" w:eastAsia="宋体" w:cs="Arial"/>
                <w:i w:val="0"/>
                <w:iCs w:val="0"/>
                <w:color w:val="000000"/>
                <w:kern w:val="0"/>
                <w:sz w:val="18"/>
                <w:szCs w:val="18"/>
                <w:u w:val="none"/>
                <w:lang w:val="en-US" w:eastAsia="zh-CN"/>
              </w:rPr>
              <w:t>《</w:t>
            </w:r>
            <w:bookmarkStart w:id="2" w:name="OLE_LINK4"/>
            <w:r>
              <w:rPr>
                <w:rFonts w:hint="default" w:ascii="Arial" w:hAnsi="Arial" w:eastAsia="宋体" w:cs="Arial"/>
                <w:i w:val="0"/>
                <w:iCs w:val="0"/>
                <w:color w:val="000000"/>
                <w:kern w:val="0"/>
                <w:sz w:val="18"/>
                <w:szCs w:val="18"/>
                <w:u w:val="none"/>
                <w:lang w:val="en-US" w:eastAsia="zh-CN"/>
              </w:rPr>
              <w:t>中华人民共和国档案法》</w:t>
            </w:r>
            <w:r>
              <w:rPr>
                <w:rFonts w:hint="eastAsia" w:ascii="宋体" w:hAnsi="宋体" w:eastAsia="宋体" w:cs="宋体"/>
                <w:spacing w:val="-8"/>
                <w:sz w:val="18"/>
                <w:szCs w:val="18"/>
              </w:rPr>
              <w:t>（2020年6月20日第十三届全国人民代表大会常务委员会第十九会议修订通过 中华人民共和国主席令第四十七号公布）</w:t>
            </w:r>
            <w:bookmarkEnd w:id="2"/>
            <w:r>
              <w:rPr>
                <w:rFonts w:hint="eastAsia" w:ascii="Arial" w:hAnsi="Arial" w:eastAsia="宋体" w:cs="Arial"/>
                <w:i w:val="0"/>
                <w:iCs w:val="0"/>
                <w:color w:val="000000"/>
                <w:kern w:val="0"/>
                <w:sz w:val="18"/>
                <w:szCs w:val="18"/>
                <w:u w:val="none"/>
                <w:lang w:val="en-US" w:eastAsia="zh-CN"/>
              </w:rPr>
              <w:t>第四十八条</w:t>
            </w:r>
            <w:r>
              <w:rPr>
                <w:rFonts w:hint="default" w:ascii="宋体" w:hAnsi="宋体" w:eastAsia="宋体" w:cs="宋体"/>
                <w:kern w:val="2"/>
                <w:sz w:val="18"/>
                <w:szCs w:val="18"/>
                <w:shd w:val="clear" w:color="auto" w:fill="FFFFFF"/>
                <w:lang w:val="en-US" w:eastAsia="zh-CN" w:bidi="ar-SA"/>
              </w:rPr>
              <w:t>第</w:t>
            </w:r>
            <w:r>
              <w:rPr>
                <w:rFonts w:hint="eastAsia" w:ascii="宋体" w:hAnsi="宋体" w:eastAsia="宋体" w:cs="宋体"/>
                <w:kern w:val="2"/>
                <w:sz w:val="18"/>
                <w:szCs w:val="18"/>
                <w:shd w:val="clear" w:color="auto" w:fill="FFFFFF"/>
                <w:lang w:val="en-US" w:eastAsia="zh-CN" w:bidi="ar-SA"/>
              </w:rPr>
              <w:t>（</w:t>
            </w:r>
            <w:r>
              <w:rPr>
                <w:rFonts w:hint="eastAsia" w:ascii="宋体" w:hAnsi="宋体" w:cs="宋体"/>
                <w:kern w:val="2"/>
                <w:sz w:val="18"/>
                <w:szCs w:val="18"/>
                <w:shd w:val="clear" w:color="auto" w:fill="FFFFFF"/>
                <w:lang w:val="en-US" w:eastAsia="zh-CN" w:bidi="ar-SA"/>
              </w:rPr>
              <w:t>六</w:t>
            </w:r>
            <w:r>
              <w:rPr>
                <w:rFonts w:hint="eastAsia" w:ascii="宋体" w:hAnsi="宋体" w:eastAsia="宋体" w:cs="宋体"/>
                <w:kern w:val="2"/>
                <w:sz w:val="18"/>
                <w:szCs w:val="18"/>
                <w:shd w:val="clear" w:color="auto" w:fill="FFFFFF"/>
                <w:lang w:val="en-US" w:eastAsia="zh-CN" w:bidi="ar-SA"/>
              </w:rPr>
              <w:t>）项</w:t>
            </w:r>
            <w:r>
              <w:rPr>
                <w:rFonts w:hint="eastAsia" w:ascii="Arial" w:hAnsi="Arial" w:eastAsia="宋体" w:cs="Arial"/>
                <w:i w:val="0"/>
                <w:iCs w:val="0"/>
                <w:color w:val="000000"/>
                <w:kern w:val="0"/>
                <w:sz w:val="18"/>
                <w:szCs w:val="18"/>
                <w:u w:val="none"/>
                <w:lang w:val="en-US" w:eastAsia="zh-CN"/>
              </w:rPr>
              <w:t xml:space="preserve"> </w:t>
            </w:r>
            <w:r>
              <w:rPr>
                <w:rFonts w:hint="eastAsia" w:ascii="Arial" w:hAnsi="Arial" w:cs="Arial"/>
                <w:i w:val="0"/>
                <w:iCs w:val="0"/>
                <w:color w:val="000000"/>
                <w:kern w:val="0"/>
                <w:sz w:val="18"/>
                <w:szCs w:val="18"/>
                <w:u w:val="none"/>
                <w:lang w:val="en-US" w:eastAsia="zh-CN"/>
              </w:rPr>
              <w:t xml:space="preserve"> </w:t>
            </w:r>
            <w:r>
              <w:rPr>
                <w:rFonts w:hint="eastAsia" w:ascii="Arial" w:hAnsi="Arial" w:eastAsia="宋体" w:cs="Arial"/>
                <w:i w:val="0"/>
                <w:iCs w:val="0"/>
                <w:color w:val="000000"/>
                <w:kern w:val="0"/>
                <w:sz w:val="18"/>
                <w:szCs w:val="18"/>
                <w:u w:val="none"/>
                <w:lang w:val="en-US" w:eastAsia="zh-CN"/>
              </w:rPr>
              <w:t>单位或者个人有下列行为之一，由县级以上档案主管部门、有关机关对直接负责的主管人员和其他直接责任人员依法给予处分：（六）不按规定归档或者不按期移交档案，被责令改正而拒不改正的。第五十一条　违反本法规定，构成犯罪的，依法追究刑事责任；造成财产损失或者其他损害的，依法承担民事责任。</w:t>
            </w:r>
          </w:p>
          <w:p>
            <w:pPr>
              <w:pStyle w:val="8"/>
              <w:keepNext w:val="0"/>
              <w:keepLines w:val="0"/>
              <w:widowControl/>
              <w:suppressLineNumbers w:val="0"/>
              <w:spacing w:before="0" w:beforeAutospacing="0" w:after="436" w:afterAutospacing="0" w:line="480" w:lineRule="atLeast"/>
              <w:ind w:left="0" w:leftChars="0" w:right="0" w:rightChars="0" w:firstLine="0" w:firstLineChars="0"/>
              <w:jc w:val="left"/>
              <w:rPr>
                <w:rFonts w:hint="eastAsia" w:ascii="Arial" w:hAnsi="Arial" w:eastAsia="宋体" w:cs="Arial"/>
                <w:i w:val="0"/>
                <w:iCs w:val="0"/>
                <w:color w:val="000000"/>
                <w:kern w:val="0"/>
                <w:sz w:val="18"/>
                <w:szCs w:val="18"/>
                <w:u w:val="none"/>
                <w:lang w:val="en-US" w:eastAsia="zh-CN"/>
              </w:rPr>
            </w:pPr>
          </w:p>
        </w:tc>
        <w:tc>
          <w:tcPr>
            <w:tcW w:w="558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1.受理责任：一次性告知补正材料；依法受理或不受理申请（不受理应当告知理由）</w:t>
            </w:r>
          </w:p>
          <w:p>
            <w:pPr>
              <w:autoSpaceDN w:val="0"/>
              <w:spacing w:line="34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2.审查责任：对申请人提交的补正材料进行审查，提出审查意见</w:t>
            </w:r>
          </w:p>
          <w:p>
            <w:pPr>
              <w:autoSpaceDN w:val="0"/>
              <w:spacing w:line="34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3.处理责任：在规定期限内办理</w:t>
            </w:r>
          </w:p>
          <w:p>
            <w:pPr>
              <w:autoSpaceDN w:val="0"/>
              <w:spacing w:line="340" w:lineRule="exact"/>
              <w:textAlignment w:val="center"/>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4.送达责任：在规定期限内办理，并告知</w:t>
            </w:r>
          </w:p>
          <w:p>
            <w:pPr>
              <w:autoSpaceDN w:val="0"/>
              <w:spacing w:line="340" w:lineRule="exact"/>
              <w:textAlignment w:val="center"/>
              <w:rPr>
                <w:rFonts w:hint="eastAsia" w:ascii="宋体" w:hAnsi="宋体" w:eastAsia="宋体" w:cs="宋体"/>
                <w:sz w:val="18"/>
                <w:szCs w:val="18"/>
              </w:rPr>
            </w:pPr>
            <w:r>
              <w:rPr>
                <w:rFonts w:hint="eastAsia" w:ascii="宋体" w:hAnsi="宋体" w:eastAsia="宋体" w:cs="宋体"/>
                <w:sz w:val="18"/>
                <w:szCs w:val="18"/>
                <w:shd w:val="clear" w:color="auto" w:fill="FFFFFF"/>
              </w:rPr>
              <w:t>5法律法规规章文件规定应履行的其它责任</w:t>
            </w:r>
          </w:p>
        </w:tc>
        <w:tc>
          <w:tcPr>
            <w:tcW w:w="14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sz w:val="20"/>
                <w:szCs w:val="20"/>
              </w:rPr>
              <w:t>《中华人民</w:t>
            </w:r>
            <w:r>
              <w:rPr>
                <w:rFonts w:hint="eastAsia" w:ascii="宋体" w:hAnsi="宋体" w:cs="宋体"/>
                <w:sz w:val="20"/>
                <w:szCs w:val="20"/>
                <w:lang w:eastAsia="zh-CN"/>
              </w:rPr>
              <w:t>共</w:t>
            </w:r>
            <w:r>
              <w:rPr>
                <w:rFonts w:hint="eastAsia" w:ascii="宋体" w:hAnsi="宋体" w:eastAsia="宋体" w:cs="宋体"/>
                <w:sz w:val="20"/>
                <w:szCs w:val="20"/>
              </w:rPr>
              <w:t>和国档案法》</w:t>
            </w:r>
            <w:r>
              <w:rPr>
                <w:rFonts w:hint="eastAsia" w:ascii="宋体" w:hAnsi="宋体" w:eastAsia="宋体" w:cs="宋体"/>
                <w:kern w:val="2"/>
                <w:sz w:val="18"/>
                <w:szCs w:val="18"/>
                <w:shd w:val="clear" w:color="auto" w:fill="FFFFFF"/>
                <w:lang w:val="en-US" w:eastAsia="zh-CN" w:bidi="ar-SA"/>
              </w:rPr>
              <w:t>第四十八条</w:t>
            </w:r>
            <w:r>
              <w:rPr>
                <w:rFonts w:hint="eastAsia" w:ascii="宋体" w:hAnsi="宋体" w:cs="宋体"/>
                <w:kern w:val="2"/>
                <w:sz w:val="18"/>
                <w:szCs w:val="18"/>
                <w:shd w:val="clear" w:color="auto" w:fill="FFFFFF"/>
                <w:lang w:val="en-US" w:eastAsia="zh-CN" w:bidi="ar-SA"/>
              </w:rPr>
              <w:t>、</w:t>
            </w:r>
            <w:r>
              <w:rPr>
                <w:rFonts w:hint="eastAsia" w:ascii="宋体" w:hAnsi="宋体" w:eastAsia="宋体" w:cs="宋体"/>
                <w:kern w:val="2"/>
                <w:sz w:val="18"/>
                <w:szCs w:val="18"/>
                <w:shd w:val="clear" w:color="auto" w:fill="FFFFFF"/>
                <w:lang w:val="en-US" w:eastAsia="zh-CN" w:bidi="ar-SA"/>
              </w:rPr>
              <w:t>第五十一条</w:t>
            </w:r>
            <w:r>
              <w:rPr>
                <w:rFonts w:hint="eastAsia" w:ascii="宋体" w:hAnsi="宋体" w:cs="宋体"/>
                <w:kern w:val="2"/>
                <w:sz w:val="18"/>
                <w:szCs w:val="18"/>
                <w:shd w:val="clear" w:color="auto" w:fill="FFFFFF"/>
                <w:lang w:val="en-US" w:eastAsia="zh-CN" w:bidi="ar-SA"/>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9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行政处罚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default" w:ascii="宋体" w:hAnsi="宋体" w:cs="宋体"/>
                <w:kern w:val="0"/>
                <w:sz w:val="20"/>
                <w:szCs w:val="20"/>
                <w:lang w:val="en-US" w:eastAsia="zh-CN"/>
              </w:rPr>
              <w:t>对损毁、丢失、擅自提供、抄录、公布、销毁属于国家所有的档案，涂改、伪造档案及擅自出卖、转让档案等违反档案管理规定的行为的处罚</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default" w:ascii="Arial" w:hAnsi="Arial" w:eastAsia="宋体" w:cs="Arial"/>
                <w:i w:val="0"/>
                <w:iCs w:val="0"/>
                <w:color w:val="000000"/>
                <w:kern w:val="0"/>
                <w:sz w:val="18"/>
                <w:szCs w:val="18"/>
                <w:u w:val="none"/>
                <w:lang w:val="en-US" w:eastAsia="zh-CN"/>
              </w:rPr>
            </w:pPr>
            <w:bookmarkStart w:id="3" w:name="OLE_LINK29"/>
            <w:bookmarkStart w:id="4" w:name="OLE_LINK15"/>
            <w:bookmarkStart w:id="5" w:name="OLE_LINK14"/>
            <w:bookmarkStart w:id="6" w:name="OLE_LINK23"/>
            <w:r>
              <w:rPr>
                <w:rFonts w:hint="eastAsia" w:ascii="Arial" w:hAnsi="Arial" w:cs="Arial"/>
                <w:i w:val="0"/>
                <w:iCs w:val="0"/>
                <w:color w:val="000000"/>
                <w:kern w:val="0"/>
                <w:sz w:val="18"/>
                <w:szCs w:val="18"/>
                <w:u w:val="none"/>
                <w:lang w:val="en-US" w:eastAsia="zh-CN"/>
              </w:rPr>
              <w:t xml:space="preserve">   </w:t>
            </w:r>
            <w:r>
              <w:rPr>
                <w:rFonts w:hint="default" w:ascii="Arial" w:hAnsi="Arial" w:eastAsia="宋体" w:cs="Arial"/>
                <w:i w:val="0"/>
                <w:iCs w:val="0"/>
                <w:color w:val="000000"/>
                <w:kern w:val="0"/>
                <w:sz w:val="18"/>
                <w:szCs w:val="18"/>
                <w:u w:val="none"/>
                <w:lang w:val="en-US" w:eastAsia="zh-CN"/>
              </w:rPr>
              <w:t>《中华人民共和国档案法》</w:t>
            </w:r>
            <w:bookmarkEnd w:id="3"/>
            <w:r>
              <w:rPr>
                <w:rFonts w:hint="eastAsia" w:ascii="宋体" w:hAnsi="宋体" w:eastAsia="宋体" w:cs="宋体"/>
                <w:spacing w:val="-8"/>
                <w:sz w:val="18"/>
                <w:szCs w:val="18"/>
              </w:rPr>
              <w:t>（2020年6月20日第十三届全国人民代表大会常务委员会第十九会议修订通过 中华人民共和国主席令第四十七号公布）</w:t>
            </w:r>
            <w:r>
              <w:rPr>
                <w:rFonts w:hint="eastAsia" w:ascii="宋体" w:hAnsi="宋体" w:eastAsia="宋体" w:cs="宋体"/>
                <w:sz w:val="18"/>
                <w:szCs w:val="18"/>
                <w:shd w:val="clear" w:color="auto" w:fill="FFFFFF"/>
              </w:rPr>
              <w:t>第四十八条　单位或者个人有下列行为之一，由县级以上档案主管部门、有关机关对直接负责的主管人员和其他直接责任人员依法给予处分：（一）丢失属于国家所有的档案的；（二）擅自提供、抄录、复制、公布属于国家所有的档案的；（三）买卖或者非法转让属于国家所有的档案的；（四）篡改、损毁、伪造档案或者擅自销毁档案的；（五）将档案出卖、赠送给外国人或者外国组织的；（六）不按规定归档或者不按期移交档案，被责令改正而拒不改正的；（七）不按规定向社会开放、提供利用档案的；（八）明知存在档案安全隐患而不采取补救措施，造成档案损毁、灭失，或者存在档案安全隐患被责令限期整改而逾期未整改的；（九）发生档案安全事故后，不采取抢救措施或者隐瞒不报、拒绝调查的；（十）档案工作人员玩忽职守，造成档案损毁、灭失的。第四十</w:t>
            </w:r>
            <w:r>
              <w:rPr>
                <w:rFonts w:hint="eastAsia" w:ascii="宋体" w:hAnsi="宋体" w:cs="宋体"/>
                <w:sz w:val="18"/>
                <w:szCs w:val="18"/>
                <w:shd w:val="clear" w:color="auto" w:fill="FFFFFF"/>
                <w:lang w:eastAsia="zh-CN"/>
              </w:rPr>
              <w:t>九</w:t>
            </w:r>
            <w:r>
              <w:rPr>
                <w:rFonts w:hint="eastAsia" w:ascii="宋体" w:hAnsi="宋体" w:eastAsia="宋体" w:cs="宋体"/>
                <w:sz w:val="18"/>
                <w:szCs w:val="18"/>
                <w:shd w:val="clear" w:color="auto" w:fill="FFFFFF"/>
              </w:rPr>
              <w:t>条</w:t>
            </w:r>
            <w:r>
              <w:rPr>
                <w:rFonts w:hint="eastAsia" w:ascii="宋体" w:hAnsi="宋体" w:cs="宋体"/>
                <w:sz w:val="18"/>
                <w:szCs w:val="18"/>
                <w:shd w:val="clear" w:color="auto" w:fill="FFFFFF"/>
                <w:lang w:val="en-US" w:eastAsia="zh-CN"/>
              </w:rPr>
              <w:t xml:space="preserve"> </w:t>
            </w:r>
            <w:r>
              <w:rPr>
                <w:rFonts w:hint="eastAsia" w:ascii="宋体" w:hAnsi="宋体" w:eastAsia="宋体" w:cs="宋体"/>
                <w:sz w:val="18"/>
                <w:szCs w:val="18"/>
                <w:shd w:val="clear" w:color="auto" w:fill="FFFFFF"/>
              </w:rPr>
              <w:t>利用档案馆的档案，有本法第四十八条第一项、第二项、第四项违法行为之一的，由县级以上档案主管部门给</w:t>
            </w:r>
            <w:bookmarkStart w:id="7" w:name="OLE_LINK16"/>
            <w:bookmarkEnd w:id="4"/>
            <w:r>
              <w:rPr>
                <w:rFonts w:hint="eastAsia" w:ascii="宋体" w:hAnsi="宋体" w:eastAsia="宋体" w:cs="宋体"/>
                <w:sz w:val="18"/>
                <w:szCs w:val="18"/>
                <w:shd w:val="clear" w:color="auto" w:fill="FFFFFF"/>
              </w:rPr>
              <w:t>予警告，并对单位处一万元以上十万元以下的罚款，对个人处五百元以上五千元以下的罚款。档案服务企业在服务过程中有本法第四十八条第一项、第二项、第四项违法行为之一的，由县级以上档案主管部门给予警告，并处二万元以上二十万元以下的罚款。</w:t>
            </w:r>
            <w:r>
              <w:rPr>
                <w:rFonts w:hint="eastAsia" w:ascii="宋体" w:hAnsi="宋体" w:eastAsia="宋体" w:cs="宋体"/>
                <w:kern w:val="2"/>
                <w:sz w:val="18"/>
                <w:szCs w:val="18"/>
                <w:shd w:val="clear" w:color="auto" w:fill="FFFFFF"/>
                <w:lang w:val="en-US" w:eastAsia="zh-CN" w:bidi="ar-SA"/>
              </w:rPr>
              <w:t>单位或者个人有本法第四十八条第三项、第五项违法行为之一的，由县级以上档案主管部门给予警告，没收违法所得，并对单位处一万元以上十万元以下的罚款，对个人处五百元以上五千元以下的罚款；并可以依照本法第二十二条的规定征购所出卖或者赠送的档案</w:t>
            </w:r>
            <w:r>
              <w:rPr>
                <w:rFonts w:hint="eastAsia" w:ascii="宋体" w:hAnsi="宋体" w:eastAsia="宋体" w:cs="宋体"/>
                <w:sz w:val="24"/>
                <w:szCs w:val="24"/>
              </w:rPr>
              <w:t>。</w:t>
            </w:r>
            <w:bookmarkStart w:id="8" w:name="OLE_LINK18"/>
            <w:r>
              <w:rPr>
                <w:rFonts w:hint="eastAsia" w:ascii="宋体" w:hAnsi="宋体" w:eastAsia="宋体" w:cs="宋体"/>
                <w:kern w:val="2"/>
                <w:sz w:val="18"/>
                <w:szCs w:val="18"/>
                <w:shd w:val="clear" w:color="auto" w:fill="FFFFFF"/>
                <w:lang w:val="en-US" w:eastAsia="zh-CN" w:bidi="ar-SA"/>
              </w:rPr>
              <w:t>第五十一条</w:t>
            </w:r>
            <w:bookmarkEnd w:id="8"/>
            <w:r>
              <w:rPr>
                <w:rFonts w:hint="eastAsia" w:ascii="宋体" w:hAnsi="宋体" w:eastAsia="宋体" w:cs="宋体"/>
                <w:kern w:val="2"/>
                <w:sz w:val="18"/>
                <w:szCs w:val="18"/>
                <w:shd w:val="clear" w:color="auto" w:fill="FFFFFF"/>
                <w:lang w:val="en-US" w:eastAsia="zh-CN" w:bidi="ar-SA"/>
              </w:rPr>
              <w:t>　违反本法规定，构成犯罪的，依法追究刑事责任；造成财产损失或者其他损害的，依法承担民事责任。</w:t>
            </w:r>
            <w:bookmarkEnd w:id="5"/>
            <w:bookmarkEnd w:id="6"/>
            <w:bookmarkEnd w:id="7"/>
            <w:r>
              <w:rPr>
                <w:rFonts w:hint="default" w:ascii="Arial" w:hAnsi="Arial" w:eastAsia="宋体" w:cs="Arial"/>
                <w:i w:val="0"/>
                <w:iCs w:val="0"/>
                <w:color w:val="000000"/>
                <w:kern w:val="0"/>
                <w:sz w:val="20"/>
                <w:szCs w:val="20"/>
                <w:u w:val="none"/>
                <w:lang w:val="en-US" w:eastAsia="zh-CN"/>
              </w:rPr>
              <w:br w:type="textWrapping"/>
            </w:r>
          </w:p>
          <w:p>
            <w:pPr>
              <w:widowControl/>
              <w:numPr>
                <w:ilvl w:val="0"/>
                <w:numId w:val="0"/>
              </w:numPr>
              <w:ind w:leftChars="0"/>
              <w:jc w:val="left"/>
              <w:textAlignment w:val="center"/>
              <w:rPr>
                <w:rFonts w:hint="eastAsia" w:ascii="Arial" w:hAnsi="Arial" w:eastAsia="宋体" w:cs="Arial"/>
                <w:i w:val="0"/>
                <w:iCs w:val="0"/>
                <w:color w:val="000000"/>
                <w:kern w:val="0"/>
                <w:sz w:val="18"/>
                <w:szCs w:val="18"/>
                <w:u w:val="none"/>
                <w:lang w:val="en-US" w:eastAsia="zh-CN"/>
              </w:rPr>
            </w:pPr>
          </w:p>
        </w:tc>
        <w:tc>
          <w:tcPr>
            <w:tcW w:w="558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jc w:val="both"/>
              <w:textAlignment w:val="center"/>
              <w:rPr>
                <w:rFonts w:hint="eastAsia" w:ascii="宋体" w:hAnsi="宋体" w:eastAsia="宋体" w:cs="宋体"/>
                <w:sz w:val="18"/>
                <w:szCs w:val="18"/>
              </w:rPr>
            </w:pPr>
            <w:r>
              <w:rPr>
                <w:rFonts w:hint="eastAsia" w:ascii="宋体" w:hAnsi="宋体" w:cs="宋体"/>
                <w:sz w:val="18"/>
                <w:szCs w:val="18"/>
                <w:lang w:val="en-US" w:eastAsia="zh-CN"/>
              </w:rPr>
              <w:t>1.</w:t>
            </w:r>
            <w:r>
              <w:rPr>
                <w:rFonts w:hint="eastAsia" w:ascii="宋体" w:hAnsi="宋体" w:eastAsia="宋体" w:cs="宋体"/>
                <w:sz w:val="18"/>
                <w:szCs w:val="18"/>
              </w:rPr>
              <w:t>立案责任：对依据监督检查职权或者通报举报、投诉、其他部门移送、上级部门交办等途径发现的违法行为线索，决定是否立案。</w:t>
            </w:r>
          </w:p>
          <w:p>
            <w:pPr>
              <w:autoSpaceDN w:val="0"/>
              <w:spacing w:line="340" w:lineRule="atLeast"/>
              <w:jc w:val="both"/>
              <w:textAlignment w:val="center"/>
              <w:rPr>
                <w:rFonts w:hint="eastAsia" w:ascii="宋体" w:hAnsi="宋体" w:eastAsia="宋体" w:cs="宋体"/>
                <w:sz w:val="18"/>
                <w:szCs w:val="18"/>
              </w:rPr>
            </w:pPr>
            <w:r>
              <w:rPr>
                <w:rFonts w:hint="eastAsia" w:ascii="宋体" w:hAnsi="宋体" w:eastAsia="宋体" w:cs="宋体"/>
                <w:sz w:val="18"/>
                <w:szCs w:val="18"/>
              </w:rPr>
              <w:t>2.调查责任：在调查或检查时，执法人员不得少于两人，并向当事人或者有关人员出示证件，询问或检查情况应制作笔录；执法人员与当事人有直接利害关系的，应回避。</w:t>
            </w:r>
          </w:p>
          <w:p>
            <w:pPr>
              <w:autoSpaceDN w:val="0"/>
              <w:spacing w:line="340" w:lineRule="atLeast"/>
              <w:jc w:val="both"/>
              <w:textAlignment w:val="center"/>
              <w:rPr>
                <w:rFonts w:hint="eastAsia" w:ascii="宋体" w:hAnsi="宋体" w:eastAsia="宋体" w:cs="宋体"/>
                <w:sz w:val="18"/>
                <w:szCs w:val="18"/>
              </w:rPr>
            </w:pPr>
            <w:r>
              <w:rPr>
                <w:rFonts w:hint="eastAsia" w:ascii="宋体" w:hAnsi="宋体" w:eastAsia="宋体" w:cs="宋体"/>
                <w:sz w:val="18"/>
                <w:szCs w:val="18"/>
              </w:rPr>
              <w:t>3.审查责任：对案件的违法事实、收集的证据、办案的程序、法律适用、处罚各类和幅度、当事人的陈述申辩理由等进行审查，提出处理意见；对案情复杂或者重大违法行为给予较重的处罚，行政机关的负责人应当集体讨论决定。</w:t>
            </w:r>
          </w:p>
          <w:p>
            <w:pPr>
              <w:autoSpaceDN w:val="0"/>
              <w:spacing w:line="340" w:lineRule="atLeast"/>
              <w:jc w:val="both"/>
              <w:textAlignment w:val="center"/>
              <w:rPr>
                <w:rFonts w:hint="eastAsia" w:ascii="宋体" w:hAnsi="宋体" w:eastAsia="宋体" w:cs="宋体"/>
                <w:sz w:val="18"/>
                <w:szCs w:val="18"/>
              </w:rPr>
            </w:pPr>
            <w:r>
              <w:rPr>
                <w:rFonts w:hint="eastAsia" w:ascii="宋体" w:hAnsi="宋体" w:eastAsia="宋体" w:cs="宋体"/>
                <w:sz w:val="18"/>
                <w:szCs w:val="18"/>
              </w:rPr>
              <w:t>4.告知责任：在作出行政处罚决定之前，应当告知当事人做出行政处罚决定的事由、理由及依据，并告知当事人依法享有的权利；当事人要求听证的，应该组织听证。</w:t>
            </w:r>
          </w:p>
          <w:p>
            <w:pPr>
              <w:autoSpaceDN w:val="0"/>
              <w:spacing w:line="340" w:lineRule="atLeast"/>
              <w:jc w:val="both"/>
              <w:textAlignment w:val="center"/>
              <w:rPr>
                <w:rFonts w:hint="eastAsia" w:ascii="宋体" w:hAnsi="宋体" w:eastAsia="宋体" w:cs="宋体"/>
                <w:sz w:val="18"/>
                <w:szCs w:val="18"/>
              </w:rPr>
            </w:pPr>
            <w:r>
              <w:rPr>
                <w:rFonts w:hint="eastAsia" w:ascii="宋体" w:hAnsi="宋体" w:eastAsia="宋体" w:cs="宋体"/>
                <w:sz w:val="18"/>
                <w:szCs w:val="18"/>
              </w:rPr>
              <w:t>5.决定责任：依法应当给予行政处罚的，制作盖有行政机关印章的行政处罚决定书，载明违法事实、证据、处罚种类和依据、权利救济途径等内容。</w:t>
            </w:r>
          </w:p>
          <w:p>
            <w:pPr>
              <w:autoSpaceDN w:val="0"/>
              <w:spacing w:line="340" w:lineRule="atLeast"/>
              <w:jc w:val="both"/>
              <w:textAlignment w:val="center"/>
              <w:rPr>
                <w:rFonts w:hint="eastAsia" w:ascii="宋体" w:hAnsi="宋体" w:eastAsia="宋体" w:cs="宋体"/>
                <w:sz w:val="18"/>
                <w:szCs w:val="18"/>
              </w:rPr>
            </w:pPr>
            <w:r>
              <w:rPr>
                <w:rFonts w:hint="eastAsia" w:ascii="宋体" w:hAnsi="宋体" w:eastAsia="宋体" w:cs="宋体"/>
                <w:sz w:val="18"/>
                <w:szCs w:val="18"/>
              </w:rPr>
              <w:t>6.送达责任：行政处罚决定书在决定后七日内依照《民事诉讼法》有关规定送达当事人。</w:t>
            </w:r>
          </w:p>
          <w:p>
            <w:pPr>
              <w:autoSpaceDN w:val="0"/>
              <w:spacing w:line="340" w:lineRule="atLeast"/>
              <w:jc w:val="both"/>
              <w:textAlignment w:val="center"/>
              <w:rPr>
                <w:rFonts w:hint="eastAsia" w:ascii="宋体" w:hAnsi="宋体" w:eastAsia="宋体" w:cs="宋体"/>
                <w:sz w:val="18"/>
                <w:szCs w:val="18"/>
              </w:rPr>
            </w:pPr>
            <w:r>
              <w:rPr>
                <w:rFonts w:hint="eastAsia" w:ascii="宋体" w:hAnsi="宋体" w:eastAsia="宋体" w:cs="宋体"/>
                <w:sz w:val="18"/>
                <w:szCs w:val="18"/>
              </w:rPr>
              <w:t>7.执行责任：督促当事人履行生效的行政处罚决定，对逾期不履行的，依照《行政强制法》的规定执行。</w:t>
            </w:r>
          </w:p>
        </w:tc>
        <w:tc>
          <w:tcPr>
            <w:tcW w:w="1478"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宋体" w:hAnsi="宋体" w:eastAsia="宋体" w:cs="宋体"/>
                <w:sz w:val="18"/>
                <w:szCs w:val="18"/>
                <w:shd w:val="clear" w:color="auto" w:fill="FFFFFF"/>
              </w:rPr>
            </w:pPr>
            <w:bookmarkStart w:id="9" w:name="OLE_LINK19"/>
            <w:r>
              <w:rPr>
                <w:rFonts w:hint="eastAsia" w:ascii="宋体" w:hAnsi="宋体" w:eastAsia="宋体" w:cs="宋体"/>
                <w:sz w:val="20"/>
                <w:szCs w:val="20"/>
              </w:rPr>
              <w:t>《中华人民共和国档案法》</w:t>
            </w:r>
            <w:r>
              <w:rPr>
                <w:rFonts w:hint="eastAsia" w:ascii="宋体" w:hAnsi="宋体" w:eastAsia="宋体" w:cs="宋体"/>
                <w:sz w:val="18"/>
                <w:szCs w:val="18"/>
                <w:shd w:val="clear" w:color="auto" w:fill="FFFFFF"/>
              </w:rPr>
              <w:t>第四十八条</w:t>
            </w:r>
            <w:r>
              <w:rPr>
                <w:rFonts w:hint="eastAsia" w:ascii="宋体" w:hAnsi="宋体" w:cs="宋体"/>
                <w:sz w:val="18"/>
                <w:szCs w:val="18"/>
                <w:shd w:val="clear" w:color="auto" w:fill="FFFFFF"/>
                <w:lang w:eastAsia="zh-CN"/>
              </w:rPr>
              <w:t>、</w:t>
            </w:r>
            <w:r>
              <w:rPr>
                <w:rFonts w:hint="eastAsia" w:ascii="宋体" w:hAnsi="宋体" w:eastAsia="宋体" w:cs="宋体"/>
                <w:sz w:val="18"/>
                <w:szCs w:val="18"/>
                <w:shd w:val="clear" w:color="auto" w:fill="FFFFFF"/>
              </w:rPr>
              <w:t>第四十</w:t>
            </w:r>
            <w:r>
              <w:rPr>
                <w:rFonts w:hint="eastAsia" w:ascii="宋体" w:hAnsi="宋体" w:cs="宋体"/>
                <w:sz w:val="18"/>
                <w:szCs w:val="18"/>
                <w:shd w:val="clear" w:color="auto" w:fill="FFFFFF"/>
                <w:lang w:eastAsia="zh-CN"/>
              </w:rPr>
              <w:t>九</w:t>
            </w:r>
            <w:r>
              <w:rPr>
                <w:rFonts w:hint="eastAsia" w:ascii="宋体" w:hAnsi="宋体" w:eastAsia="宋体" w:cs="宋体"/>
                <w:sz w:val="18"/>
                <w:szCs w:val="18"/>
                <w:shd w:val="clear" w:color="auto" w:fill="FFFFFF"/>
              </w:rPr>
              <w:t>条</w:t>
            </w:r>
            <w:r>
              <w:rPr>
                <w:rFonts w:hint="eastAsia" w:ascii="宋体" w:hAnsi="宋体" w:cs="宋体"/>
                <w:sz w:val="18"/>
                <w:szCs w:val="18"/>
                <w:shd w:val="clear" w:color="auto" w:fill="FFFFFF"/>
                <w:lang w:eastAsia="zh-CN"/>
              </w:rPr>
              <w:t>、</w:t>
            </w:r>
            <w:r>
              <w:rPr>
                <w:rFonts w:hint="eastAsia" w:ascii="宋体" w:hAnsi="宋体" w:eastAsia="宋体" w:cs="宋体"/>
                <w:kern w:val="2"/>
                <w:sz w:val="18"/>
                <w:szCs w:val="18"/>
                <w:shd w:val="clear" w:color="auto" w:fill="FFFFFF"/>
                <w:lang w:val="en-US" w:eastAsia="zh-CN" w:bidi="ar-SA"/>
              </w:rPr>
              <w:t>第五十一条</w:t>
            </w:r>
            <w:bookmarkEnd w:id="9"/>
            <w:r>
              <w:rPr>
                <w:rFonts w:hint="eastAsia" w:ascii="宋体" w:hAnsi="宋体" w:cs="宋体"/>
                <w:kern w:val="2"/>
                <w:sz w:val="18"/>
                <w:szCs w:val="18"/>
                <w:shd w:val="clear" w:color="auto" w:fill="FFFFFF"/>
                <w:lang w:val="en-US" w:eastAsia="zh-CN" w:bidi="ar-SA"/>
              </w:rPr>
              <w:t>。</w:t>
            </w:r>
          </w:p>
          <w:p>
            <w:pPr>
              <w:autoSpaceDN w:val="0"/>
              <w:textAlignment w:val="center"/>
              <w:rPr>
                <w:rFonts w:hint="eastAsia" w:ascii="宋体" w:hAnsi="宋体" w:eastAsia="宋体" w:cs="宋体"/>
                <w:color w:val="000000"/>
                <w:kern w:val="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7724"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行政处罚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exact"/>
              <w:jc w:val="center"/>
              <w:textAlignment w:val="center"/>
              <w:rPr>
                <w:rFonts w:hint="default" w:ascii="宋体" w:hAnsi="宋体" w:cs="宋体"/>
                <w:kern w:val="0"/>
                <w:sz w:val="20"/>
                <w:szCs w:val="20"/>
                <w:lang w:val="en-US" w:eastAsia="zh-CN"/>
              </w:rPr>
            </w:pPr>
            <w:r>
              <w:rPr>
                <w:rFonts w:hint="default" w:ascii="宋体" w:hAnsi="宋体" w:cs="宋体"/>
                <w:kern w:val="0"/>
                <w:sz w:val="20"/>
                <w:szCs w:val="20"/>
                <w:lang w:val="en-US" w:eastAsia="zh-CN"/>
              </w:rPr>
              <w:t>对倒卖档案牟利或者将档案卖给、赠送给外国人及境外组织和个人的处罚</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60" w:lineRule="auto"/>
              <w:jc w:val="both"/>
              <w:textAlignment w:val="center"/>
              <w:rPr>
                <w:rFonts w:hint="default" w:ascii="Arial" w:hAnsi="Arial" w:eastAsia="宋体" w:cs="Arial"/>
                <w:i w:val="0"/>
                <w:iCs w:val="0"/>
                <w:color w:val="000000"/>
                <w:kern w:val="0"/>
                <w:sz w:val="18"/>
                <w:szCs w:val="18"/>
                <w:u w:val="none"/>
                <w:lang w:val="en-US" w:eastAsia="zh-CN"/>
              </w:rPr>
            </w:pPr>
            <w:bookmarkStart w:id="10" w:name="OLE_LINK30"/>
            <w:bookmarkStart w:id="11" w:name="OLE_LINK20"/>
            <w:r>
              <w:rPr>
                <w:rFonts w:hint="default" w:ascii="Arial" w:hAnsi="Arial" w:eastAsia="宋体" w:cs="Arial"/>
                <w:i w:val="0"/>
                <w:iCs w:val="0"/>
                <w:color w:val="000000"/>
                <w:kern w:val="0"/>
                <w:sz w:val="18"/>
                <w:szCs w:val="18"/>
                <w:u w:val="none"/>
                <w:lang w:val="en-US" w:eastAsia="zh-CN" w:bidi="ar-SA"/>
              </w:rPr>
              <w:t>《中华人民共和国档案法》</w:t>
            </w:r>
            <w:bookmarkEnd w:id="10"/>
            <w:r>
              <w:rPr>
                <w:rFonts w:hint="eastAsia" w:ascii="宋体" w:hAnsi="宋体" w:eastAsia="宋体" w:cs="宋体"/>
                <w:spacing w:val="-8"/>
                <w:sz w:val="18"/>
                <w:szCs w:val="18"/>
              </w:rPr>
              <w:t>（2020年6月20日第十三届全国人民代表大会常务委员会第十九会议修订通过 中华人民共和国主席令第四十七号公布）</w:t>
            </w:r>
            <w:r>
              <w:rPr>
                <w:rFonts w:hint="eastAsia" w:ascii="Arial" w:hAnsi="Arial" w:eastAsia="宋体" w:cs="Arial"/>
                <w:i w:val="0"/>
                <w:iCs w:val="0"/>
                <w:color w:val="000000"/>
                <w:kern w:val="0"/>
                <w:sz w:val="18"/>
                <w:szCs w:val="18"/>
                <w:u w:val="none"/>
                <w:lang w:val="en-US" w:eastAsia="zh-CN" w:bidi="ar-SA"/>
              </w:rPr>
              <w:t>第四十八条</w:t>
            </w:r>
            <w:bookmarkEnd w:id="11"/>
            <w:r>
              <w:rPr>
                <w:rFonts w:hint="default" w:ascii="宋体" w:hAnsi="宋体" w:eastAsia="宋体" w:cs="宋体"/>
                <w:kern w:val="2"/>
                <w:sz w:val="18"/>
                <w:szCs w:val="18"/>
                <w:shd w:val="clear" w:color="auto" w:fill="FFFFFF"/>
                <w:lang w:val="en-US" w:eastAsia="zh-CN" w:bidi="ar-SA"/>
              </w:rPr>
              <w:t>第</w:t>
            </w:r>
            <w:r>
              <w:rPr>
                <w:rFonts w:hint="eastAsia" w:ascii="宋体" w:hAnsi="宋体" w:eastAsia="宋体" w:cs="宋体"/>
                <w:kern w:val="2"/>
                <w:sz w:val="18"/>
                <w:szCs w:val="18"/>
                <w:shd w:val="clear" w:color="auto" w:fill="FFFFFF"/>
                <w:lang w:val="en-US" w:eastAsia="zh-CN" w:bidi="ar-SA"/>
              </w:rPr>
              <w:t>（</w:t>
            </w:r>
            <w:r>
              <w:rPr>
                <w:rFonts w:hint="eastAsia" w:ascii="宋体" w:hAnsi="宋体" w:cs="宋体"/>
                <w:kern w:val="2"/>
                <w:sz w:val="18"/>
                <w:szCs w:val="18"/>
                <w:shd w:val="clear" w:color="auto" w:fill="FFFFFF"/>
                <w:lang w:val="en-US" w:eastAsia="zh-CN" w:bidi="ar-SA"/>
              </w:rPr>
              <w:t>三</w:t>
            </w:r>
            <w:r>
              <w:rPr>
                <w:rFonts w:hint="eastAsia" w:ascii="宋体" w:hAnsi="宋体" w:eastAsia="宋体" w:cs="宋体"/>
                <w:kern w:val="2"/>
                <w:sz w:val="18"/>
                <w:szCs w:val="18"/>
                <w:shd w:val="clear" w:color="auto" w:fill="FFFFFF"/>
                <w:lang w:val="en-US" w:eastAsia="zh-CN" w:bidi="ar-SA"/>
              </w:rPr>
              <w:t>）项</w:t>
            </w:r>
            <w:r>
              <w:rPr>
                <w:rFonts w:hint="eastAsia" w:ascii="宋体" w:hAnsi="宋体" w:cs="宋体"/>
                <w:kern w:val="2"/>
                <w:sz w:val="18"/>
                <w:szCs w:val="18"/>
                <w:shd w:val="clear" w:color="auto" w:fill="FFFFFF"/>
                <w:lang w:val="en-US" w:eastAsia="zh-CN" w:bidi="ar-SA"/>
              </w:rPr>
              <w:t>、</w:t>
            </w:r>
            <w:r>
              <w:rPr>
                <w:rFonts w:hint="default" w:ascii="宋体" w:hAnsi="宋体" w:eastAsia="宋体" w:cs="宋体"/>
                <w:kern w:val="2"/>
                <w:sz w:val="18"/>
                <w:szCs w:val="18"/>
                <w:shd w:val="clear" w:color="auto" w:fill="FFFFFF"/>
                <w:lang w:val="en-US" w:eastAsia="zh-CN" w:bidi="ar-SA"/>
              </w:rPr>
              <w:t>第</w:t>
            </w:r>
            <w:r>
              <w:rPr>
                <w:rFonts w:hint="eastAsia" w:ascii="宋体" w:hAnsi="宋体" w:eastAsia="宋体" w:cs="宋体"/>
                <w:kern w:val="2"/>
                <w:sz w:val="18"/>
                <w:szCs w:val="18"/>
                <w:shd w:val="clear" w:color="auto" w:fill="FFFFFF"/>
                <w:lang w:val="en-US" w:eastAsia="zh-CN" w:bidi="ar-SA"/>
              </w:rPr>
              <w:t>（</w:t>
            </w:r>
            <w:r>
              <w:rPr>
                <w:rFonts w:hint="eastAsia" w:ascii="宋体" w:hAnsi="宋体" w:cs="宋体"/>
                <w:kern w:val="2"/>
                <w:sz w:val="18"/>
                <w:szCs w:val="18"/>
                <w:shd w:val="clear" w:color="auto" w:fill="FFFFFF"/>
                <w:lang w:val="en-US" w:eastAsia="zh-CN" w:bidi="ar-SA"/>
              </w:rPr>
              <w:t>五</w:t>
            </w:r>
            <w:r>
              <w:rPr>
                <w:rFonts w:hint="eastAsia" w:ascii="宋体" w:hAnsi="宋体" w:eastAsia="宋体" w:cs="宋体"/>
                <w:kern w:val="2"/>
                <w:sz w:val="18"/>
                <w:szCs w:val="18"/>
                <w:shd w:val="clear" w:color="auto" w:fill="FFFFFF"/>
                <w:lang w:val="en-US" w:eastAsia="zh-CN" w:bidi="ar-SA"/>
              </w:rPr>
              <w:t>）项</w:t>
            </w:r>
            <w:r>
              <w:rPr>
                <w:rFonts w:hint="eastAsia" w:ascii="Arial" w:hAnsi="Arial" w:eastAsia="宋体" w:cs="Arial"/>
                <w:i w:val="0"/>
                <w:iCs w:val="0"/>
                <w:color w:val="000000"/>
                <w:kern w:val="0"/>
                <w:sz w:val="18"/>
                <w:szCs w:val="18"/>
                <w:u w:val="none"/>
                <w:lang w:val="en-US" w:eastAsia="zh-CN" w:bidi="ar-SA"/>
              </w:rPr>
              <w:t>　单位或者个人有下列行为之一，由县级以上档案主管部门、有关机关对直接负责的主管人员和其他直接责任人员依法给予处分：（三）买卖或者非法转让属于国家所有的档案的；（五）将档案出卖、赠送给外国人或者外国组织的；第四十九条 利用档案馆的档案，有本法第四十八条第一项、第二项、第四项违法行为之一的，由县级以上档案主管部门给予警告，并对单位处一万元以上十万元以下的罚款，对个人处五百元以上五千元以下的罚款。档案服务企业在服务过程中有本法第四十八条第一项、第二项、第四项违法行为之一的，由县级以上档案主管部门给予警告，并处二万元以上二十万元以下的罚款。单位或者个人有本法第四十八条第三项、第五项违法行为之一的，由县级以上档案主管部门给予警告，没收违法所得，并对单位处一万元以上十万元以下的罚款，对个人处五百元以上五千元以下的罚款；并可以依照本法第二十二条的规定征购所出卖或者赠送的档案。</w:t>
            </w:r>
            <w:r>
              <w:rPr>
                <w:rFonts w:hint="default" w:ascii="Arial" w:hAnsi="Arial" w:eastAsia="宋体" w:cs="Arial"/>
                <w:i w:val="0"/>
                <w:iCs w:val="0"/>
                <w:color w:val="000000"/>
                <w:kern w:val="0"/>
                <w:sz w:val="18"/>
                <w:szCs w:val="18"/>
                <w:u w:val="none"/>
                <w:lang w:val="en-US" w:eastAsia="zh-CN" w:bidi="ar-SA"/>
              </w:rPr>
              <w:t xml:space="preserve"> </w:t>
            </w:r>
            <w:r>
              <w:rPr>
                <w:rFonts w:hint="eastAsia" w:ascii="Arial" w:hAnsi="Arial" w:eastAsia="宋体" w:cs="Arial"/>
                <w:i w:val="0"/>
                <w:iCs w:val="0"/>
                <w:color w:val="000000"/>
                <w:kern w:val="0"/>
                <w:sz w:val="18"/>
                <w:szCs w:val="18"/>
                <w:u w:val="none"/>
                <w:lang w:val="en-US" w:eastAsia="zh-CN" w:bidi="ar-SA"/>
              </w:rPr>
              <w:t>第五十一条　违反本法规定，构成犯罪的，依法追究刑事责任；造成财产损失或者其他损害的，依法承担民事责任。</w:t>
            </w:r>
          </w:p>
        </w:tc>
        <w:tc>
          <w:tcPr>
            <w:tcW w:w="5580" w:type="dxa"/>
            <w:tcBorders>
              <w:top w:val="single" w:color="000000" w:sz="4" w:space="0"/>
              <w:left w:val="single" w:color="000000" w:sz="4" w:space="0"/>
              <w:bottom w:val="single" w:color="000000" w:sz="4" w:space="0"/>
              <w:right w:val="single" w:color="000000" w:sz="4" w:space="0"/>
            </w:tcBorders>
            <w:shd w:val="solid" w:color="FFFFFF" w:fill="auto"/>
            <w:vAlign w:val="top"/>
          </w:tcPr>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1.立案责任：对依据监督检查职权或者通报举报、投诉、其他部门移送、上级部门交办等途径发现的违法行为线索，决定是否立案。</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2.调查责任：在调查或检查时，执法人员不得少于两人，并向当事人或者有关人员出示证件，询问或检查情况应制作笔录；执法人员与当事人有直接利害关系的，应回避。</w:t>
            </w:r>
          </w:p>
          <w:p>
            <w:pPr>
              <w:autoSpaceDN w:val="0"/>
              <w:spacing w:line="340" w:lineRule="atLeast"/>
              <w:jc w:val="both"/>
              <w:textAlignment w:val="center"/>
              <w:rPr>
                <w:rFonts w:hint="eastAsia" w:ascii="宋体" w:hAnsi="宋体" w:eastAsia="宋体" w:cs="宋体"/>
                <w:sz w:val="18"/>
                <w:szCs w:val="18"/>
              </w:rPr>
            </w:pPr>
            <w:r>
              <w:rPr>
                <w:rFonts w:hint="eastAsia" w:ascii="宋体" w:hAnsi="宋体" w:eastAsia="宋体" w:cs="宋体"/>
                <w:sz w:val="18"/>
                <w:szCs w:val="18"/>
              </w:rPr>
              <w:t>3.审查责任：对案件的违法事实、收集的证据、办案的程序、法律适用、处罚各类和幅度、当事人的陈述申辩理由等进行审查，提出处理意见；对案情复杂或者重大违法行为给予较重的处罚，行政机关的负责人应当集体讨论决定。</w:t>
            </w:r>
          </w:p>
          <w:p>
            <w:pPr>
              <w:autoSpaceDN w:val="0"/>
              <w:spacing w:line="340" w:lineRule="atLeast"/>
              <w:jc w:val="both"/>
              <w:textAlignment w:val="center"/>
              <w:rPr>
                <w:rFonts w:hint="eastAsia" w:ascii="宋体" w:hAnsi="宋体" w:eastAsia="宋体" w:cs="宋体"/>
                <w:sz w:val="18"/>
                <w:szCs w:val="18"/>
              </w:rPr>
            </w:pPr>
            <w:r>
              <w:rPr>
                <w:rFonts w:hint="eastAsia" w:ascii="宋体" w:hAnsi="宋体" w:eastAsia="宋体" w:cs="宋体"/>
                <w:sz w:val="18"/>
                <w:szCs w:val="18"/>
              </w:rPr>
              <w:t>4.告知责任：在作出行政处罚决定之前，应当告知当事人做出行政处罚决定的事由、理由及依据，并告知当事人依法享有的权利；当事人要求听证的，应该组织听证。</w:t>
            </w:r>
          </w:p>
          <w:p>
            <w:pPr>
              <w:autoSpaceDN w:val="0"/>
              <w:spacing w:line="340" w:lineRule="atLeast"/>
              <w:jc w:val="both"/>
              <w:textAlignment w:val="center"/>
              <w:rPr>
                <w:rFonts w:hint="eastAsia" w:ascii="宋体" w:hAnsi="宋体" w:eastAsia="宋体" w:cs="宋体"/>
                <w:sz w:val="18"/>
                <w:szCs w:val="18"/>
              </w:rPr>
            </w:pPr>
            <w:r>
              <w:rPr>
                <w:rFonts w:hint="eastAsia" w:ascii="宋体" w:hAnsi="宋体" w:eastAsia="宋体" w:cs="宋体"/>
                <w:sz w:val="18"/>
                <w:szCs w:val="18"/>
              </w:rPr>
              <w:t>5.决定责任：依法应当给予行政处罚的，制作盖有行政机关印章的行政处罚决定书，载明违法事实、证据、处罚种类和依据、权利救济途径等内容。</w:t>
            </w:r>
          </w:p>
          <w:p>
            <w:pPr>
              <w:autoSpaceDN w:val="0"/>
              <w:spacing w:line="340" w:lineRule="atLeast"/>
              <w:jc w:val="both"/>
              <w:textAlignment w:val="center"/>
              <w:rPr>
                <w:rFonts w:hint="eastAsia" w:ascii="宋体" w:hAnsi="宋体" w:eastAsia="宋体" w:cs="宋体"/>
                <w:sz w:val="18"/>
                <w:szCs w:val="18"/>
              </w:rPr>
            </w:pPr>
            <w:r>
              <w:rPr>
                <w:rFonts w:hint="eastAsia" w:ascii="宋体" w:hAnsi="宋体" w:eastAsia="宋体" w:cs="宋体"/>
                <w:sz w:val="18"/>
                <w:szCs w:val="18"/>
              </w:rPr>
              <w:t>6.送达责任：行政处罚决定书在决定后七日内依照《民事诉讼法》有关规定送达当事人。</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7.执行责任：督促当事人履行生效的行政处罚决定，对逾期不履行的，依照《行政强制法》的规定执行。</w:t>
            </w:r>
          </w:p>
          <w:p>
            <w:pPr>
              <w:autoSpaceDN w:val="0"/>
              <w:spacing w:line="340" w:lineRule="atLeast"/>
              <w:jc w:val="both"/>
              <w:textAlignment w:val="center"/>
              <w:rPr>
                <w:rFonts w:hint="eastAsia" w:ascii="宋体" w:hAnsi="宋体" w:eastAsia="宋体" w:cs="宋体"/>
                <w:sz w:val="18"/>
                <w:szCs w:val="18"/>
              </w:rPr>
            </w:pPr>
          </w:p>
        </w:tc>
        <w:tc>
          <w:tcPr>
            <w:tcW w:w="1478" w:type="dxa"/>
            <w:tcBorders>
              <w:top w:val="single" w:color="000000" w:sz="4" w:space="0"/>
              <w:left w:val="single" w:color="000000" w:sz="4" w:space="0"/>
              <w:bottom w:val="single" w:color="000000" w:sz="4" w:space="0"/>
              <w:right w:val="single" w:color="000000" w:sz="4" w:space="0"/>
            </w:tcBorders>
            <w:vAlign w:val="top"/>
          </w:tcPr>
          <w:p>
            <w:pPr>
              <w:autoSpaceDN w:val="0"/>
              <w:textAlignment w:val="center"/>
              <w:rPr>
                <w:rFonts w:hint="eastAsia" w:ascii="宋体" w:hAnsi="宋体" w:eastAsia="宋体" w:cs="宋体"/>
                <w:sz w:val="20"/>
                <w:szCs w:val="20"/>
              </w:rPr>
            </w:pPr>
          </w:p>
          <w:p>
            <w:pPr>
              <w:autoSpaceDN w:val="0"/>
              <w:textAlignment w:val="center"/>
              <w:rPr>
                <w:rFonts w:hint="eastAsia" w:ascii="宋体" w:hAnsi="宋体" w:eastAsia="宋体" w:cs="宋体"/>
                <w:sz w:val="20"/>
                <w:szCs w:val="20"/>
              </w:rPr>
            </w:pPr>
          </w:p>
          <w:p>
            <w:pPr>
              <w:autoSpaceDN w:val="0"/>
              <w:textAlignment w:val="center"/>
              <w:rPr>
                <w:rFonts w:hint="eastAsia" w:ascii="宋体" w:hAnsi="宋体" w:eastAsia="宋体" w:cs="宋体"/>
                <w:sz w:val="20"/>
                <w:szCs w:val="20"/>
              </w:rPr>
            </w:pPr>
          </w:p>
          <w:p>
            <w:pPr>
              <w:autoSpaceDN w:val="0"/>
              <w:textAlignment w:val="center"/>
              <w:rPr>
                <w:rFonts w:hint="eastAsia" w:ascii="宋体" w:hAnsi="宋体" w:eastAsia="宋体" w:cs="宋体"/>
                <w:sz w:val="20"/>
                <w:szCs w:val="20"/>
              </w:rPr>
            </w:pPr>
          </w:p>
          <w:p>
            <w:pPr>
              <w:autoSpaceDN w:val="0"/>
              <w:textAlignment w:val="center"/>
              <w:rPr>
                <w:rFonts w:hint="eastAsia" w:ascii="宋体" w:hAnsi="宋体" w:eastAsia="宋体" w:cs="宋体"/>
                <w:sz w:val="20"/>
                <w:szCs w:val="20"/>
              </w:rPr>
            </w:pPr>
          </w:p>
          <w:p>
            <w:pPr>
              <w:autoSpaceDN w:val="0"/>
              <w:textAlignment w:val="center"/>
              <w:rPr>
                <w:rFonts w:hint="eastAsia" w:ascii="宋体" w:hAnsi="宋体" w:eastAsia="宋体" w:cs="宋体"/>
                <w:sz w:val="20"/>
                <w:szCs w:val="20"/>
              </w:rPr>
            </w:pPr>
            <w:r>
              <w:rPr>
                <w:rFonts w:hint="eastAsia" w:ascii="宋体" w:hAnsi="宋体" w:eastAsia="宋体" w:cs="宋体"/>
                <w:sz w:val="20"/>
                <w:szCs w:val="20"/>
              </w:rPr>
              <w:t>《中华人民共和国档案法》</w:t>
            </w:r>
            <w:r>
              <w:rPr>
                <w:rFonts w:hint="eastAsia" w:ascii="宋体" w:hAnsi="宋体" w:eastAsia="宋体" w:cs="宋体"/>
                <w:sz w:val="18"/>
                <w:szCs w:val="18"/>
                <w:shd w:val="clear" w:color="auto" w:fill="FFFFFF"/>
              </w:rPr>
              <w:t>第四十八条</w:t>
            </w:r>
            <w:r>
              <w:rPr>
                <w:rFonts w:hint="eastAsia" w:ascii="宋体" w:hAnsi="宋体" w:cs="宋体"/>
                <w:sz w:val="18"/>
                <w:szCs w:val="18"/>
                <w:shd w:val="clear" w:color="auto" w:fill="FFFFFF"/>
                <w:lang w:eastAsia="zh-CN"/>
              </w:rPr>
              <w:t>、</w:t>
            </w:r>
            <w:r>
              <w:rPr>
                <w:rFonts w:hint="eastAsia" w:ascii="宋体" w:hAnsi="宋体" w:eastAsia="宋体" w:cs="宋体"/>
                <w:sz w:val="18"/>
                <w:szCs w:val="18"/>
                <w:shd w:val="clear" w:color="auto" w:fill="FFFFFF"/>
              </w:rPr>
              <w:t>第四十</w:t>
            </w:r>
            <w:r>
              <w:rPr>
                <w:rFonts w:hint="eastAsia" w:ascii="宋体" w:hAnsi="宋体" w:cs="宋体"/>
                <w:sz w:val="18"/>
                <w:szCs w:val="18"/>
                <w:shd w:val="clear" w:color="auto" w:fill="FFFFFF"/>
                <w:lang w:eastAsia="zh-CN"/>
              </w:rPr>
              <w:t>九</w:t>
            </w:r>
            <w:r>
              <w:rPr>
                <w:rFonts w:hint="eastAsia" w:ascii="宋体" w:hAnsi="宋体" w:eastAsia="宋体" w:cs="宋体"/>
                <w:sz w:val="18"/>
                <w:szCs w:val="18"/>
                <w:shd w:val="clear" w:color="auto" w:fill="FFFFFF"/>
              </w:rPr>
              <w:t>条</w:t>
            </w:r>
            <w:r>
              <w:rPr>
                <w:rFonts w:hint="eastAsia" w:ascii="宋体" w:hAnsi="宋体" w:cs="宋体"/>
                <w:sz w:val="18"/>
                <w:szCs w:val="18"/>
                <w:shd w:val="clear" w:color="auto" w:fill="FFFFFF"/>
                <w:lang w:eastAsia="zh-CN"/>
              </w:rPr>
              <w:t>、</w:t>
            </w:r>
            <w:r>
              <w:rPr>
                <w:rFonts w:hint="eastAsia" w:ascii="宋体" w:hAnsi="宋体" w:eastAsia="宋体" w:cs="宋体"/>
                <w:kern w:val="2"/>
                <w:sz w:val="18"/>
                <w:szCs w:val="18"/>
                <w:shd w:val="clear" w:color="auto" w:fill="FFFFFF"/>
                <w:lang w:val="en-US" w:eastAsia="zh-CN" w:bidi="ar-SA"/>
              </w:rPr>
              <w:t>第五十一条</w:t>
            </w:r>
            <w:r>
              <w:rPr>
                <w:rFonts w:hint="eastAsia" w:ascii="宋体" w:hAnsi="宋体" w:cs="宋体"/>
                <w:kern w:val="2"/>
                <w:sz w:val="18"/>
                <w:szCs w:val="18"/>
                <w:shd w:val="clear" w:color="auto" w:fill="FFFFFF"/>
                <w:lang w:val="en-US" w:eastAsia="zh-CN" w:bidi="ar-SA"/>
              </w:rPr>
              <w:t>。</w:t>
            </w:r>
          </w:p>
          <w:p>
            <w:pPr>
              <w:autoSpaceDN w:val="0"/>
              <w:jc w:val="both"/>
              <w:textAlignment w:val="center"/>
              <w:rPr>
                <w:rFonts w:hint="eastAsia" w:ascii="宋体" w:hAnsi="宋体" w:eastAsia="宋体" w:cs="宋体"/>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7837"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行政处罚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exact"/>
              <w:jc w:val="center"/>
              <w:textAlignment w:val="center"/>
              <w:rPr>
                <w:rFonts w:hint="default" w:ascii="宋体" w:hAnsi="宋体" w:cs="宋体"/>
                <w:kern w:val="0"/>
                <w:sz w:val="20"/>
                <w:szCs w:val="20"/>
                <w:lang w:val="en-US" w:eastAsia="zh-CN"/>
              </w:rPr>
            </w:pPr>
            <w:r>
              <w:rPr>
                <w:rFonts w:hint="default" w:ascii="宋体" w:hAnsi="宋体" w:cs="宋体"/>
                <w:kern w:val="0"/>
                <w:sz w:val="20"/>
                <w:szCs w:val="20"/>
                <w:lang w:val="en-US" w:eastAsia="zh-CN"/>
              </w:rPr>
              <w:t>对在利用县档案馆档案中，擅自提供、抄录、公布、销毁属于国家所有的档案的处罚</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ind w:firstLine="360" w:firstLineChars="200"/>
              <w:jc w:val="both"/>
              <w:textAlignment w:val="center"/>
              <w:rPr>
                <w:rFonts w:hint="eastAsia" w:ascii="Arial" w:hAnsi="Arial" w:eastAsia="宋体" w:cs="Arial"/>
                <w:i w:val="0"/>
                <w:iCs w:val="0"/>
                <w:color w:val="000000"/>
                <w:kern w:val="0"/>
                <w:sz w:val="18"/>
                <w:szCs w:val="18"/>
                <w:u w:val="none"/>
                <w:lang w:val="en-US" w:eastAsia="zh-CN" w:bidi="ar-SA"/>
              </w:rPr>
            </w:pPr>
            <w:bookmarkStart w:id="12" w:name="OLE_LINK31"/>
            <w:r>
              <w:rPr>
                <w:rFonts w:hint="eastAsia" w:ascii="Arial" w:hAnsi="Arial" w:eastAsia="宋体" w:cs="Arial"/>
                <w:i w:val="0"/>
                <w:iCs w:val="0"/>
                <w:color w:val="000000"/>
                <w:kern w:val="0"/>
                <w:sz w:val="18"/>
                <w:szCs w:val="18"/>
                <w:u w:val="none"/>
                <w:lang w:val="en-US" w:eastAsia="zh-CN" w:bidi="ar-SA"/>
              </w:rPr>
              <w:t>《</w:t>
            </w:r>
            <w:r>
              <w:rPr>
                <w:rFonts w:hint="default" w:ascii="Arial" w:hAnsi="Arial" w:eastAsia="宋体" w:cs="Arial"/>
                <w:i w:val="0"/>
                <w:iCs w:val="0"/>
                <w:color w:val="000000"/>
                <w:kern w:val="0"/>
                <w:sz w:val="18"/>
                <w:szCs w:val="18"/>
                <w:u w:val="none"/>
                <w:lang w:val="en-US" w:eastAsia="zh-CN" w:bidi="ar-SA"/>
              </w:rPr>
              <w:t>中华人民共和国档案法》</w:t>
            </w:r>
            <w:bookmarkEnd w:id="12"/>
            <w:bookmarkStart w:id="13" w:name="OLE_LINK21"/>
            <w:r>
              <w:rPr>
                <w:rFonts w:hint="eastAsia" w:ascii="宋体" w:hAnsi="宋体" w:eastAsia="宋体" w:cs="宋体"/>
                <w:spacing w:val="-8"/>
                <w:sz w:val="18"/>
                <w:szCs w:val="18"/>
              </w:rPr>
              <w:t>（2020年6月20日第十三届全国人民代表大会常务委员会第十九会议修订通过 中华人民共和国主席令第四十七号公布）</w:t>
            </w:r>
            <w:r>
              <w:rPr>
                <w:rFonts w:hint="eastAsia" w:ascii="Arial" w:hAnsi="Arial" w:eastAsia="宋体" w:cs="Arial"/>
                <w:i w:val="0"/>
                <w:iCs w:val="0"/>
                <w:color w:val="000000"/>
                <w:kern w:val="0"/>
                <w:sz w:val="18"/>
                <w:szCs w:val="18"/>
                <w:u w:val="none"/>
                <w:lang w:val="en-US" w:eastAsia="zh-CN" w:bidi="ar-SA"/>
              </w:rPr>
              <w:t>第三十二条　属于国家所有的档案，由国家授权的档案馆或者有关机关公布；未经档案馆或者有关机关同意，任何单位和个人无权公布。非国有企业、社会服务机构等单位和个人形成的档案，档案所有者有权公布。</w:t>
            </w:r>
          </w:p>
          <w:p>
            <w:pPr>
              <w:widowControl/>
              <w:spacing w:line="360" w:lineRule="auto"/>
              <w:jc w:val="both"/>
              <w:textAlignment w:val="center"/>
              <w:rPr>
                <w:rFonts w:hint="eastAsia" w:ascii="Arial" w:hAnsi="Arial" w:eastAsia="宋体" w:cs="Arial"/>
                <w:i w:val="0"/>
                <w:iCs w:val="0"/>
                <w:color w:val="000000"/>
                <w:kern w:val="0"/>
                <w:sz w:val="18"/>
                <w:szCs w:val="18"/>
                <w:u w:val="none"/>
                <w:lang w:val="en-US" w:eastAsia="zh-CN" w:bidi="ar-SA"/>
              </w:rPr>
            </w:pPr>
            <w:r>
              <w:rPr>
                <w:rFonts w:hint="eastAsia" w:ascii="Arial" w:hAnsi="Arial" w:eastAsia="宋体" w:cs="Arial"/>
                <w:i w:val="0"/>
                <w:iCs w:val="0"/>
                <w:color w:val="000000"/>
                <w:kern w:val="0"/>
                <w:sz w:val="18"/>
                <w:szCs w:val="18"/>
                <w:u w:val="none"/>
                <w:lang w:val="en-US" w:eastAsia="zh-CN" w:bidi="ar-SA"/>
              </w:rPr>
              <w:t>第四十八条</w:t>
            </w:r>
            <w:bookmarkEnd w:id="13"/>
            <w:r>
              <w:rPr>
                <w:rFonts w:hint="eastAsia" w:ascii="Arial" w:hAnsi="Arial" w:eastAsia="宋体" w:cs="Arial"/>
                <w:i w:val="0"/>
                <w:iCs w:val="0"/>
                <w:color w:val="000000"/>
                <w:kern w:val="0"/>
                <w:sz w:val="18"/>
                <w:szCs w:val="18"/>
                <w:u w:val="none"/>
                <w:lang w:val="en-US" w:eastAsia="zh-CN" w:bidi="ar-SA"/>
              </w:rPr>
              <w:t>第（二）项　单位或者个人有下列行为之一，由县级以上档案主管部门、有关机关对直接负责的主管人员和其他直接责任人员依法给予处分：（二）擅自提供、抄录、复制、公布属于国家所有的档案的；</w:t>
            </w:r>
            <w:bookmarkStart w:id="14" w:name="OLE_LINK22"/>
          </w:p>
          <w:p>
            <w:pPr>
              <w:widowControl/>
              <w:spacing w:line="360" w:lineRule="auto"/>
              <w:jc w:val="both"/>
              <w:textAlignment w:val="center"/>
              <w:rPr>
                <w:rFonts w:hint="eastAsia" w:ascii="Arial" w:hAnsi="Arial" w:eastAsia="宋体" w:cs="Arial"/>
                <w:i w:val="0"/>
                <w:iCs w:val="0"/>
                <w:color w:val="000000"/>
                <w:kern w:val="0"/>
                <w:sz w:val="18"/>
                <w:szCs w:val="18"/>
                <w:u w:val="none"/>
                <w:lang w:val="en-US" w:eastAsia="zh-CN" w:bidi="ar-SA"/>
              </w:rPr>
            </w:pPr>
            <w:r>
              <w:rPr>
                <w:rFonts w:hint="eastAsia" w:ascii="Arial" w:hAnsi="Arial" w:cs="Arial"/>
                <w:i w:val="0"/>
                <w:iCs w:val="0"/>
                <w:color w:val="000000"/>
                <w:kern w:val="0"/>
                <w:sz w:val="18"/>
                <w:szCs w:val="18"/>
                <w:u w:val="none"/>
                <w:lang w:val="en-US" w:eastAsia="zh-CN" w:bidi="ar-SA"/>
              </w:rPr>
              <w:t xml:space="preserve"> </w:t>
            </w:r>
            <w:r>
              <w:rPr>
                <w:rFonts w:hint="eastAsia" w:ascii="Arial" w:hAnsi="Arial" w:eastAsia="宋体" w:cs="Arial"/>
                <w:i w:val="0"/>
                <w:iCs w:val="0"/>
                <w:color w:val="000000"/>
                <w:kern w:val="0"/>
                <w:sz w:val="18"/>
                <w:szCs w:val="18"/>
                <w:u w:val="none"/>
                <w:lang w:val="en-US" w:eastAsia="zh-CN" w:bidi="ar-SA"/>
              </w:rPr>
              <w:t>第四十九条</w:t>
            </w:r>
            <w:bookmarkEnd w:id="14"/>
            <w:r>
              <w:rPr>
                <w:rFonts w:hint="eastAsia" w:ascii="Arial" w:hAnsi="Arial" w:cs="Arial"/>
                <w:i w:val="0"/>
                <w:iCs w:val="0"/>
                <w:color w:val="000000"/>
                <w:kern w:val="0"/>
                <w:sz w:val="18"/>
                <w:szCs w:val="18"/>
                <w:u w:val="none"/>
                <w:lang w:val="en-US" w:eastAsia="zh-CN" w:bidi="ar-SA"/>
              </w:rPr>
              <w:t>第一款</w:t>
            </w:r>
            <w:r>
              <w:rPr>
                <w:rFonts w:hint="eastAsia" w:ascii="Arial" w:hAnsi="Arial" w:eastAsia="宋体" w:cs="Arial"/>
                <w:i w:val="0"/>
                <w:iCs w:val="0"/>
                <w:color w:val="000000"/>
                <w:kern w:val="0"/>
                <w:sz w:val="18"/>
                <w:szCs w:val="18"/>
                <w:u w:val="none"/>
                <w:lang w:val="en-US" w:eastAsia="zh-CN" w:bidi="ar-SA"/>
              </w:rPr>
              <w:t>　利用档案馆的档案，有本法第四十八条第一项、第二项、第四项违法行为之一的，由县级以上档案主管部门给予警告，并对单位处一万元以上十万元以下的罚款，对个人处五百元以上五千元以下的罚款。</w:t>
            </w:r>
          </w:p>
          <w:p>
            <w:pPr>
              <w:widowControl/>
              <w:jc w:val="left"/>
              <w:textAlignment w:val="center"/>
              <w:rPr>
                <w:rFonts w:hint="default" w:ascii="Arial" w:hAnsi="Arial" w:eastAsia="宋体" w:cs="Arial"/>
                <w:i w:val="0"/>
                <w:iCs w:val="0"/>
                <w:color w:val="000000"/>
                <w:kern w:val="0"/>
                <w:sz w:val="18"/>
                <w:szCs w:val="18"/>
                <w:u w:val="none"/>
                <w:lang w:val="en-US" w:eastAsia="zh-CN"/>
              </w:rPr>
            </w:pPr>
          </w:p>
        </w:tc>
        <w:tc>
          <w:tcPr>
            <w:tcW w:w="558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jc w:val="both"/>
              <w:textAlignment w:val="center"/>
              <w:rPr>
                <w:rFonts w:hint="eastAsia" w:ascii="宋体" w:hAnsi="宋体" w:eastAsia="宋体" w:cs="宋体"/>
                <w:sz w:val="18"/>
                <w:szCs w:val="18"/>
              </w:rPr>
            </w:pPr>
            <w:r>
              <w:rPr>
                <w:rFonts w:hint="eastAsia" w:ascii="宋体" w:hAnsi="宋体" w:eastAsia="宋体" w:cs="宋体"/>
                <w:sz w:val="18"/>
                <w:szCs w:val="18"/>
              </w:rPr>
              <w:t>1.立案责任：对依据监督检查职权或者通报举报、投诉、其他部门移送、上级部门交办等途径发现的违法行为线索，决定是否立案。</w:t>
            </w:r>
          </w:p>
          <w:p>
            <w:pPr>
              <w:autoSpaceDN w:val="0"/>
              <w:spacing w:line="340" w:lineRule="atLeast"/>
              <w:jc w:val="both"/>
              <w:textAlignment w:val="center"/>
              <w:rPr>
                <w:rFonts w:hint="eastAsia" w:ascii="宋体" w:hAnsi="宋体" w:eastAsia="宋体" w:cs="宋体"/>
                <w:sz w:val="18"/>
                <w:szCs w:val="18"/>
              </w:rPr>
            </w:pPr>
            <w:r>
              <w:rPr>
                <w:rFonts w:hint="eastAsia" w:ascii="宋体" w:hAnsi="宋体" w:eastAsia="宋体" w:cs="宋体"/>
                <w:sz w:val="18"/>
                <w:szCs w:val="18"/>
              </w:rPr>
              <w:t>2.调查责任：在调查或检查时，执法人员不得少于两人，并向当事人或者有关人员出示证件，询问或检查情况应制作笔录；执法人员与当事人有直接利害关系的，应回避。</w:t>
            </w:r>
          </w:p>
          <w:p>
            <w:pPr>
              <w:autoSpaceDN w:val="0"/>
              <w:spacing w:line="340" w:lineRule="atLeast"/>
              <w:jc w:val="both"/>
              <w:textAlignment w:val="center"/>
              <w:rPr>
                <w:rFonts w:hint="eastAsia" w:ascii="宋体" w:hAnsi="宋体" w:eastAsia="宋体" w:cs="宋体"/>
                <w:sz w:val="18"/>
                <w:szCs w:val="18"/>
              </w:rPr>
            </w:pPr>
            <w:r>
              <w:rPr>
                <w:rFonts w:hint="eastAsia" w:ascii="宋体" w:hAnsi="宋体" w:eastAsia="宋体" w:cs="宋体"/>
                <w:sz w:val="18"/>
                <w:szCs w:val="18"/>
              </w:rPr>
              <w:t>3.审查责任：对案件的违法事实、收集的证据、办案的程序、法律适用、处罚各类和幅度、当事人的陈述申辩理由等进行审查，提出处理意见；对案情复杂或者重大违法行为给予较重的处罚，行政机关的负责人应当集体讨论决定。</w:t>
            </w:r>
          </w:p>
          <w:p>
            <w:pPr>
              <w:autoSpaceDN w:val="0"/>
              <w:spacing w:line="340" w:lineRule="atLeast"/>
              <w:jc w:val="both"/>
              <w:textAlignment w:val="center"/>
              <w:rPr>
                <w:rFonts w:hint="eastAsia" w:ascii="宋体" w:hAnsi="宋体" w:eastAsia="宋体" w:cs="宋体"/>
                <w:sz w:val="18"/>
                <w:szCs w:val="18"/>
              </w:rPr>
            </w:pPr>
            <w:r>
              <w:rPr>
                <w:rFonts w:hint="eastAsia" w:ascii="宋体" w:hAnsi="宋体" w:eastAsia="宋体" w:cs="宋体"/>
                <w:sz w:val="18"/>
                <w:szCs w:val="18"/>
              </w:rPr>
              <w:t>4.告知责任：在作出行政处罚决定之前，应当告知当事人做出行政处罚决定的事由、理由及依据，并告知当事人依法享有的权利；当事人要求听证的，应该组织听证。</w:t>
            </w:r>
          </w:p>
          <w:p>
            <w:pPr>
              <w:autoSpaceDN w:val="0"/>
              <w:spacing w:line="340" w:lineRule="atLeast"/>
              <w:jc w:val="both"/>
              <w:textAlignment w:val="center"/>
              <w:rPr>
                <w:rFonts w:hint="eastAsia" w:ascii="宋体" w:hAnsi="宋体" w:eastAsia="宋体" w:cs="宋体"/>
                <w:sz w:val="18"/>
                <w:szCs w:val="18"/>
              </w:rPr>
            </w:pPr>
            <w:r>
              <w:rPr>
                <w:rFonts w:hint="eastAsia" w:ascii="宋体" w:hAnsi="宋体" w:eastAsia="宋体" w:cs="宋体"/>
                <w:sz w:val="18"/>
                <w:szCs w:val="18"/>
              </w:rPr>
              <w:t>5.决定责任：依法应当给予行政处罚的，制作盖有行政机关印章的行政处罚决定书，载明违法事实、证据、处罚种类和依据、权利救济途径等内容。</w:t>
            </w:r>
          </w:p>
          <w:p>
            <w:pPr>
              <w:autoSpaceDN w:val="0"/>
              <w:spacing w:line="340" w:lineRule="atLeast"/>
              <w:jc w:val="both"/>
              <w:textAlignment w:val="center"/>
              <w:rPr>
                <w:rFonts w:hint="eastAsia" w:ascii="宋体" w:hAnsi="宋体" w:eastAsia="宋体" w:cs="宋体"/>
                <w:sz w:val="18"/>
                <w:szCs w:val="18"/>
              </w:rPr>
            </w:pPr>
            <w:r>
              <w:rPr>
                <w:rFonts w:hint="eastAsia" w:ascii="宋体" w:hAnsi="宋体" w:eastAsia="宋体" w:cs="宋体"/>
                <w:sz w:val="18"/>
                <w:szCs w:val="18"/>
              </w:rPr>
              <w:t>6.送达责任：行政处罚决定书在决定后七日内依照《民事诉讼法》有关规定送达当事人。</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7.执行责任：督促当事人履行生效的行政处罚决定，对逾期不履行的，依照《行政强制法》的规定执行。</w:t>
            </w:r>
          </w:p>
        </w:tc>
        <w:tc>
          <w:tcPr>
            <w:tcW w:w="1478"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1.《中华人民共和国行政处罚法》第十五条、第三十一条、第三十七条、第三十八条、第三十九条、第四十条、第四十二条</w:t>
            </w:r>
            <w:r>
              <w:rPr>
                <w:rFonts w:hint="eastAsia" w:ascii="宋体" w:hAnsi="宋体" w:cs="宋体"/>
                <w:sz w:val="20"/>
                <w:szCs w:val="20"/>
                <w:lang w:val="en-US" w:eastAsia="zh-CN"/>
              </w:rPr>
              <w:t>。</w:t>
            </w:r>
          </w:p>
          <w:p>
            <w:pPr>
              <w:autoSpaceDN w:val="0"/>
              <w:textAlignment w:val="center"/>
              <w:rPr>
                <w:rFonts w:hint="eastAsia" w:ascii="宋体" w:hAnsi="宋体" w:eastAsia="宋体" w:cs="宋体"/>
                <w:sz w:val="18"/>
                <w:szCs w:val="18"/>
              </w:rPr>
            </w:pPr>
            <w:r>
              <w:rPr>
                <w:rFonts w:hint="eastAsia" w:ascii="宋体" w:hAnsi="宋体" w:eastAsia="宋体" w:cs="宋体"/>
                <w:sz w:val="20"/>
                <w:szCs w:val="20"/>
                <w:lang w:val="en-US" w:eastAsia="zh-CN"/>
              </w:rPr>
              <w:t>2.《中华人民共和国档案法》</w:t>
            </w:r>
            <w:r>
              <w:rPr>
                <w:rFonts w:hint="eastAsia" w:ascii="宋体" w:hAnsi="宋体" w:cs="宋体"/>
                <w:sz w:val="20"/>
                <w:szCs w:val="20"/>
                <w:lang w:val="en-US" w:eastAsia="zh-CN"/>
              </w:rPr>
              <w:t>第三十二条、</w:t>
            </w:r>
            <w:r>
              <w:rPr>
                <w:rFonts w:hint="eastAsia" w:ascii="宋体" w:hAnsi="宋体" w:eastAsia="宋体" w:cs="宋体"/>
                <w:sz w:val="18"/>
                <w:szCs w:val="18"/>
                <w:shd w:val="clear" w:color="auto" w:fill="FFFFFF"/>
              </w:rPr>
              <w:t>第四十八条</w:t>
            </w:r>
            <w:r>
              <w:rPr>
                <w:rFonts w:hint="eastAsia" w:ascii="宋体" w:hAnsi="宋体" w:cs="宋体"/>
                <w:sz w:val="18"/>
                <w:szCs w:val="18"/>
                <w:shd w:val="clear" w:color="auto" w:fill="FFFFFF"/>
                <w:lang w:eastAsia="zh-CN"/>
              </w:rPr>
              <w:t>、</w:t>
            </w:r>
            <w:r>
              <w:rPr>
                <w:rFonts w:hint="eastAsia" w:ascii="宋体" w:hAnsi="宋体" w:eastAsia="宋体" w:cs="宋体"/>
                <w:sz w:val="18"/>
                <w:szCs w:val="18"/>
              </w:rPr>
              <w:t>第四十九条</w:t>
            </w:r>
            <w:r>
              <w:rPr>
                <w:rFonts w:hint="eastAsia" w:ascii="宋体" w:hAnsi="宋体" w:cs="宋体"/>
                <w:sz w:val="18"/>
                <w:szCs w:val="18"/>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177"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行政处罚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default" w:ascii="宋体" w:hAnsi="宋体" w:cs="宋体"/>
                <w:kern w:val="0"/>
                <w:sz w:val="20"/>
                <w:szCs w:val="20"/>
                <w:lang w:val="en-US" w:eastAsia="zh-CN"/>
              </w:rPr>
              <w:t>对擅自出卖或者转让档案的处罚</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numPr>
                <w:ilvl w:val="0"/>
                <w:numId w:val="0"/>
              </w:numPr>
              <w:spacing w:line="360" w:lineRule="auto"/>
              <w:jc w:val="both"/>
              <w:textAlignment w:val="center"/>
              <w:rPr>
                <w:rFonts w:hint="default" w:ascii="Arial" w:hAnsi="Arial" w:eastAsia="宋体" w:cs="Arial"/>
                <w:i w:val="0"/>
                <w:iCs w:val="0"/>
                <w:color w:val="000000"/>
                <w:kern w:val="0"/>
                <w:sz w:val="18"/>
                <w:szCs w:val="18"/>
                <w:u w:val="none"/>
                <w:lang w:val="en-US" w:eastAsia="zh-CN"/>
              </w:rPr>
            </w:pPr>
            <w:bookmarkStart w:id="15" w:name="OLE_LINK24"/>
            <w:bookmarkStart w:id="16" w:name="OLE_LINK27"/>
            <w:r>
              <w:rPr>
                <w:rFonts w:hint="eastAsia" w:ascii="Arial" w:hAnsi="Arial" w:cs="Arial"/>
                <w:i w:val="0"/>
                <w:iCs w:val="0"/>
                <w:color w:val="000000"/>
                <w:kern w:val="0"/>
                <w:sz w:val="18"/>
                <w:szCs w:val="18"/>
                <w:u w:val="none"/>
                <w:lang w:val="en-US" w:eastAsia="zh-CN"/>
              </w:rPr>
              <w:t xml:space="preserve">   </w:t>
            </w:r>
            <w:r>
              <w:rPr>
                <w:rFonts w:hint="default" w:ascii="Arial" w:hAnsi="Arial" w:eastAsia="宋体" w:cs="Arial"/>
                <w:i w:val="0"/>
                <w:iCs w:val="0"/>
                <w:color w:val="000000"/>
                <w:kern w:val="0"/>
                <w:sz w:val="18"/>
                <w:szCs w:val="18"/>
                <w:u w:val="none"/>
                <w:lang w:val="en-US" w:eastAsia="zh-CN"/>
              </w:rPr>
              <w:t>《</w:t>
            </w:r>
            <w:bookmarkStart w:id="17" w:name="OLE_LINK33"/>
            <w:r>
              <w:rPr>
                <w:rFonts w:hint="default" w:ascii="Arial" w:hAnsi="Arial" w:eastAsia="宋体" w:cs="Arial"/>
                <w:i w:val="0"/>
                <w:iCs w:val="0"/>
                <w:color w:val="000000"/>
                <w:kern w:val="0"/>
                <w:sz w:val="18"/>
                <w:szCs w:val="18"/>
                <w:u w:val="none"/>
                <w:lang w:val="en-US" w:eastAsia="zh-CN"/>
              </w:rPr>
              <w:t>中华人民共和国档案法》</w:t>
            </w:r>
            <w:bookmarkEnd w:id="17"/>
            <w:r>
              <w:rPr>
                <w:rFonts w:hint="eastAsia" w:ascii="宋体" w:hAnsi="宋体" w:eastAsia="宋体" w:cs="宋体"/>
                <w:spacing w:val="-8"/>
                <w:sz w:val="18"/>
                <w:szCs w:val="18"/>
              </w:rPr>
              <w:t>（2020年6月20日第十三届全国人民代表大会常务委员会第十九会议修订通过 中华人民共和国主席令第四十七号公布）</w:t>
            </w:r>
            <w:r>
              <w:rPr>
                <w:rFonts w:hint="eastAsia" w:ascii="宋体" w:hAnsi="宋体" w:eastAsia="宋体" w:cs="宋体"/>
                <w:sz w:val="18"/>
                <w:szCs w:val="18"/>
                <w:shd w:val="clear" w:color="auto" w:fill="FFFFFF"/>
              </w:rPr>
              <w:t>第四十八条</w:t>
            </w:r>
            <w:bookmarkEnd w:id="15"/>
            <w:r>
              <w:rPr>
                <w:rFonts w:hint="eastAsia" w:ascii="宋体" w:hAnsi="宋体" w:eastAsia="宋体" w:cs="宋体"/>
                <w:sz w:val="18"/>
                <w:szCs w:val="18"/>
                <w:shd w:val="clear" w:color="auto" w:fill="FFFFFF"/>
              </w:rPr>
              <w:t>　单位或者个人有下列行为之一，由县级以上档案主管部门、有关机关对直接负责的主管人员和其他直接责任人员依法给予处分：（三）买卖或者非法转让属于国家所有的档案的；（五）将档案出卖、赠送给外国人或者外国组织的；</w:t>
            </w:r>
            <w:bookmarkStart w:id="18" w:name="OLE_LINK25"/>
            <w:r>
              <w:rPr>
                <w:rFonts w:hint="eastAsia" w:ascii="宋体" w:hAnsi="宋体" w:eastAsia="宋体" w:cs="宋体"/>
                <w:sz w:val="18"/>
                <w:szCs w:val="18"/>
                <w:shd w:val="clear" w:color="auto" w:fill="FFFFFF"/>
              </w:rPr>
              <w:t>第四十</w:t>
            </w:r>
            <w:r>
              <w:rPr>
                <w:rFonts w:hint="eastAsia" w:ascii="宋体" w:hAnsi="宋体" w:cs="宋体"/>
                <w:sz w:val="18"/>
                <w:szCs w:val="18"/>
                <w:shd w:val="clear" w:color="auto" w:fill="FFFFFF"/>
                <w:lang w:eastAsia="zh-CN"/>
              </w:rPr>
              <w:t>九</w:t>
            </w:r>
            <w:r>
              <w:rPr>
                <w:rFonts w:hint="eastAsia" w:ascii="宋体" w:hAnsi="宋体" w:eastAsia="宋体" w:cs="宋体"/>
                <w:sz w:val="18"/>
                <w:szCs w:val="18"/>
                <w:shd w:val="clear" w:color="auto" w:fill="FFFFFF"/>
              </w:rPr>
              <w:t>条</w:t>
            </w:r>
            <w:bookmarkEnd w:id="18"/>
            <w:r>
              <w:rPr>
                <w:rFonts w:hint="eastAsia" w:ascii="宋体" w:hAnsi="宋体" w:cs="宋体"/>
                <w:sz w:val="18"/>
                <w:szCs w:val="18"/>
                <w:shd w:val="clear" w:color="auto" w:fill="FFFFFF"/>
                <w:lang w:val="en-US" w:eastAsia="zh-CN"/>
              </w:rPr>
              <w:t xml:space="preserve">  </w:t>
            </w:r>
            <w:r>
              <w:rPr>
                <w:rFonts w:hint="eastAsia" w:ascii="宋体" w:hAnsi="宋体" w:eastAsia="宋体" w:cs="宋体"/>
                <w:sz w:val="18"/>
                <w:szCs w:val="18"/>
                <w:shd w:val="clear" w:color="auto" w:fill="FFFFFF"/>
              </w:rPr>
              <w:t>利用档案馆的档案，有本法第四十八条第一项、第二项、第四项违法行为之一的，由县级以上档案主管部门给予警告，并对单位处一万元以上十万元以下的罚款，对个人处五百元以上五千元以下的罚款。档案服务企业在服务过程中有本法第四十八条第一项、第二项、第四项违法行为之一的，由县级以上档案主管部门给予警告，并处二万元以上二十万元以下的罚款。</w:t>
            </w:r>
            <w:r>
              <w:rPr>
                <w:rFonts w:hint="eastAsia" w:ascii="宋体" w:hAnsi="宋体" w:eastAsia="宋体" w:cs="宋体"/>
                <w:kern w:val="2"/>
                <w:sz w:val="18"/>
                <w:szCs w:val="18"/>
                <w:shd w:val="clear" w:color="auto" w:fill="FFFFFF"/>
                <w:lang w:val="en-US" w:eastAsia="zh-CN" w:bidi="ar-SA"/>
              </w:rPr>
              <w:t>单位或者个人有本法第四十八条第三项、第五项违法行为之一的，由县级以上档案主管部门给予警告，没收违法所得，并对单位处一万元以上十万元以下的罚款，对个人处五百元以上五千元以下的罚款；并可以依照本法第二十二条的规定征购所出卖或者赠送的档案</w:t>
            </w:r>
            <w:r>
              <w:rPr>
                <w:rFonts w:hint="eastAsia" w:ascii="宋体" w:hAnsi="宋体" w:eastAsia="宋体" w:cs="宋体"/>
                <w:sz w:val="24"/>
                <w:szCs w:val="24"/>
              </w:rPr>
              <w:t>。</w:t>
            </w:r>
            <w:bookmarkStart w:id="19" w:name="OLE_LINK26"/>
            <w:r>
              <w:rPr>
                <w:rFonts w:hint="eastAsia" w:ascii="宋体" w:hAnsi="宋体" w:eastAsia="宋体" w:cs="宋体"/>
                <w:kern w:val="2"/>
                <w:sz w:val="18"/>
                <w:szCs w:val="18"/>
                <w:shd w:val="clear" w:color="auto" w:fill="FFFFFF"/>
                <w:lang w:val="en-US" w:eastAsia="zh-CN" w:bidi="ar-SA"/>
              </w:rPr>
              <w:t>第五十一条</w:t>
            </w:r>
            <w:bookmarkEnd w:id="19"/>
            <w:r>
              <w:rPr>
                <w:rFonts w:hint="eastAsia" w:ascii="宋体" w:hAnsi="宋体" w:eastAsia="宋体" w:cs="宋体"/>
                <w:kern w:val="2"/>
                <w:sz w:val="18"/>
                <w:szCs w:val="18"/>
                <w:shd w:val="clear" w:color="auto" w:fill="FFFFFF"/>
                <w:lang w:val="en-US" w:eastAsia="zh-CN" w:bidi="ar-SA"/>
              </w:rPr>
              <w:t>　违反本法规定，构成犯罪的，依法追究刑事责任；造成财产损失或者其他损害的，依法承担民事责任。</w:t>
            </w:r>
          </w:p>
          <w:bookmarkEnd w:id="16"/>
          <w:p>
            <w:pPr>
              <w:widowControl/>
              <w:numPr>
                <w:ilvl w:val="0"/>
                <w:numId w:val="0"/>
              </w:numPr>
              <w:jc w:val="both"/>
              <w:textAlignment w:val="center"/>
              <w:rPr>
                <w:rFonts w:hint="default" w:ascii="Arial" w:hAnsi="Arial" w:eastAsia="宋体" w:cs="Arial"/>
                <w:i w:val="0"/>
                <w:iCs w:val="0"/>
                <w:color w:val="000000"/>
                <w:kern w:val="0"/>
                <w:sz w:val="18"/>
                <w:szCs w:val="18"/>
                <w:u w:val="none"/>
                <w:lang w:val="en-US" w:eastAsia="zh-CN"/>
              </w:rPr>
            </w:pPr>
          </w:p>
        </w:tc>
        <w:tc>
          <w:tcPr>
            <w:tcW w:w="5580" w:type="dxa"/>
            <w:tcBorders>
              <w:top w:val="single" w:color="000000" w:sz="4" w:space="0"/>
              <w:left w:val="single" w:color="000000" w:sz="4" w:space="0"/>
              <w:bottom w:val="single" w:color="000000" w:sz="4" w:space="0"/>
              <w:right w:val="single" w:color="000000" w:sz="4" w:space="0"/>
            </w:tcBorders>
            <w:shd w:val="solid" w:color="FFFFFF" w:fill="auto"/>
            <w:vAlign w:val="top"/>
          </w:tcPr>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1.立案责任：填写立案审批表，报负责人审批立案，指定两名以上办案人员负责调查取证。</w:t>
            </w:r>
            <w:r>
              <w:rPr>
                <w:rFonts w:hint="eastAsia" w:ascii="宋体" w:hAnsi="宋体" w:eastAsia="宋体" w:cs="宋体"/>
                <w:sz w:val="18"/>
                <w:szCs w:val="18"/>
              </w:rPr>
              <w:br w:type="textWrapping"/>
            </w:r>
            <w:r>
              <w:rPr>
                <w:rFonts w:hint="eastAsia" w:ascii="宋体" w:hAnsi="宋体" w:eastAsia="宋体" w:cs="宋体"/>
                <w:sz w:val="18"/>
                <w:szCs w:val="18"/>
              </w:rPr>
              <w:t>2.调查责任：办案人员应当及时进行调查，收集、调取证据。</w:t>
            </w:r>
            <w:r>
              <w:rPr>
                <w:rFonts w:hint="eastAsia" w:ascii="宋体" w:hAnsi="宋体" w:eastAsia="宋体" w:cs="宋体"/>
                <w:sz w:val="18"/>
                <w:szCs w:val="18"/>
              </w:rPr>
              <w:br w:type="textWrapping"/>
            </w:r>
            <w:r>
              <w:rPr>
                <w:rFonts w:hint="eastAsia" w:ascii="宋体" w:hAnsi="宋体" w:eastAsia="宋体" w:cs="宋体"/>
                <w:sz w:val="18"/>
                <w:szCs w:val="18"/>
              </w:rPr>
              <w:t>3.审查责任：执法人员对违法行为调查终结后，提出处理意见，由负责人对调查结果及执法人员提出的建议进行审查，然后根据不同情况，分别作出决定。</w:t>
            </w:r>
          </w:p>
          <w:p>
            <w:pPr>
              <w:autoSpaceDN w:val="0"/>
              <w:spacing w:line="340" w:lineRule="atLeast"/>
              <w:jc w:val="both"/>
              <w:textAlignment w:val="center"/>
              <w:rPr>
                <w:rFonts w:hint="eastAsia" w:ascii="宋体" w:hAnsi="宋体" w:eastAsia="宋体" w:cs="宋体"/>
                <w:sz w:val="18"/>
                <w:szCs w:val="18"/>
              </w:rPr>
            </w:pPr>
            <w:r>
              <w:rPr>
                <w:rFonts w:hint="eastAsia" w:ascii="宋体" w:hAnsi="宋体" w:eastAsia="宋体" w:cs="宋体"/>
                <w:sz w:val="18"/>
                <w:szCs w:val="18"/>
              </w:rPr>
              <w:t>4.告知责任：制作行政处罚告知审批表，连同卷宗报法制机构核审。经负责人审批后，告知当事人拟作出的行政处罚。</w:t>
            </w:r>
          </w:p>
          <w:p>
            <w:pPr>
              <w:autoSpaceDN w:val="0"/>
              <w:spacing w:line="340" w:lineRule="atLeast"/>
              <w:jc w:val="both"/>
              <w:textAlignment w:val="center"/>
              <w:rPr>
                <w:rFonts w:hint="eastAsia" w:ascii="宋体" w:hAnsi="宋体" w:eastAsia="宋体" w:cs="宋体"/>
                <w:sz w:val="18"/>
                <w:szCs w:val="18"/>
              </w:rPr>
            </w:pPr>
            <w:r>
              <w:rPr>
                <w:rFonts w:hint="eastAsia" w:ascii="宋体" w:hAnsi="宋体" w:eastAsia="宋体" w:cs="宋体"/>
                <w:sz w:val="18"/>
                <w:szCs w:val="18"/>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sz w:val="18"/>
                <w:szCs w:val="18"/>
              </w:rPr>
              <w:br w:type="textWrapping"/>
            </w:r>
            <w:r>
              <w:rPr>
                <w:rFonts w:hint="eastAsia" w:ascii="宋体" w:hAnsi="宋体" w:eastAsia="宋体" w:cs="宋体"/>
                <w:sz w:val="18"/>
                <w:szCs w:val="18"/>
              </w:rPr>
              <w:t>6.送达责任：行政处罚决定书应在</w:t>
            </w:r>
            <w:r>
              <w:rPr>
                <w:rFonts w:hint="eastAsia" w:ascii="宋体" w:hAnsi="宋体" w:cs="宋体"/>
                <w:sz w:val="18"/>
                <w:szCs w:val="18"/>
                <w:lang w:eastAsia="zh-CN"/>
              </w:rPr>
              <w:t>时限</w:t>
            </w:r>
            <w:r>
              <w:rPr>
                <w:rFonts w:hint="eastAsia" w:ascii="宋体" w:hAnsi="宋体" w:eastAsia="宋体" w:cs="宋体"/>
                <w:sz w:val="18"/>
                <w:szCs w:val="18"/>
              </w:rPr>
              <w:t>内送达当事人。</w:t>
            </w:r>
          </w:p>
          <w:p>
            <w:pPr>
              <w:autoSpaceDN w:val="0"/>
              <w:spacing w:line="340" w:lineRule="atLeast"/>
              <w:jc w:val="both"/>
              <w:textAlignment w:val="center"/>
              <w:rPr>
                <w:rFonts w:hint="eastAsia" w:ascii="宋体" w:hAnsi="宋体" w:eastAsia="宋体" w:cs="宋体"/>
                <w:sz w:val="18"/>
                <w:szCs w:val="18"/>
              </w:rPr>
            </w:pPr>
            <w:r>
              <w:rPr>
                <w:rFonts w:hint="eastAsia" w:ascii="宋体" w:hAnsi="宋体" w:eastAsia="宋体" w:cs="宋体"/>
                <w:sz w:val="18"/>
                <w:szCs w:val="18"/>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sz w:val="18"/>
                <w:szCs w:val="18"/>
              </w:rPr>
              <w:br w:type="textWrapping"/>
            </w:r>
            <w:r>
              <w:rPr>
                <w:rFonts w:hint="eastAsia" w:ascii="宋体" w:hAnsi="宋体" w:eastAsia="宋体" w:cs="宋体"/>
                <w:sz w:val="18"/>
                <w:szCs w:val="18"/>
              </w:rPr>
              <w:t>8.法律法规规章文件规定应履行的其他责任。</w:t>
            </w:r>
          </w:p>
        </w:tc>
        <w:tc>
          <w:tcPr>
            <w:tcW w:w="147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18"/>
                <w:szCs w:val="18"/>
              </w:rPr>
            </w:pPr>
            <w:r>
              <w:rPr>
                <w:rFonts w:hint="default" w:ascii="Arial" w:hAnsi="Arial" w:eastAsia="宋体" w:cs="Arial"/>
                <w:i w:val="0"/>
                <w:iCs w:val="0"/>
                <w:color w:val="000000"/>
                <w:kern w:val="0"/>
                <w:sz w:val="18"/>
                <w:szCs w:val="18"/>
                <w:u w:val="none"/>
                <w:lang w:val="en-US" w:eastAsia="zh-CN"/>
              </w:rPr>
              <w:t>《中华人民共和国档案法》</w:t>
            </w:r>
            <w:r>
              <w:rPr>
                <w:rFonts w:hint="eastAsia" w:ascii="宋体" w:hAnsi="宋体" w:eastAsia="宋体" w:cs="宋体"/>
                <w:sz w:val="18"/>
                <w:szCs w:val="18"/>
                <w:shd w:val="clear" w:color="auto" w:fill="FFFFFF"/>
              </w:rPr>
              <w:t>第四十八条</w:t>
            </w:r>
            <w:r>
              <w:rPr>
                <w:rFonts w:hint="eastAsia" w:ascii="宋体" w:hAnsi="宋体" w:cs="宋体"/>
                <w:sz w:val="18"/>
                <w:szCs w:val="18"/>
                <w:shd w:val="clear" w:color="auto" w:fill="FFFFFF"/>
                <w:lang w:eastAsia="zh-CN"/>
              </w:rPr>
              <w:t>、</w:t>
            </w:r>
            <w:r>
              <w:rPr>
                <w:rFonts w:hint="eastAsia" w:ascii="宋体" w:hAnsi="宋体" w:eastAsia="宋体" w:cs="宋体"/>
                <w:sz w:val="18"/>
                <w:szCs w:val="18"/>
                <w:shd w:val="clear" w:color="auto" w:fill="FFFFFF"/>
              </w:rPr>
              <w:t>第四十</w:t>
            </w:r>
            <w:r>
              <w:rPr>
                <w:rFonts w:hint="eastAsia" w:ascii="宋体" w:hAnsi="宋体" w:cs="宋体"/>
                <w:sz w:val="18"/>
                <w:szCs w:val="18"/>
                <w:shd w:val="clear" w:color="auto" w:fill="FFFFFF"/>
                <w:lang w:eastAsia="zh-CN"/>
              </w:rPr>
              <w:t>九</w:t>
            </w:r>
            <w:r>
              <w:rPr>
                <w:rFonts w:hint="eastAsia" w:ascii="宋体" w:hAnsi="宋体" w:eastAsia="宋体" w:cs="宋体"/>
                <w:sz w:val="18"/>
                <w:szCs w:val="18"/>
                <w:shd w:val="clear" w:color="auto" w:fill="FFFFFF"/>
              </w:rPr>
              <w:t>条</w:t>
            </w:r>
            <w:r>
              <w:rPr>
                <w:rFonts w:hint="eastAsia" w:ascii="宋体" w:hAnsi="宋体" w:cs="宋体"/>
                <w:sz w:val="18"/>
                <w:szCs w:val="18"/>
                <w:shd w:val="clear" w:color="auto" w:fill="FFFFFF"/>
                <w:lang w:eastAsia="zh-CN"/>
              </w:rPr>
              <w:t>、</w:t>
            </w:r>
            <w:r>
              <w:rPr>
                <w:rFonts w:hint="eastAsia" w:ascii="宋体" w:hAnsi="宋体" w:eastAsia="宋体" w:cs="宋体"/>
                <w:kern w:val="2"/>
                <w:sz w:val="18"/>
                <w:szCs w:val="18"/>
                <w:shd w:val="clear" w:color="auto" w:fill="FFFFFF"/>
                <w:lang w:val="en-US" w:eastAsia="zh-CN" w:bidi="ar-SA"/>
              </w:rPr>
              <w:t>第五十一条</w:t>
            </w:r>
            <w:r>
              <w:rPr>
                <w:rFonts w:hint="eastAsia" w:ascii="宋体" w:hAnsi="宋体" w:cs="宋体"/>
                <w:kern w:val="2"/>
                <w:sz w:val="18"/>
                <w:szCs w:val="18"/>
                <w:shd w:val="clear" w:color="auto" w:fill="FFFFFF"/>
                <w:lang w:val="en-US" w:eastAsia="zh-CN" w:bidi="ar-SA"/>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023"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行政处罚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default" w:ascii="宋体" w:hAnsi="宋体" w:cs="宋体"/>
                <w:kern w:val="0"/>
                <w:sz w:val="20"/>
                <w:szCs w:val="20"/>
                <w:lang w:val="en-US" w:eastAsia="zh-CN"/>
              </w:rPr>
              <w:t>对档案工作玩忽职守，造成档案损失的处罚</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numPr>
                <w:ilvl w:val="0"/>
                <w:numId w:val="0"/>
              </w:numPr>
              <w:jc w:val="both"/>
              <w:textAlignment w:val="center"/>
              <w:rPr>
                <w:rFonts w:hint="eastAsia" w:ascii="Arial" w:hAnsi="Arial" w:cs="Arial"/>
                <w:i w:val="0"/>
                <w:iCs w:val="0"/>
                <w:color w:val="000000"/>
                <w:kern w:val="0"/>
                <w:sz w:val="18"/>
                <w:szCs w:val="18"/>
                <w:u w:val="none"/>
                <w:lang w:val="en-US" w:eastAsia="zh-CN"/>
              </w:rPr>
            </w:pPr>
            <w:bookmarkStart w:id="20" w:name="OLE_LINK34"/>
            <w:r>
              <w:rPr>
                <w:rFonts w:hint="eastAsia" w:ascii="Arial" w:hAnsi="Arial" w:cs="Arial"/>
                <w:i w:val="0"/>
                <w:iCs w:val="0"/>
                <w:color w:val="000000"/>
                <w:kern w:val="0"/>
                <w:sz w:val="18"/>
                <w:szCs w:val="18"/>
                <w:u w:val="none"/>
                <w:lang w:val="en-US" w:eastAsia="zh-CN"/>
              </w:rPr>
              <w:t xml:space="preserve">    </w:t>
            </w:r>
          </w:p>
          <w:p>
            <w:pPr>
              <w:widowControl/>
              <w:numPr>
                <w:ilvl w:val="0"/>
                <w:numId w:val="0"/>
              </w:numPr>
              <w:jc w:val="both"/>
              <w:textAlignment w:val="center"/>
              <w:rPr>
                <w:rFonts w:hint="eastAsia" w:ascii="Arial" w:hAnsi="Arial" w:cs="Arial"/>
                <w:i w:val="0"/>
                <w:iCs w:val="0"/>
                <w:color w:val="000000"/>
                <w:kern w:val="0"/>
                <w:sz w:val="18"/>
                <w:szCs w:val="18"/>
                <w:u w:val="none"/>
                <w:lang w:val="en-US" w:eastAsia="zh-CN"/>
              </w:rPr>
            </w:pPr>
          </w:p>
          <w:p>
            <w:pPr>
              <w:widowControl/>
              <w:numPr>
                <w:ilvl w:val="0"/>
                <w:numId w:val="0"/>
              </w:numPr>
              <w:jc w:val="both"/>
              <w:textAlignment w:val="center"/>
              <w:rPr>
                <w:rFonts w:hint="eastAsia" w:ascii="Arial" w:hAnsi="Arial" w:cs="Arial"/>
                <w:i w:val="0"/>
                <w:iCs w:val="0"/>
                <w:color w:val="000000"/>
                <w:kern w:val="0"/>
                <w:sz w:val="18"/>
                <w:szCs w:val="18"/>
                <w:u w:val="none"/>
                <w:lang w:val="en-US" w:eastAsia="zh-CN"/>
              </w:rPr>
            </w:pPr>
          </w:p>
          <w:p>
            <w:pPr>
              <w:widowControl/>
              <w:numPr>
                <w:ilvl w:val="0"/>
                <w:numId w:val="0"/>
              </w:numPr>
              <w:jc w:val="both"/>
              <w:textAlignment w:val="center"/>
              <w:rPr>
                <w:rFonts w:hint="eastAsia" w:ascii="Arial" w:hAnsi="Arial" w:cs="Arial"/>
                <w:i w:val="0"/>
                <w:iCs w:val="0"/>
                <w:color w:val="000000"/>
                <w:kern w:val="0"/>
                <w:sz w:val="18"/>
                <w:szCs w:val="18"/>
                <w:u w:val="none"/>
                <w:lang w:val="en-US" w:eastAsia="zh-CN"/>
              </w:rPr>
            </w:pPr>
          </w:p>
          <w:p>
            <w:pPr>
              <w:widowControl/>
              <w:numPr>
                <w:ilvl w:val="0"/>
                <w:numId w:val="0"/>
              </w:numPr>
              <w:jc w:val="both"/>
              <w:textAlignment w:val="center"/>
              <w:rPr>
                <w:rFonts w:hint="eastAsia" w:ascii="Arial" w:hAnsi="Arial" w:cs="Arial"/>
                <w:i w:val="0"/>
                <w:iCs w:val="0"/>
                <w:color w:val="000000"/>
                <w:kern w:val="0"/>
                <w:sz w:val="18"/>
                <w:szCs w:val="18"/>
                <w:u w:val="none"/>
                <w:lang w:val="en-US" w:eastAsia="zh-CN"/>
              </w:rPr>
            </w:pPr>
          </w:p>
          <w:p>
            <w:pPr>
              <w:widowControl/>
              <w:numPr>
                <w:ilvl w:val="0"/>
                <w:numId w:val="0"/>
              </w:numPr>
              <w:jc w:val="both"/>
              <w:textAlignment w:val="center"/>
              <w:rPr>
                <w:rFonts w:hint="eastAsia" w:ascii="Arial" w:hAnsi="Arial" w:cs="Arial"/>
                <w:i w:val="0"/>
                <w:iCs w:val="0"/>
                <w:color w:val="000000"/>
                <w:kern w:val="0"/>
                <w:sz w:val="18"/>
                <w:szCs w:val="18"/>
                <w:u w:val="none"/>
                <w:lang w:val="en-US" w:eastAsia="zh-CN"/>
              </w:rPr>
            </w:pPr>
          </w:p>
          <w:p>
            <w:pPr>
              <w:widowControl/>
              <w:numPr>
                <w:ilvl w:val="0"/>
                <w:numId w:val="0"/>
              </w:numPr>
              <w:spacing w:line="360" w:lineRule="auto"/>
              <w:jc w:val="both"/>
              <w:textAlignment w:val="center"/>
              <w:rPr>
                <w:rFonts w:hint="default" w:ascii="Arial" w:hAnsi="Arial" w:eastAsia="宋体" w:cs="Arial"/>
                <w:i w:val="0"/>
                <w:iCs w:val="0"/>
                <w:color w:val="000000"/>
                <w:kern w:val="0"/>
                <w:sz w:val="18"/>
                <w:szCs w:val="18"/>
                <w:u w:val="none"/>
                <w:lang w:val="en-US" w:eastAsia="zh-CN"/>
              </w:rPr>
            </w:pPr>
            <w:r>
              <w:rPr>
                <w:rFonts w:hint="eastAsia" w:ascii="Arial" w:hAnsi="Arial" w:cs="Arial"/>
                <w:i w:val="0"/>
                <w:iCs w:val="0"/>
                <w:color w:val="000000"/>
                <w:kern w:val="0"/>
                <w:sz w:val="18"/>
                <w:szCs w:val="18"/>
                <w:u w:val="none"/>
                <w:lang w:val="en-US" w:eastAsia="zh-CN"/>
              </w:rPr>
              <w:t xml:space="preserve">  </w:t>
            </w:r>
            <w:r>
              <w:rPr>
                <w:rFonts w:hint="default" w:ascii="Arial" w:hAnsi="Arial" w:eastAsia="宋体" w:cs="Arial"/>
                <w:i w:val="0"/>
                <w:iCs w:val="0"/>
                <w:color w:val="000000"/>
                <w:kern w:val="0"/>
                <w:sz w:val="18"/>
                <w:szCs w:val="18"/>
                <w:u w:val="none"/>
                <w:lang w:val="en-US" w:eastAsia="zh-CN"/>
              </w:rPr>
              <w:t>《</w:t>
            </w:r>
            <w:bookmarkStart w:id="21" w:name="OLE_LINK37"/>
            <w:r>
              <w:rPr>
                <w:rFonts w:hint="default" w:ascii="Arial" w:hAnsi="Arial" w:eastAsia="宋体" w:cs="Arial"/>
                <w:i w:val="0"/>
                <w:iCs w:val="0"/>
                <w:color w:val="000000"/>
                <w:kern w:val="0"/>
                <w:sz w:val="18"/>
                <w:szCs w:val="18"/>
                <w:u w:val="none"/>
                <w:lang w:val="en-US" w:eastAsia="zh-CN"/>
              </w:rPr>
              <w:t>中华人民共和国档案法》</w:t>
            </w:r>
            <w:bookmarkEnd w:id="20"/>
            <w:bookmarkStart w:id="22" w:name="OLE_LINK35"/>
            <w:r>
              <w:rPr>
                <w:rFonts w:hint="eastAsia" w:ascii="宋体" w:hAnsi="宋体" w:eastAsia="宋体" w:cs="宋体"/>
                <w:spacing w:val="-8"/>
                <w:sz w:val="18"/>
                <w:szCs w:val="18"/>
              </w:rPr>
              <w:t>（2020年6月20日第十三届全国人民代表大会常务委员会第十九会议修订通过 中华人民共和国主席令第四十七号公布）</w:t>
            </w:r>
            <w:r>
              <w:rPr>
                <w:rFonts w:hint="eastAsia" w:ascii="宋体" w:hAnsi="宋体" w:eastAsia="宋体" w:cs="宋体"/>
                <w:sz w:val="18"/>
                <w:szCs w:val="18"/>
                <w:shd w:val="clear" w:color="auto" w:fill="FFFFFF"/>
              </w:rPr>
              <w:t>第四十八条</w:t>
            </w:r>
            <w:bookmarkEnd w:id="22"/>
            <w:r>
              <w:rPr>
                <w:rFonts w:hint="default" w:ascii="宋体" w:hAnsi="宋体" w:eastAsia="宋体" w:cs="宋体"/>
                <w:kern w:val="2"/>
                <w:sz w:val="18"/>
                <w:szCs w:val="18"/>
                <w:shd w:val="clear" w:color="auto" w:fill="FFFFFF"/>
                <w:lang w:val="en-US" w:eastAsia="zh-CN" w:bidi="ar-SA"/>
              </w:rPr>
              <w:t>第</w:t>
            </w:r>
            <w:r>
              <w:rPr>
                <w:rFonts w:hint="eastAsia" w:ascii="宋体" w:hAnsi="宋体" w:eastAsia="宋体" w:cs="宋体"/>
                <w:kern w:val="2"/>
                <w:sz w:val="18"/>
                <w:szCs w:val="18"/>
                <w:shd w:val="clear" w:color="auto" w:fill="FFFFFF"/>
                <w:lang w:val="en-US" w:eastAsia="zh-CN" w:bidi="ar-SA"/>
              </w:rPr>
              <w:t>（</w:t>
            </w:r>
            <w:r>
              <w:rPr>
                <w:rFonts w:hint="eastAsia" w:ascii="宋体" w:hAnsi="宋体" w:cs="宋体"/>
                <w:kern w:val="2"/>
                <w:sz w:val="18"/>
                <w:szCs w:val="18"/>
                <w:shd w:val="clear" w:color="auto" w:fill="FFFFFF"/>
                <w:lang w:val="en-US" w:eastAsia="zh-CN" w:bidi="ar-SA"/>
              </w:rPr>
              <w:t>十</w:t>
            </w:r>
            <w:r>
              <w:rPr>
                <w:rFonts w:hint="eastAsia" w:ascii="宋体" w:hAnsi="宋体" w:eastAsia="宋体" w:cs="宋体"/>
                <w:kern w:val="2"/>
                <w:sz w:val="18"/>
                <w:szCs w:val="18"/>
                <w:shd w:val="clear" w:color="auto" w:fill="FFFFFF"/>
                <w:lang w:val="en-US" w:eastAsia="zh-CN" w:bidi="ar-SA"/>
              </w:rPr>
              <w:t>）项</w:t>
            </w:r>
            <w:r>
              <w:rPr>
                <w:rFonts w:hint="eastAsia" w:ascii="宋体" w:hAnsi="宋体" w:eastAsia="宋体" w:cs="宋体"/>
                <w:sz w:val="18"/>
                <w:szCs w:val="18"/>
                <w:shd w:val="clear" w:color="auto" w:fill="FFFFFF"/>
              </w:rPr>
              <w:t>　单位或者个人有下列行为之一，由县级以上档案主管部门、有关机关对直接负责的主管人员和其他直接责任人员依法给予处分：（十）档案工作人员玩忽职守，造成档案损毁、灭失的。</w:t>
            </w:r>
            <w:bookmarkStart w:id="23" w:name="OLE_LINK36"/>
            <w:r>
              <w:rPr>
                <w:rFonts w:hint="eastAsia" w:ascii="宋体" w:hAnsi="宋体" w:eastAsia="宋体" w:cs="宋体"/>
                <w:kern w:val="2"/>
                <w:sz w:val="18"/>
                <w:szCs w:val="18"/>
                <w:shd w:val="clear" w:color="auto" w:fill="FFFFFF"/>
                <w:lang w:val="en-US" w:eastAsia="zh-CN" w:bidi="ar-SA"/>
              </w:rPr>
              <w:t>第五十一条</w:t>
            </w:r>
            <w:bookmarkEnd w:id="23"/>
            <w:r>
              <w:rPr>
                <w:rFonts w:hint="eastAsia" w:ascii="宋体" w:hAnsi="宋体" w:eastAsia="宋体" w:cs="宋体"/>
                <w:kern w:val="2"/>
                <w:sz w:val="18"/>
                <w:szCs w:val="18"/>
                <w:shd w:val="clear" w:color="auto" w:fill="FFFFFF"/>
                <w:lang w:val="en-US" w:eastAsia="zh-CN" w:bidi="ar-SA"/>
              </w:rPr>
              <w:t>　违反本法规定，构成犯罪的，依法追究刑事责任；造成财产损失或者其他损害的，依法承担民事责任。</w:t>
            </w:r>
            <w:bookmarkEnd w:id="21"/>
          </w:p>
          <w:p>
            <w:pPr>
              <w:widowControl/>
              <w:jc w:val="both"/>
              <w:textAlignment w:val="center"/>
              <w:rPr>
                <w:rFonts w:hint="default" w:ascii="Arial" w:hAnsi="Arial" w:eastAsia="宋体" w:cs="Arial"/>
                <w:i w:val="0"/>
                <w:iCs w:val="0"/>
                <w:color w:val="000000"/>
                <w:kern w:val="0"/>
                <w:sz w:val="20"/>
                <w:szCs w:val="20"/>
                <w:u w:val="none"/>
                <w:lang w:val="en-US" w:eastAsia="zh-CN"/>
              </w:rPr>
            </w:pPr>
          </w:p>
        </w:tc>
        <w:tc>
          <w:tcPr>
            <w:tcW w:w="558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jc w:val="left"/>
              <w:textAlignment w:val="center"/>
              <w:rPr>
                <w:rFonts w:hint="eastAsia" w:ascii="宋体" w:hAnsi="宋体" w:eastAsia="宋体" w:cs="宋体"/>
                <w:sz w:val="18"/>
                <w:szCs w:val="18"/>
              </w:rPr>
            </w:pPr>
            <w:r>
              <w:rPr>
                <w:rFonts w:hint="eastAsia" w:ascii="宋体" w:hAnsi="宋体" w:eastAsia="宋体" w:cs="宋体"/>
                <w:sz w:val="18"/>
                <w:szCs w:val="18"/>
              </w:rPr>
              <w:t>1.立案责任：对依据监督检查职权或者通报举报、投诉、其他部门移送、上级部门交办等途径发现的违法行为线索，决定是否立案。</w:t>
            </w:r>
          </w:p>
          <w:p>
            <w:pPr>
              <w:autoSpaceDN w:val="0"/>
              <w:spacing w:line="340" w:lineRule="atLeast"/>
              <w:jc w:val="left"/>
              <w:textAlignment w:val="center"/>
              <w:rPr>
                <w:rFonts w:hint="eastAsia" w:ascii="宋体" w:hAnsi="宋体" w:eastAsia="宋体" w:cs="宋体"/>
                <w:sz w:val="18"/>
                <w:szCs w:val="18"/>
              </w:rPr>
            </w:pPr>
            <w:r>
              <w:rPr>
                <w:rFonts w:hint="eastAsia" w:ascii="宋体" w:hAnsi="宋体" w:eastAsia="宋体" w:cs="宋体"/>
                <w:sz w:val="18"/>
                <w:szCs w:val="18"/>
              </w:rPr>
              <w:t>2.调查责任：在调查或检查时，执法人员不得少于两人，并向当事人或者有关人员出示证件，询问或检查情况应制作笔录；执法人员与当事人有直接利害关系的，应回避。</w:t>
            </w:r>
          </w:p>
          <w:p>
            <w:pPr>
              <w:autoSpaceDN w:val="0"/>
              <w:spacing w:line="340" w:lineRule="atLeast"/>
              <w:jc w:val="left"/>
              <w:textAlignment w:val="center"/>
              <w:rPr>
                <w:rFonts w:hint="eastAsia" w:ascii="宋体" w:hAnsi="宋体" w:eastAsia="宋体" w:cs="宋体"/>
                <w:sz w:val="18"/>
                <w:szCs w:val="18"/>
              </w:rPr>
            </w:pPr>
            <w:r>
              <w:rPr>
                <w:rFonts w:hint="eastAsia" w:ascii="宋体" w:hAnsi="宋体" w:eastAsia="宋体" w:cs="宋体"/>
                <w:sz w:val="18"/>
                <w:szCs w:val="18"/>
              </w:rPr>
              <w:t>3.审查责任：对案件的违法事实、收集的证据、办案的程序、法律适用、处罚各类和幅度、当事人的陈述申辩理由等进行审查，提出处理意见；对案情复杂或者重大违法行为给予较重的处罚，行政机关的负责人应当集体讨论决定。</w:t>
            </w:r>
          </w:p>
          <w:p>
            <w:pPr>
              <w:autoSpaceDN w:val="0"/>
              <w:spacing w:line="340" w:lineRule="atLeast"/>
              <w:jc w:val="both"/>
              <w:textAlignment w:val="center"/>
              <w:rPr>
                <w:rFonts w:hint="eastAsia" w:ascii="宋体" w:hAnsi="宋体" w:eastAsia="宋体" w:cs="宋体"/>
                <w:sz w:val="18"/>
                <w:szCs w:val="18"/>
              </w:rPr>
            </w:pPr>
            <w:r>
              <w:rPr>
                <w:rFonts w:hint="eastAsia" w:ascii="宋体" w:hAnsi="宋体" w:eastAsia="宋体" w:cs="宋体"/>
                <w:sz w:val="18"/>
                <w:szCs w:val="18"/>
              </w:rPr>
              <w:t>4.告知责任：在作出行政处罚决定之前，应当告知当事人做出行政处罚决定的事由、理由及依据，并告知当事人依法享有的权利；当事人要求听证的，应该组织听证。</w:t>
            </w:r>
          </w:p>
          <w:p>
            <w:pPr>
              <w:autoSpaceDN w:val="0"/>
              <w:spacing w:line="340" w:lineRule="atLeast"/>
              <w:jc w:val="both"/>
              <w:textAlignment w:val="center"/>
              <w:rPr>
                <w:rFonts w:hint="eastAsia" w:ascii="宋体" w:hAnsi="宋体" w:eastAsia="宋体" w:cs="宋体"/>
                <w:sz w:val="18"/>
                <w:szCs w:val="18"/>
              </w:rPr>
            </w:pPr>
            <w:r>
              <w:rPr>
                <w:rFonts w:hint="eastAsia" w:ascii="宋体" w:hAnsi="宋体" w:eastAsia="宋体" w:cs="宋体"/>
                <w:sz w:val="18"/>
                <w:szCs w:val="18"/>
              </w:rPr>
              <w:t>5.决定责任：依法应当给予行政处罚的，制作盖有行政机关印章的行政处罚决定书，载明违法事实、证据、处罚种类和依据、权利救济途径等内容。</w:t>
            </w:r>
          </w:p>
          <w:p>
            <w:pPr>
              <w:autoSpaceDN w:val="0"/>
              <w:spacing w:line="340" w:lineRule="atLeast"/>
              <w:jc w:val="both"/>
              <w:textAlignment w:val="center"/>
              <w:rPr>
                <w:rFonts w:hint="eastAsia" w:ascii="宋体" w:hAnsi="宋体" w:eastAsia="宋体" w:cs="宋体"/>
                <w:sz w:val="18"/>
                <w:szCs w:val="18"/>
              </w:rPr>
            </w:pPr>
            <w:r>
              <w:rPr>
                <w:rFonts w:hint="eastAsia" w:ascii="宋体" w:hAnsi="宋体" w:eastAsia="宋体" w:cs="宋体"/>
                <w:sz w:val="18"/>
                <w:szCs w:val="18"/>
              </w:rPr>
              <w:t>6.送达责任：行政处罚决定书在决定后七日内依照《民事诉讼法》有关规定送达当事人。</w:t>
            </w:r>
          </w:p>
          <w:p>
            <w:pPr>
              <w:autoSpaceDN w:val="0"/>
              <w:spacing w:line="340" w:lineRule="atLeast"/>
              <w:jc w:val="left"/>
              <w:textAlignment w:val="center"/>
              <w:rPr>
                <w:rFonts w:hint="eastAsia" w:ascii="宋体" w:hAnsi="宋体" w:eastAsia="宋体" w:cs="宋体"/>
                <w:sz w:val="18"/>
                <w:szCs w:val="18"/>
              </w:rPr>
            </w:pPr>
            <w:r>
              <w:rPr>
                <w:rFonts w:hint="eastAsia" w:ascii="宋体" w:hAnsi="宋体" w:eastAsia="宋体" w:cs="宋体"/>
                <w:sz w:val="18"/>
                <w:szCs w:val="18"/>
              </w:rPr>
              <w:t>7.执行责任：督促当事人履行生效的行政处罚决定，对逾期不履行的，依照《行政强制法》的规定执行。</w:t>
            </w:r>
          </w:p>
        </w:tc>
        <w:tc>
          <w:tcPr>
            <w:tcW w:w="147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sz w:val="18"/>
                <w:szCs w:val="18"/>
              </w:rPr>
            </w:pPr>
            <w:r>
              <w:rPr>
                <w:rFonts w:hint="eastAsia" w:ascii="宋体" w:hAnsi="宋体" w:eastAsia="宋体" w:cs="宋体"/>
                <w:sz w:val="20"/>
                <w:szCs w:val="20"/>
                <w:lang w:val="en-US" w:eastAsia="zh-CN"/>
              </w:rPr>
              <w:t>《中华人民共和国档案法》第</w:t>
            </w:r>
            <w:r>
              <w:rPr>
                <w:rFonts w:hint="eastAsia" w:ascii="宋体" w:hAnsi="宋体" w:eastAsia="宋体" w:cs="宋体"/>
                <w:sz w:val="18"/>
                <w:szCs w:val="18"/>
                <w:shd w:val="clear" w:color="auto" w:fill="FFFFFF"/>
              </w:rPr>
              <w:t>第四十八条</w:t>
            </w:r>
            <w:r>
              <w:rPr>
                <w:rFonts w:hint="eastAsia" w:ascii="宋体" w:hAnsi="宋体" w:eastAsia="宋体" w:cs="宋体"/>
                <w:sz w:val="20"/>
                <w:szCs w:val="20"/>
                <w:lang w:val="en-US" w:eastAsia="zh-CN"/>
              </w:rPr>
              <w:t>、</w:t>
            </w:r>
            <w:r>
              <w:rPr>
                <w:rFonts w:hint="eastAsia" w:ascii="宋体" w:hAnsi="宋体" w:eastAsia="宋体" w:cs="宋体"/>
                <w:kern w:val="2"/>
                <w:sz w:val="18"/>
                <w:szCs w:val="18"/>
                <w:shd w:val="clear" w:color="auto" w:fill="FFFFFF"/>
                <w:lang w:val="en-US" w:eastAsia="zh-CN" w:bidi="ar-SA"/>
              </w:rPr>
              <w:t>第五十一条</w:t>
            </w:r>
            <w:r>
              <w:rPr>
                <w:rFonts w:hint="eastAsia" w:ascii="宋体" w:hAnsi="宋体" w:cs="宋体"/>
                <w:kern w:val="2"/>
                <w:sz w:val="18"/>
                <w:szCs w:val="18"/>
                <w:shd w:val="clear" w:color="auto" w:fill="FFFFFF"/>
                <w:lang w:val="en-US" w:eastAsia="zh-CN" w:bidi="ar-SA"/>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014"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行政处罚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exact"/>
              <w:jc w:val="center"/>
              <w:textAlignment w:val="center"/>
              <w:rPr>
                <w:rFonts w:hint="default" w:ascii="宋体" w:hAnsi="宋体" w:cs="宋体"/>
                <w:kern w:val="0"/>
                <w:sz w:val="20"/>
                <w:szCs w:val="20"/>
                <w:lang w:val="en-US" w:eastAsia="zh-CN"/>
              </w:rPr>
            </w:pPr>
            <w:r>
              <w:rPr>
                <w:rFonts w:hint="default" w:ascii="宋体" w:hAnsi="宋体" w:cs="宋体"/>
                <w:kern w:val="0"/>
                <w:sz w:val="20"/>
                <w:szCs w:val="20"/>
                <w:lang w:val="en-US" w:eastAsia="zh-CN"/>
              </w:rPr>
              <w:t>对在利用县档案馆档案中，损毁、丢失属于国家所有的档案的处罚</w:t>
            </w:r>
          </w:p>
        </w:tc>
        <w:tc>
          <w:tcPr>
            <w:tcW w:w="5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spacing w:line="360" w:lineRule="auto"/>
              <w:jc w:val="both"/>
              <w:textAlignment w:val="center"/>
              <w:rPr>
                <w:rFonts w:hint="eastAsia" w:ascii="Arial" w:hAnsi="Arial" w:cs="Arial"/>
                <w:i w:val="0"/>
                <w:iCs w:val="0"/>
                <w:color w:val="000000"/>
                <w:kern w:val="0"/>
                <w:sz w:val="18"/>
                <w:szCs w:val="18"/>
                <w:u w:val="none"/>
                <w:lang w:val="en-US" w:eastAsia="zh-CN"/>
              </w:rPr>
            </w:pPr>
            <w:r>
              <w:rPr>
                <w:rFonts w:hint="eastAsia" w:ascii="Arial" w:hAnsi="Arial" w:cs="Arial"/>
                <w:i w:val="0"/>
                <w:iCs w:val="0"/>
                <w:color w:val="000000"/>
                <w:kern w:val="0"/>
                <w:sz w:val="18"/>
                <w:szCs w:val="18"/>
                <w:u w:val="none"/>
                <w:lang w:val="en-US" w:eastAsia="zh-CN"/>
              </w:rPr>
              <w:t xml:space="preserve">  </w:t>
            </w:r>
          </w:p>
          <w:p>
            <w:pPr>
              <w:widowControl/>
              <w:numPr>
                <w:ilvl w:val="0"/>
                <w:numId w:val="0"/>
              </w:numPr>
              <w:spacing w:line="360" w:lineRule="auto"/>
              <w:jc w:val="both"/>
              <w:textAlignment w:val="center"/>
              <w:rPr>
                <w:rFonts w:hint="eastAsia" w:ascii="Arial" w:hAnsi="Arial" w:cs="Arial"/>
                <w:i w:val="0"/>
                <w:iCs w:val="0"/>
                <w:color w:val="000000"/>
                <w:kern w:val="0"/>
                <w:sz w:val="18"/>
                <w:szCs w:val="18"/>
                <w:u w:val="none"/>
                <w:lang w:val="en-US" w:eastAsia="zh-CN"/>
              </w:rPr>
            </w:pPr>
          </w:p>
          <w:p>
            <w:pPr>
              <w:widowControl/>
              <w:spacing w:line="360" w:lineRule="auto"/>
              <w:jc w:val="left"/>
              <w:textAlignment w:val="center"/>
              <w:rPr>
                <w:rFonts w:hint="default" w:ascii="Arial" w:hAnsi="Arial" w:eastAsia="宋体" w:cs="Arial"/>
                <w:i w:val="0"/>
                <w:iCs w:val="0"/>
                <w:color w:val="000000"/>
                <w:kern w:val="0"/>
                <w:sz w:val="20"/>
                <w:szCs w:val="20"/>
                <w:u w:val="none"/>
                <w:lang w:val="en-US" w:eastAsia="zh-CN"/>
              </w:rPr>
            </w:pPr>
            <w:r>
              <w:rPr>
                <w:rFonts w:hint="eastAsia" w:ascii="Arial" w:hAnsi="Arial" w:cs="Arial"/>
                <w:i w:val="0"/>
                <w:iCs w:val="0"/>
                <w:color w:val="000000"/>
                <w:kern w:val="0"/>
                <w:sz w:val="18"/>
                <w:szCs w:val="18"/>
                <w:u w:val="none"/>
                <w:lang w:val="en-US" w:eastAsia="zh-CN"/>
              </w:rPr>
              <w:t xml:space="preserve"> </w:t>
            </w:r>
            <w:r>
              <w:rPr>
                <w:rFonts w:hint="default" w:ascii="Arial" w:hAnsi="Arial" w:eastAsia="宋体" w:cs="Arial"/>
                <w:i w:val="0"/>
                <w:iCs w:val="0"/>
                <w:color w:val="000000"/>
                <w:kern w:val="0"/>
                <w:sz w:val="18"/>
                <w:szCs w:val="18"/>
                <w:u w:val="none"/>
                <w:lang w:val="en-US" w:eastAsia="zh-CN"/>
              </w:rPr>
              <w:t>《中华人民共和国档案法》</w:t>
            </w:r>
            <w:r>
              <w:rPr>
                <w:rFonts w:hint="eastAsia" w:ascii="宋体" w:hAnsi="宋体" w:eastAsia="宋体" w:cs="宋体"/>
                <w:spacing w:val="-8"/>
                <w:sz w:val="18"/>
                <w:szCs w:val="18"/>
              </w:rPr>
              <w:t>（2020年6月20日第十三届全国人民代表大会常务委员会第十九会议修订通过 中华人民共和国主席令第四十七号公布）</w:t>
            </w:r>
            <w:r>
              <w:rPr>
                <w:rFonts w:hint="eastAsia" w:ascii="宋体" w:hAnsi="宋体" w:eastAsia="宋体" w:cs="宋体"/>
                <w:sz w:val="18"/>
                <w:szCs w:val="18"/>
                <w:shd w:val="clear" w:color="auto" w:fill="FFFFFF"/>
              </w:rPr>
              <w:t>第四十八条</w:t>
            </w:r>
            <w:r>
              <w:rPr>
                <w:rFonts w:hint="eastAsia" w:ascii="宋体" w:hAnsi="宋体" w:cs="宋体"/>
                <w:sz w:val="18"/>
                <w:szCs w:val="18"/>
                <w:shd w:val="clear" w:color="auto" w:fill="FFFFFF"/>
                <w:lang w:val="en-US" w:eastAsia="zh-CN"/>
              </w:rPr>
              <w:t>第（十）项</w:t>
            </w:r>
            <w:r>
              <w:rPr>
                <w:rFonts w:hint="eastAsia" w:ascii="宋体" w:hAnsi="宋体" w:eastAsia="宋体" w:cs="宋体"/>
                <w:sz w:val="18"/>
                <w:szCs w:val="18"/>
                <w:shd w:val="clear" w:color="auto" w:fill="FFFFFF"/>
              </w:rPr>
              <w:t>　单位或者个人有下列行为之一，由县级以上档案主管部门、有关机关对直接负责的主管人员和其他直接责任人员依法给予处分：（十）档案工作人员玩忽职守，造成档案损毁、灭失的。</w:t>
            </w:r>
            <w:r>
              <w:rPr>
                <w:rFonts w:hint="eastAsia" w:ascii="宋体" w:hAnsi="宋体" w:eastAsia="宋体" w:cs="宋体"/>
                <w:kern w:val="2"/>
                <w:sz w:val="18"/>
                <w:szCs w:val="18"/>
                <w:shd w:val="clear" w:color="auto" w:fill="FFFFFF"/>
                <w:lang w:val="en-US" w:eastAsia="zh-CN" w:bidi="ar-SA"/>
              </w:rPr>
              <w:t>第五十一条　违反本法规定，构成犯罪的，依法追究刑事责任；造成财产损失或者其他损害的，依法承担民事责任。</w:t>
            </w:r>
          </w:p>
          <w:p>
            <w:pPr>
              <w:widowControl/>
              <w:jc w:val="left"/>
              <w:textAlignment w:val="center"/>
              <w:rPr>
                <w:rFonts w:hint="default" w:ascii="Arial" w:hAnsi="Arial" w:eastAsia="宋体" w:cs="Arial"/>
                <w:i w:val="0"/>
                <w:iCs w:val="0"/>
                <w:color w:val="000000"/>
                <w:kern w:val="0"/>
                <w:sz w:val="18"/>
                <w:szCs w:val="18"/>
                <w:u w:val="none"/>
                <w:lang w:val="en-US" w:eastAsia="zh-CN"/>
              </w:rPr>
            </w:pPr>
          </w:p>
          <w:p>
            <w:pPr>
              <w:widowControl/>
              <w:jc w:val="left"/>
              <w:textAlignment w:val="center"/>
              <w:rPr>
                <w:rFonts w:hint="default" w:ascii="Arial" w:hAnsi="Arial" w:eastAsia="宋体" w:cs="Arial"/>
                <w:i w:val="0"/>
                <w:iCs w:val="0"/>
                <w:color w:val="000000"/>
                <w:kern w:val="0"/>
                <w:sz w:val="18"/>
                <w:szCs w:val="18"/>
                <w:u w:val="none"/>
                <w:lang w:val="en-US" w:eastAsia="zh-CN"/>
              </w:rPr>
            </w:pPr>
          </w:p>
          <w:p>
            <w:pPr>
              <w:widowControl/>
              <w:jc w:val="left"/>
              <w:textAlignment w:val="center"/>
              <w:rPr>
                <w:rFonts w:hint="default" w:ascii="Arial" w:hAnsi="Arial" w:eastAsia="宋体" w:cs="Arial"/>
                <w:i w:val="0"/>
                <w:iCs w:val="0"/>
                <w:color w:val="000000"/>
                <w:kern w:val="0"/>
                <w:sz w:val="18"/>
                <w:szCs w:val="18"/>
                <w:u w:val="none"/>
                <w:lang w:val="en-US" w:eastAsia="zh-CN"/>
              </w:rPr>
            </w:pPr>
          </w:p>
        </w:tc>
        <w:tc>
          <w:tcPr>
            <w:tcW w:w="5580" w:type="dxa"/>
            <w:tcBorders>
              <w:top w:val="single" w:color="000000" w:sz="4" w:space="0"/>
              <w:left w:val="single" w:color="000000" w:sz="4" w:space="0"/>
              <w:bottom w:val="single" w:color="000000" w:sz="4" w:space="0"/>
              <w:right w:val="single" w:color="000000" w:sz="4" w:space="0"/>
            </w:tcBorders>
            <w:shd w:val="solid" w:color="FFFFFF" w:fill="auto"/>
            <w:vAlign w:val="center"/>
          </w:tcPr>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1.受理责任：一次性告知补正材料；依法受理或不受理申请（不受理应当告知理由）</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2.审查责任：对申请人提交的补正材料进行审查，提出审查意见</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3.处理责任：在规定期限内办理</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4.送达责任：在规定期限内办理，并告知</w:t>
            </w:r>
          </w:p>
          <w:p>
            <w:pPr>
              <w:autoSpaceDN w:val="0"/>
              <w:spacing w:line="340" w:lineRule="atLeast"/>
              <w:textAlignment w:val="center"/>
              <w:rPr>
                <w:rFonts w:hint="eastAsia" w:ascii="宋体" w:hAnsi="宋体" w:eastAsia="宋体" w:cs="宋体"/>
                <w:sz w:val="18"/>
                <w:szCs w:val="18"/>
              </w:rPr>
            </w:pPr>
            <w:r>
              <w:rPr>
                <w:rFonts w:hint="eastAsia" w:ascii="宋体" w:hAnsi="宋体" w:eastAsia="宋体" w:cs="宋体"/>
                <w:sz w:val="18"/>
                <w:szCs w:val="18"/>
              </w:rPr>
              <w:t>5法律法规规章文件规定应履行的其它责任</w:t>
            </w:r>
          </w:p>
        </w:tc>
        <w:tc>
          <w:tcPr>
            <w:tcW w:w="1478"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宋体" w:hAnsi="宋体" w:eastAsia="宋体" w:cs="宋体"/>
                <w:sz w:val="18"/>
                <w:szCs w:val="18"/>
              </w:rPr>
            </w:pPr>
            <w:r>
              <w:rPr>
                <w:rFonts w:hint="eastAsia" w:ascii="宋体" w:hAnsi="宋体" w:eastAsia="宋体" w:cs="宋体"/>
                <w:sz w:val="20"/>
                <w:szCs w:val="20"/>
                <w:lang w:val="en-US" w:eastAsia="zh-CN"/>
              </w:rPr>
              <w:t>《</w:t>
            </w:r>
            <w:r>
              <w:rPr>
                <w:rFonts w:hint="default" w:ascii="Arial" w:hAnsi="Arial" w:eastAsia="宋体" w:cs="Arial"/>
                <w:i w:val="0"/>
                <w:iCs w:val="0"/>
                <w:color w:val="000000"/>
                <w:kern w:val="0"/>
                <w:sz w:val="18"/>
                <w:szCs w:val="18"/>
                <w:u w:val="none"/>
                <w:lang w:val="en-US" w:eastAsia="zh-CN"/>
              </w:rPr>
              <w:t>中华人民共和国档案法</w:t>
            </w:r>
            <w:r>
              <w:rPr>
                <w:rFonts w:hint="eastAsia" w:ascii="宋体" w:hAnsi="宋体" w:eastAsia="宋体" w:cs="宋体"/>
                <w:sz w:val="20"/>
                <w:szCs w:val="20"/>
                <w:lang w:val="en-US" w:eastAsia="zh-CN"/>
              </w:rPr>
              <w:t>》</w:t>
            </w:r>
            <w:r>
              <w:rPr>
                <w:rFonts w:hint="eastAsia" w:ascii="宋体" w:hAnsi="宋体" w:eastAsia="宋体" w:cs="宋体"/>
                <w:sz w:val="18"/>
                <w:szCs w:val="18"/>
                <w:shd w:val="clear" w:color="auto" w:fill="FFFFFF"/>
              </w:rPr>
              <w:t>第四十八条</w:t>
            </w:r>
            <w:r>
              <w:rPr>
                <w:rFonts w:hint="eastAsia" w:ascii="宋体" w:hAnsi="宋体" w:eastAsia="宋体" w:cs="宋体"/>
                <w:sz w:val="20"/>
                <w:szCs w:val="20"/>
                <w:lang w:val="en-US" w:eastAsia="zh-CN"/>
              </w:rPr>
              <w:t>、</w:t>
            </w:r>
            <w:r>
              <w:rPr>
                <w:rFonts w:hint="eastAsia" w:ascii="宋体" w:hAnsi="宋体" w:eastAsia="宋体" w:cs="宋体"/>
                <w:kern w:val="2"/>
                <w:sz w:val="18"/>
                <w:szCs w:val="18"/>
                <w:shd w:val="clear" w:color="auto" w:fill="FFFFFF"/>
                <w:lang w:val="en-US" w:eastAsia="zh-CN" w:bidi="ar-SA"/>
              </w:rPr>
              <w:t>第五十一条</w:t>
            </w:r>
            <w:r>
              <w:rPr>
                <w:rFonts w:hint="eastAsia" w:ascii="宋体" w:hAnsi="宋体" w:cs="宋体"/>
                <w:kern w:val="2"/>
                <w:sz w:val="18"/>
                <w:szCs w:val="18"/>
                <w:shd w:val="clear" w:color="auto" w:fill="FFFFFF"/>
                <w:lang w:val="en-US" w:eastAsia="zh-CN" w:bidi="ar-SA"/>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738" w:hRule="atLeast"/>
          <w:jc w:val="center"/>
        </w:trPr>
        <w:tc>
          <w:tcPr>
            <w:tcW w:w="15314" w:type="dxa"/>
            <w:gridSpan w:val="6"/>
            <w:tcBorders>
              <w:top w:val="single" w:color="000000" w:sz="4" w:space="0"/>
              <w:left w:val="single" w:color="000000" w:sz="8" w:space="0"/>
              <w:bottom w:val="single" w:color="000000" w:sz="4" w:space="0"/>
              <w:right w:val="single" w:color="000000" w:sz="8"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二、行政检查类（2项）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1218" w:hRule="atLeast"/>
          <w:jc w:val="center"/>
        </w:trPr>
        <w:tc>
          <w:tcPr>
            <w:tcW w:w="531"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序号</w:t>
            </w:r>
          </w:p>
        </w:tc>
        <w:tc>
          <w:tcPr>
            <w:tcW w:w="94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职权类型</w:t>
            </w:r>
          </w:p>
        </w:tc>
        <w:tc>
          <w:tcPr>
            <w:tcW w:w="10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项目名称</w:t>
            </w:r>
          </w:p>
        </w:tc>
        <w:tc>
          <w:tcPr>
            <w:tcW w:w="576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职权依据</w:t>
            </w:r>
          </w:p>
        </w:tc>
        <w:tc>
          <w:tcPr>
            <w:tcW w:w="558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责任事项</w:t>
            </w:r>
          </w:p>
        </w:tc>
        <w:tc>
          <w:tcPr>
            <w:tcW w:w="1478"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6232" w:hRule="atLeast"/>
          <w:jc w:val="center"/>
        </w:trPr>
        <w:tc>
          <w:tcPr>
            <w:tcW w:w="531"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1</w:t>
            </w:r>
          </w:p>
        </w:tc>
        <w:tc>
          <w:tcPr>
            <w:tcW w:w="94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行政检查</w:t>
            </w:r>
          </w:p>
        </w:tc>
        <w:tc>
          <w:tcPr>
            <w:tcW w:w="10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default" w:ascii="宋体" w:hAnsi="宋体" w:cs="宋体"/>
                <w:kern w:val="0"/>
                <w:sz w:val="20"/>
                <w:szCs w:val="20"/>
                <w:lang w:val="en-US" w:eastAsia="zh-CN"/>
              </w:rPr>
              <w:t>档案法规的贯彻实施情况的监督检查</w:t>
            </w:r>
          </w:p>
        </w:tc>
        <w:tc>
          <w:tcPr>
            <w:tcW w:w="57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default" w:ascii="Arial" w:hAnsi="Arial" w:eastAsia="宋体" w:cs="Arial"/>
                <w:i w:val="0"/>
                <w:iCs w:val="0"/>
                <w:color w:val="000000"/>
                <w:kern w:val="0"/>
                <w:sz w:val="20"/>
                <w:szCs w:val="20"/>
                <w:u w:val="none"/>
                <w:lang w:val="en-US" w:eastAsia="zh-CN"/>
              </w:rPr>
              <w:t>《档案执法监督检查工作暂行规定》（1992年3月30日国家档案局令第4号发布）第二条 本规定所称档案执法监督检查，是指各级档案主管部门对贯彻实施档案法规的监督检查以及依法对违反档案法规行为的查处。第四条  国家档案局和省、自治区、直辖市档案局应设档案执法监督检查机构，计划单列市、省（自治区）辖市、行署和县级档案主管部门应设档案执法监督检查机构或监督检查员，负责组织、协调各自管辖范围内的档案执法监督检查工作。 第八条  县级以上档案主管部门对各自管辖范围内档案法规的贯彻实施情况进行监督检查。档案执法监督检查应与档案业务工作密切结合，检查的内容和重点应根据档案法规实施的情况具体确定。</w:t>
            </w:r>
          </w:p>
        </w:tc>
        <w:tc>
          <w:tcPr>
            <w:tcW w:w="5580" w:type="dxa"/>
            <w:tcBorders>
              <w:top w:val="single" w:color="000000" w:sz="4" w:space="0"/>
              <w:left w:val="single" w:color="000000" w:sz="4" w:space="0"/>
              <w:bottom w:val="single" w:color="000000" w:sz="4" w:space="0"/>
              <w:right w:val="single" w:color="000000" w:sz="4" w:space="0"/>
            </w:tcBorders>
            <w:vAlign w:val="center"/>
          </w:tcPr>
          <w:p>
            <w:pPr>
              <w:autoSpaceDN w:val="0"/>
              <w:spacing w:line="240" w:lineRule="auto"/>
              <w:textAlignment w:val="center"/>
              <w:rPr>
                <w:rFonts w:hint="eastAsia" w:ascii="宋体" w:hAnsi="宋体" w:eastAsia="宋体" w:cs="宋体"/>
                <w:sz w:val="18"/>
                <w:szCs w:val="18"/>
              </w:rPr>
            </w:pPr>
            <w:r>
              <w:rPr>
                <w:rFonts w:hint="eastAsia" w:ascii="宋体" w:hAnsi="宋体" w:eastAsia="宋体" w:cs="宋体"/>
                <w:sz w:val="18"/>
                <w:szCs w:val="18"/>
              </w:rPr>
              <w:t>1.提出责任：根据中央、省、市档案局的年度工作计划和要求，结合实际情况，制定本行政区域内机关、团体、企业事业单位和其他组织的档案工作执法、监督、检查的工作计划和要求。</w:t>
            </w:r>
          </w:p>
          <w:p>
            <w:pPr>
              <w:autoSpaceDN w:val="0"/>
              <w:spacing w:line="240" w:lineRule="auto"/>
              <w:textAlignment w:val="center"/>
              <w:rPr>
                <w:rFonts w:hint="eastAsia" w:ascii="宋体" w:hAnsi="宋体" w:eastAsia="宋体" w:cs="宋体"/>
                <w:sz w:val="18"/>
                <w:szCs w:val="18"/>
              </w:rPr>
            </w:pPr>
            <w:r>
              <w:rPr>
                <w:rFonts w:hint="eastAsia" w:ascii="宋体" w:hAnsi="宋体" w:eastAsia="宋体" w:cs="宋体"/>
                <w:sz w:val="18"/>
                <w:szCs w:val="18"/>
              </w:rPr>
              <w:t>2.告知责任：根据工作计划，制作执法监督检查通知，送达至各相关单位，突击检查除外。</w:t>
            </w:r>
          </w:p>
          <w:p>
            <w:pPr>
              <w:autoSpaceDN w:val="0"/>
              <w:spacing w:line="240" w:lineRule="auto"/>
              <w:textAlignment w:val="center"/>
              <w:rPr>
                <w:rFonts w:hint="eastAsia" w:ascii="宋体" w:hAnsi="宋体" w:eastAsia="宋体" w:cs="宋体"/>
                <w:sz w:val="18"/>
                <w:szCs w:val="18"/>
              </w:rPr>
            </w:pPr>
            <w:r>
              <w:rPr>
                <w:rFonts w:hint="eastAsia" w:ascii="宋体" w:hAnsi="宋体" w:eastAsia="宋体" w:cs="宋体"/>
                <w:sz w:val="18"/>
                <w:szCs w:val="18"/>
              </w:rPr>
              <w:t>3.审查材料：审查被执法监督检查单位自检及上报材料。</w:t>
            </w:r>
          </w:p>
          <w:p>
            <w:pPr>
              <w:autoSpaceDN w:val="0"/>
              <w:spacing w:line="240" w:lineRule="auto"/>
              <w:textAlignment w:val="center"/>
              <w:rPr>
                <w:rFonts w:hint="eastAsia" w:ascii="宋体" w:hAnsi="宋体" w:eastAsia="宋体" w:cs="宋体"/>
                <w:sz w:val="18"/>
                <w:szCs w:val="18"/>
              </w:rPr>
            </w:pPr>
            <w:r>
              <w:rPr>
                <w:rFonts w:hint="eastAsia" w:ascii="宋体" w:hAnsi="宋体" w:eastAsia="宋体" w:cs="宋体"/>
                <w:sz w:val="18"/>
                <w:szCs w:val="18"/>
              </w:rPr>
              <w:t>4.听取汇报：听取被执法监督检查单位的意见、建议及档案工作情况汇报。</w:t>
            </w:r>
          </w:p>
          <w:p>
            <w:pPr>
              <w:autoSpaceDN w:val="0"/>
              <w:spacing w:line="240" w:lineRule="auto"/>
              <w:textAlignment w:val="center"/>
              <w:rPr>
                <w:rFonts w:hint="eastAsia" w:ascii="宋体" w:hAnsi="宋体" w:eastAsia="宋体" w:cs="宋体"/>
                <w:sz w:val="18"/>
                <w:szCs w:val="18"/>
              </w:rPr>
            </w:pPr>
            <w:r>
              <w:rPr>
                <w:rFonts w:hint="eastAsia" w:ascii="宋体" w:hAnsi="宋体" w:eastAsia="宋体" w:cs="宋体"/>
                <w:sz w:val="18"/>
                <w:szCs w:val="18"/>
              </w:rPr>
              <w:t>5.实施责任：对执法监督检查的档案实体、档案信息化现状、档案保管情况、档案安全等情况进行督导。</w:t>
            </w:r>
          </w:p>
          <w:p>
            <w:pPr>
              <w:autoSpaceDN w:val="0"/>
              <w:spacing w:line="240" w:lineRule="auto"/>
              <w:textAlignment w:val="center"/>
              <w:rPr>
                <w:rFonts w:hint="eastAsia" w:ascii="宋体" w:hAnsi="宋体" w:eastAsia="宋体" w:cs="宋体"/>
                <w:sz w:val="18"/>
                <w:szCs w:val="18"/>
              </w:rPr>
            </w:pPr>
            <w:r>
              <w:rPr>
                <w:rFonts w:hint="eastAsia" w:ascii="宋体" w:hAnsi="宋体" w:eastAsia="宋体" w:cs="宋体"/>
                <w:sz w:val="18"/>
                <w:szCs w:val="18"/>
              </w:rPr>
              <w:t>6.业务交流：开展业务座谈、交流研讨及档案业务培训。</w:t>
            </w:r>
          </w:p>
          <w:p>
            <w:pPr>
              <w:autoSpaceDN w:val="0"/>
              <w:spacing w:line="240" w:lineRule="auto"/>
              <w:textAlignment w:val="center"/>
              <w:rPr>
                <w:rFonts w:hint="eastAsia" w:ascii="宋体" w:hAnsi="宋体" w:eastAsia="宋体" w:cs="宋体"/>
                <w:sz w:val="18"/>
                <w:szCs w:val="18"/>
              </w:rPr>
            </w:pPr>
            <w:r>
              <w:rPr>
                <w:rFonts w:hint="eastAsia" w:ascii="宋体" w:hAnsi="宋体" w:eastAsia="宋体" w:cs="宋体"/>
                <w:sz w:val="18"/>
                <w:szCs w:val="18"/>
              </w:rPr>
              <w:t>7.结果反馈：反馈执法监督检查情况及结果，制发指导意见。</w:t>
            </w:r>
          </w:p>
          <w:p>
            <w:pPr>
              <w:autoSpaceDN w:val="0"/>
              <w:spacing w:line="240" w:lineRule="auto"/>
              <w:textAlignment w:val="center"/>
              <w:rPr>
                <w:rFonts w:hint="eastAsia" w:ascii="宋体" w:hAnsi="宋体" w:eastAsia="宋体" w:cs="宋体"/>
                <w:sz w:val="18"/>
                <w:szCs w:val="18"/>
              </w:rPr>
            </w:pPr>
            <w:r>
              <w:rPr>
                <w:rFonts w:hint="eastAsia" w:ascii="宋体" w:hAnsi="宋体" w:eastAsia="宋体" w:cs="宋体"/>
                <w:sz w:val="18"/>
                <w:szCs w:val="18"/>
              </w:rPr>
              <w:t>8.报告备案：向档案局馆领导报告执法监督检查结果，并对监督检查产生文件进行备案。对执法监督检查结果不理想，需要整改的单位，进行后续指导及跟进。监督检查中发现造成档案损失的，依法追究有关单位及人员责任。</w:t>
            </w:r>
          </w:p>
        </w:tc>
        <w:tc>
          <w:tcPr>
            <w:tcW w:w="1478" w:type="dxa"/>
            <w:tcBorders>
              <w:top w:val="single" w:color="000000" w:sz="4" w:space="0"/>
              <w:left w:val="single" w:color="000000" w:sz="4" w:space="0"/>
              <w:bottom w:val="single" w:color="000000" w:sz="4" w:space="0"/>
              <w:right w:val="single" w:color="000000" w:sz="4" w:space="0"/>
            </w:tcBorders>
            <w:vAlign w:val="center"/>
          </w:tcPr>
          <w:p>
            <w:pPr>
              <w:autoSpaceDN w:val="0"/>
              <w:textAlignment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1.《中华人民共和国档案法》 第</w:t>
            </w:r>
            <w:r>
              <w:rPr>
                <w:rFonts w:hint="eastAsia" w:ascii="宋体" w:hAnsi="宋体" w:cs="宋体"/>
                <w:sz w:val="20"/>
                <w:szCs w:val="20"/>
                <w:lang w:val="en-US" w:eastAsia="zh-CN"/>
              </w:rPr>
              <w:t>八</w:t>
            </w:r>
            <w:r>
              <w:rPr>
                <w:rFonts w:hint="eastAsia" w:ascii="宋体" w:hAnsi="宋体" w:eastAsia="宋体" w:cs="宋体"/>
                <w:sz w:val="20"/>
                <w:szCs w:val="20"/>
                <w:lang w:val="en-US" w:eastAsia="zh-CN"/>
              </w:rPr>
              <w:t>条</w:t>
            </w:r>
            <w:r>
              <w:rPr>
                <w:rFonts w:hint="eastAsia" w:ascii="宋体" w:hAnsi="宋体" w:cs="宋体"/>
                <w:sz w:val="20"/>
                <w:szCs w:val="20"/>
                <w:lang w:val="en-US" w:eastAsia="zh-CN"/>
              </w:rPr>
              <w:t>。</w:t>
            </w:r>
          </w:p>
          <w:p>
            <w:pPr>
              <w:autoSpaceDN w:val="0"/>
              <w:textAlignment w:val="center"/>
              <w:rPr>
                <w:rFonts w:hint="eastAsia" w:ascii="宋体" w:hAnsi="宋体" w:eastAsia="宋体" w:cs="宋体"/>
                <w:sz w:val="18"/>
                <w:szCs w:val="18"/>
              </w:rPr>
            </w:pPr>
            <w:r>
              <w:rPr>
                <w:rFonts w:hint="eastAsia" w:ascii="宋体" w:hAnsi="宋体" w:cs="宋体"/>
                <w:sz w:val="20"/>
                <w:szCs w:val="20"/>
                <w:lang w:val="en-US" w:eastAsia="zh-CN"/>
              </w:rPr>
              <w:t>2</w:t>
            </w:r>
            <w:r>
              <w:rPr>
                <w:rFonts w:hint="eastAsia" w:ascii="宋体" w:hAnsi="宋体" w:eastAsia="宋体" w:cs="宋体"/>
                <w:sz w:val="20"/>
                <w:szCs w:val="20"/>
                <w:lang w:val="en-US" w:eastAsia="zh-CN"/>
              </w:rPr>
              <w:t>.《档案执法监督检查工作暂行规定》（国家档案局令第4号）第二条、第四条 、第八条。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44" w:hRule="atLeast"/>
          <w:jc w:val="center"/>
        </w:trPr>
        <w:tc>
          <w:tcPr>
            <w:tcW w:w="531"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2</w:t>
            </w:r>
          </w:p>
        </w:tc>
        <w:tc>
          <w:tcPr>
            <w:tcW w:w="94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行政检查</w:t>
            </w:r>
          </w:p>
        </w:tc>
        <w:tc>
          <w:tcPr>
            <w:tcW w:w="10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default" w:ascii="宋体" w:hAnsi="宋体" w:cs="宋体"/>
                <w:kern w:val="0"/>
                <w:sz w:val="20"/>
                <w:szCs w:val="20"/>
                <w:lang w:val="en-US" w:eastAsia="zh-CN"/>
              </w:rPr>
              <w:t>权限内档案执法监督检查</w:t>
            </w:r>
          </w:p>
        </w:tc>
        <w:tc>
          <w:tcPr>
            <w:tcW w:w="57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《档案执法监督检查工作暂行规定》（国家档案局令第4号）第二条 本规定所称档案执法监督检查，是指各级档案主管部门对贯彻实施档案法规的监督检查以及依法对违反档案法规行为的处。第四条 国家档案局和省、自治区、直辖市档案局应设档案执法监督检查机构，计划单列市、省（自治区）辖市、行署和县级档案主管部门应设档案执法监督检查机构或监督检查员，负责组织、协调各自管辖范围内的档案执法监督检查工作。</w:t>
            </w:r>
          </w:p>
          <w:p>
            <w:pPr>
              <w:widowControl/>
              <w:jc w:val="left"/>
              <w:textAlignment w:val="center"/>
              <w:rPr>
                <w:rFonts w:hint="default" w:ascii="Arial" w:hAnsi="Arial" w:eastAsia="宋体" w:cs="Arial"/>
                <w:i w:val="0"/>
                <w:iCs w:val="0"/>
                <w:color w:val="000000"/>
                <w:kern w:val="0"/>
                <w:sz w:val="20"/>
                <w:szCs w:val="20"/>
                <w:u w:val="none"/>
                <w:lang w:val="en-US" w:eastAsia="zh-CN"/>
              </w:rPr>
            </w:pPr>
            <w:r>
              <w:rPr>
                <w:rFonts w:hint="default" w:ascii="Arial" w:hAnsi="Arial" w:eastAsia="宋体" w:cs="Arial"/>
                <w:i w:val="0"/>
                <w:iCs w:val="0"/>
                <w:color w:val="000000"/>
                <w:kern w:val="0"/>
                <w:sz w:val="20"/>
                <w:szCs w:val="20"/>
                <w:u w:val="none"/>
                <w:lang w:val="en-US" w:eastAsia="zh-CN"/>
              </w:rPr>
              <w:t>第八条 县级以上档案主管部门对各自管辖范围内档案法规的贯彻实施情况进行监督检查。档案执法监督检查应与档案业务工作密切结合，检查的内容和重点应根据档案法规实施的情况具体确定。</w:t>
            </w:r>
          </w:p>
          <w:p>
            <w:pPr>
              <w:widowControl/>
              <w:jc w:val="center"/>
              <w:textAlignment w:val="center"/>
              <w:rPr>
                <w:rFonts w:hint="eastAsia" w:ascii="Arial" w:hAnsi="Arial" w:eastAsia="宋体" w:cs="Arial"/>
                <w:i w:val="0"/>
                <w:iCs w:val="0"/>
                <w:color w:val="000000"/>
                <w:kern w:val="0"/>
                <w:sz w:val="20"/>
                <w:szCs w:val="20"/>
                <w:u w:val="none"/>
                <w:lang w:val="en-US" w:eastAsia="zh-CN"/>
              </w:rPr>
            </w:pPr>
          </w:p>
        </w:tc>
        <w:tc>
          <w:tcPr>
            <w:tcW w:w="5580"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对倒卖档案牟利或者将档案卖给、赠送给外国人及境外组织和个人的处罚</w:t>
            </w:r>
          </w:p>
        </w:tc>
        <w:tc>
          <w:tcPr>
            <w:tcW w:w="1478"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default" w:ascii="宋体" w:hAnsi="宋体" w:eastAsia="宋体" w:cs="宋体"/>
                <w:color w:val="C00000"/>
                <w:sz w:val="18"/>
                <w:szCs w:val="18"/>
                <w:lang w:val="en-US"/>
              </w:rPr>
            </w:pPr>
            <w:r>
              <w:rPr>
                <w:rFonts w:hint="eastAsia" w:ascii="宋体" w:hAnsi="宋体" w:eastAsia="宋体" w:cs="宋体"/>
                <w:sz w:val="20"/>
                <w:szCs w:val="20"/>
                <w:lang w:val="en-US" w:eastAsia="zh-CN"/>
              </w:rPr>
              <w:t>《中华人民共和国档案法》</w:t>
            </w:r>
            <w:r>
              <w:rPr>
                <w:rFonts w:hint="eastAsia" w:ascii="宋体" w:hAnsi="宋体" w:cs="宋体"/>
                <w:sz w:val="20"/>
                <w:szCs w:val="20"/>
                <w:lang w:val="en-US" w:eastAsia="zh-CN"/>
              </w:rPr>
              <w:t>第四十八条。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536" w:hRule="atLeast"/>
          <w:jc w:val="center"/>
        </w:trPr>
        <w:tc>
          <w:tcPr>
            <w:tcW w:w="15314" w:type="dxa"/>
            <w:gridSpan w:val="6"/>
            <w:tcBorders>
              <w:top w:val="single" w:color="000000" w:sz="4" w:space="0"/>
              <w:left w:val="single" w:color="000000" w:sz="8" w:space="0"/>
              <w:bottom w:val="single" w:color="000000" w:sz="4" w:space="0"/>
              <w:right w:val="single" w:color="000000" w:sz="8"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三、行政许可类（2项）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555" w:hRule="atLeast"/>
          <w:jc w:val="center"/>
        </w:trPr>
        <w:tc>
          <w:tcPr>
            <w:tcW w:w="531"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序号</w:t>
            </w:r>
          </w:p>
        </w:tc>
        <w:tc>
          <w:tcPr>
            <w:tcW w:w="94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职权类型</w:t>
            </w:r>
          </w:p>
        </w:tc>
        <w:tc>
          <w:tcPr>
            <w:tcW w:w="10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项目名称</w:t>
            </w:r>
          </w:p>
        </w:tc>
        <w:tc>
          <w:tcPr>
            <w:tcW w:w="576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职权依据</w:t>
            </w:r>
          </w:p>
        </w:tc>
        <w:tc>
          <w:tcPr>
            <w:tcW w:w="558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责任事项</w:t>
            </w:r>
          </w:p>
        </w:tc>
        <w:tc>
          <w:tcPr>
            <w:tcW w:w="1478"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525" w:hRule="atLeast"/>
          <w:jc w:val="center"/>
        </w:trPr>
        <w:tc>
          <w:tcPr>
            <w:tcW w:w="531"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1</w:t>
            </w:r>
          </w:p>
        </w:tc>
        <w:tc>
          <w:tcPr>
            <w:tcW w:w="94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行政许可</w:t>
            </w:r>
          </w:p>
        </w:tc>
        <w:tc>
          <w:tcPr>
            <w:tcW w:w="10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地方志书、综合年鉴出版许可</w:t>
            </w:r>
          </w:p>
        </w:tc>
        <w:tc>
          <w:tcPr>
            <w:tcW w:w="5760"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textAlignment w:val="center"/>
              <w:rPr>
                <w:rFonts w:hint="eastAsia" w:ascii="宋体" w:hAnsi="宋体" w:eastAsia="宋体" w:cs="宋体"/>
                <w:sz w:val="18"/>
                <w:szCs w:val="18"/>
              </w:rPr>
            </w:pPr>
            <w:r>
              <w:rPr>
                <w:rFonts w:hint="eastAsia" w:ascii="宋体" w:hAnsi="宋体" w:eastAsia="宋体" w:cs="宋体"/>
                <w:sz w:val="18"/>
                <w:szCs w:val="18"/>
              </w:rPr>
              <w:t>地方志工作条例（2006年国务院令第467号）第十二条：以县级以上行政区域名称冠名、列入规划的地方志书经审查验收，方可以公开出版。对地方志书进行审查验收，应当组织有关保密、档案、历史、法律、经济、军事等方面的专家参加，重点审查地方志书的内容是否符合宪法和保密、档案等法律、法规的规定，是否全面、客观地反映本行政区域自然、政治、经济、文化和社会的历史与现状。对地方志书进行审查验收的主体、程序等由省、自治区、直辖市人民政府规定。</w:t>
            </w:r>
          </w:p>
        </w:tc>
        <w:tc>
          <w:tcPr>
            <w:tcW w:w="5580" w:type="dxa"/>
            <w:tcBorders>
              <w:top w:val="single" w:color="000000" w:sz="4" w:space="0"/>
              <w:left w:val="single" w:color="000000" w:sz="4" w:space="0"/>
              <w:bottom w:val="single" w:color="000000" w:sz="4" w:space="0"/>
              <w:right w:val="single" w:color="000000" w:sz="4" w:space="0"/>
            </w:tcBorders>
            <w:vAlign w:val="center"/>
          </w:tcPr>
          <w:p>
            <w:pPr>
              <w:pStyle w:val="24"/>
              <w:widowControl w:val="0"/>
              <w:wordWrap/>
              <w:adjustRightInd/>
              <w:snapToGrid/>
              <w:spacing w:line="240" w:lineRule="auto"/>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1.受理责任：公示应当提交的材料，一次性告知补正材料；依法受理或者不予受理（不予受理的，应当告知理由）</w:t>
            </w:r>
          </w:p>
          <w:p>
            <w:pPr>
              <w:pStyle w:val="24"/>
              <w:widowControl w:val="0"/>
              <w:wordWrap/>
              <w:adjustRightInd/>
              <w:snapToGrid/>
              <w:spacing w:line="240" w:lineRule="auto"/>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2.审查责任：组织有关专家对志书、综合年鉴审查验收，提出是否同意出版。</w:t>
            </w:r>
          </w:p>
          <w:p>
            <w:pPr>
              <w:pStyle w:val="24"/>
              <w:widowControl w:val="0"/>
              <w:wordWrap/>
              <w:adjustRightInd/>
              <w:snapToGrid/>
              <w:spacing w:line="240" w:lineRule="auto"/>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3.决定责任：作出行政许可或不予行政许可决定，法定告知（不予许可的应当书面告知理由）</w:t>
            </w:r>
          </w:p>
          <w:p>
            <w:pPr>
              <w:pStyle w:val="24"/>
              <w:widowControl w:val="0"/>
              <w:wordWrap/>
              <w:adjustRightInd/>
              <w:snapToGrid/>
              <w:spacing w:line="240" w:lineRule="auto"/>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4.送达责任：准予许可的制发送达许可证，按规定报县政府备案，信息公开。</w:t>
            </w:r>
          </w:p>
          <w:p>
            <w:pPr>
              <w:pStyle w:val="24"/>
              <w:widowControl w:val="0"/>
              <w:wordWrap/>
              <w:adjustRightInd/>
              <w:snapToGrid/>
              <w:spacing w:line="240" w:lineRule="auto"/>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5.事后监管责任：建立实施监督检查的运行机制和管理制度，开展定期和不定期检查，依法采取相关处置措施。</w:t>
            </w:r>
          </w:p>
          <w:p>
            <w:pPr>
              <w:pStyle w:val="24"/>
              <w:widowControl w:val="0"/>
              <w:wordWrap/>
              <w:adjustRightInd/>
              <w:snapToGrid/>
              <w:spacing w:line="240" w:lineRule="auto"/>
              <w:textAlignment w:val="auto"/>
              <w:rPr>
                <w:rFonts w:hint="eastAsia" w:ascii="宋体" w:hAnsi="宋体" w:eastAsia="宋体" w:cs="宋体"/>
                <w:sz w:val="18"/>
                <w:szCs w:val="18"/>
              </w:rPr>
            </w:pPr>
            <w:r>
              <w:rPr>
                <w:rFonts w:hint="eastAsia" w:ascii="宋体" w:hAnsi="宋体" w:eastAsia="宋体" w:cs="宋体"/>
                <w:kern w:val="0"/>
                <w:sz w:val="18"/>
                <w:szCs w:val="18"/>
                <w:lang w:val="en-US" w:eastAsia="zh-CN" w:bidi="ar-SA"/>
              </w:rPr>
              <w:t>6.其他：法律法规规章规定应履行的责任。</w:t>
            </w:r>
          </w:p>
        </w:tc>
        <w:tc>
          <w:tcPr>
            <w:tcW w:w="1478"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1.《行政许可法》第三十条、第三十四条、第三十七条、第三十九条。</w:t>
            </w:r>
          </w:p>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2.《地方志工作条例》第十八条。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700" w:hRule="atLeast"/>
          <w:jc w:val="center"/>
        </w:trPr>
        <w:tc>
          <w:tcPr>
            <w:tcW w:w="531"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2</w:t>
            </w:r>
          </w:p>
        </w:tc>
        <w:tc>
          <w:tcPr>
            <w:tcW w:w="94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行政许可</w:t>
            </w:r>
          </w:p>
        </w:tc>
        <w:tc>
          <w:tcPr>
            <w:tcW w:w="10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地方志书、综合年鉴冠名编纂许可</w:t>
            </w:r>
          </w:p>
        </w:tc>
        <w:tc>
          <w:tcPr>
            <w:tcW w:w="5760" w:type="dxa"/>
            <w:tcBorders>
              <w:top w:val="single" w:color="000000" w:sz="4" w:space="0"/>
              <w:left w:val="single" w:color="000000" w:sz="4" w:space="0"/>
              <w:bottom w:val="single" w:color="000000" w:sz="4" w:space="0"/>
              <w:right w:val="single" w:color="000000" w:sz="4" w:space="0"/>
            </w:tcBorders>
            <w:vAlign w:val="center"/>
          </w:tcPr>
          <w:p>
            <w:pPr>
              <w:autoSpaceDN w:val="0"/>
              <w:spacing w:line="360" w:lineRule="exact"/>
              <w:textAlignment w:val="center"/>
              <w:rPr>
                <w:rFonts w:hint="eastAsia" w:ascii="宋体" w:hAnsi="宋体" w:eastAsia="宋体" w:cs="宋体"/>
                <w:sz w:val="18"/>
                <w:szCs w:val="18"/>
              </w:rPr>
            </w:pPr>
            <w:r>
              <w:rPr>
                <w:rFonts w:hint="eastAsia" w:ascii="宋体" w:hAnsi="宋体" w:eastAsia="宋体" w:cs="宋体"/>
                <w:sz w:val="18"/>
                <w:szCs w:val="18"/>
              </w:rPr>
              <w:t>地方志工作条例（2006年国务院令第467号）第八条：以县级以上行政区域名称冠名的地方志书、地方综合年鉴，分别由本级人民政府负责地方志工作的机构按照规划组织编纂，其他组织和个人不得编纂。</w:t>
            </w:r>
          </w:p>
        </w:tc>
        <w:tc>
          <w:tcPr>
            <w:tcW w:w="55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textAlignment w:val="center"/>
              <w:rPr>
                <w:rFonts w:hint="eastAsia" w:ascii="宋体" w:hAnsi="宋体" w:eastAsia="宋体" w:cs="宋体"/>
                <w:sz w:val="18"/>
                <w:szCs w:val="18"/>
              </w:rPr>
            </w:pPr>
            <w:r>
              <w:rPr>
                <w:rFonts w:hint="eastAsia" w:ascii="宋体" w:hAnsi="宋体" w:eastAsia="宋体" w:cs="宋体"/>
                <w:sz w:val="18"/>
                <w:szCs w:val="18"/>
              </w:rPr>
              <w:t>1.受理责任：公示应当提交的材料，一次性告知补正材料；依法受理或不予受理（不予受理的，应当告知理由）。</w:t>
            </w:r>
          </w:p>
          <w:p>
            <w:pPr>
              <w:widowControl w:val="0"/>
              <w:wordWrap/>
              <w:autoSpaceDN w:val="0"/>
              <w:adjustRightInd/>
              <w:snapToGrid/>
              <w:spacing w:line="360" w:lineRule="exact"/>
              <w:textAlignment w:val="center"/>
              <w:rPr>
                <w:rFonts w:hint="eastAsia" w:ascii="宋体" w:hAnsi="宋体" w:eastAsia="宋体" w:cs="宋体"/>
                <w:sz w:val="18"/>
                <w:szCs w:val="18"/>
              </w:rPr>
            </w:pPr>
            <w:r>
              <w:rPr>
                <w:rFonts w:hint="eastAsia" w:ascii="宋体" w:hAnsi="宋体" w:eastAsia="宋体" w:cs="宋体"/>
                <w:sz w:val="18"/>
                <w:szCs w:val="18"/>
              </w:rPr>
              <w:t>2.审查责任：组织有关专家对志书、综合年鉴审查验收，提出是否同意出版。</w:t>
            </w:r>
          </w:p>
          <w:p>
            <w:pPr>
              <w:widowControl w:val="0"/>
              <w:wordWrap/>
              <w:autoSpaceDN w:val="0"/>
              <w:adjustRightInd/>
              <w:snapToGrid/>
              <w:spacing w:line="360" w:lineRule="exact"/>
              <w:textAlignment w:val="center"/>
              <w:rPr>
                <w:rFonts w:hint="eastAsia" w:ascii="宋体" w:hAnsi="宋体" w:eastAsia="宋体" w:cs="宋体"/>
                <w:sz w:val="18"/>
                <w:szCs w:val="18"/>
              </w:rPr>
            </w:pPr>
            <w:r>
              <w:rPr>
                <w:rFonts w:hint="eastAsia" w:ascii="宋体" w:hAnsi="宋体" w:eastAsia="宋体" w:cs="宋体"/>
                <w:sz w:val="18"/>
                <w:szCs w:val="18"/>
              </w:rPr>
              <w:t>3.决定责任：作出行政许可或不予行政许可决定，法定告知（不予许可的应当书面告知理由）。</w:t>
            </w:r>
          </w:p>
          <w:p>
            <w:pPr>
              <w:widowControl w:val="0"/>
              <w:wordWrap/>
              <w:autoSpaceDN w:val="0"/>
              <w:adjustRightInd/>
              <w:snapToGrid/>
              <w:spacing w:line="360" w:lineRule="exact"/>
              <w:textAlignment w:val="center"/>
              <w:rPr>
                <w:rFonts w:hint="eastAsia" w:ascii="宋体" w:hAnsi="宋体" w:eastAsia="宋体" w:cs="宋体"/>
                <w:sz w:val="18"/>
                <w:szCs w:val="18"/>
              </w:rPr>
            </w:pPr>
            <w:r>
              <w:rPr>
                <w:rFonts w:hint="eastAsia" w:ascii="宋体" w:hAnsi="宋体" w:eastAsia="宋体" w:cs="宋体"/>
                <w:sz w:val="18"/>
                <w:szCs w:val="18"/>
              </w:rPr>
              <w:t>4.送达责任：准予许可的制发送达许可证，按规定报市政府备案，信息公开。</w:t>
            </w:r>
          </w:p>
          <w:p>
            <w:pPr>
              <w:widowControl w:val="0"/>
              <w:wordWrap/>
              <w:autoSpaceDN w:val="0"/>
              <w:adjustRightInd/>
              <w:snapToGrid/>
              <w:spacing w:line="360" w:lineRule="exact"/>
              <w:textAlignment w:val="center"/>
              <w:rPr>
                <w:rFonts w:hint="eastAsia" w:ascii="宋体" w:hAnsi="宋体" w:eastAsia="宋体" w:cs="宋体"/>
                <w:sz w:val="18"/>
                <w:szCs w:val="18"/>
              </w:rPr>
            </w:pPr>
            <w:r>
              <w:rPr>
                <w:rFonts w:hint="eastAsia" w:ascii="宋体" w:hAnsi="宋体" w:eastAsia="宋体" w:cs="宋体"/>
                <w:sz w:val="18"/>
                <w:szCs w:val="18"/>
              </w:rPr>
              <w:t>5.事后监管责任：建立实施监督检查的运行机制和管理制度，开展定期和不定期检查，依法采取相关处置措施。</w:t>
            </w:r>
          </w:p>
          <w:p>
            <w:pPr>
              <w:widowControl w:val="0"/>
              <w:wordWrap/>
              <w:autoSpaceDN w:val="0"/>
              <w:adjustRightInd/>
              <w:snapToGrid/>
              <w:spacing w:line="360" w:lineRule="exact"/>
              <w:textAlignment w:val="center"/>
              <w:rPr>
                <w:rFonts w:hint="eastAsia" w:ascii="宋体" w:hAnsi="宋体" w:eastAsia="宋体" w:cs="宋体"/>
                <w:sz w:val="18"/>
                <w:szCs w:val="18"/>
              </w:rPr>
            </w:pPr>
            <w:r>
              <w:rPr>
                <w:rFonts w:hint="eastAsia" w:ascii="宋体" w:hAnsi="宋体" w:eastAsia="宋体" w:cs="宋体"/>
                <w:sz w:val="18"/>
                <w:szCs w:val="18"/>
              </w:rPr>
              <w:t>6.其他：法律法规规章规定应履行的责任。</w:t>
            </w:r>
          </w:p>
        </w:tc>
        <w:tc>
          <w:tcPr>
            <w:tcW w:w="1478"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《地方志工作条例》第十八条</w:t>
            </w:r>
            <w:r>
              <w:rPr>
                <w:rFonts w:hint="eastAsia" w:ascii="宋体" w:hAnsi="宋体" w:cs="宋体"/>
                <w:sz w:val="18"/>
                <w:szCs w:val="18"/>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42" w:hRule="atLeast"/>
          <w:jc w:val="center"/>
        </w:trPr>
        <w:tc>
          <w:tcPr>
            <w:tcW w:w="15314" w:type="dxa"/>
            <w:gridSpan w:val="6"/>
            <w:tcBorders>
              <w:top w:val="single" w:color="000000" w:sz="4" w:space="0"/>
              <w:left w:val="single" w:color="000000" w:sz="8" w:space="0"/>
              <w:bottom w:val="single" w:color="000000" w:sz="4" w:space="0"/>
              <w:right w:val="single" w:color="000000" w:sz="8"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四、行政奖励类（1项）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737" w:hRule="atLeast"/>
          <w:jc w:val="center"/>
        </w:trPr>
        <w:tc>
          <w:tcPr>
            <w:tcW w:w="531"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序号</w:t>
            </w:r>
          </w:p>
        </w:tc>
        <w:tc>
          <w:tcPr>
            <w:tcW w:w="94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职权类型</w:t>
            </w:r>
          </w:p>
        </w:tc>
        <w:tc>
          <w:tcPr>
            <w:tcW w:w="10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项目名称</w:t>
            </w:r>
          </w:p>
        </w:tc>
        <w:tc>
          <w:tcPr>
            <w:tcW w:w="576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职权依据</w:t>
            </w:r>
          </w:p>
        </w:tc>
        <w:tc>
          <w:tcPr>
            <w:tcW w:w="558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责任事项</w:t>
            </w:r>
          </w:p>
        </w:tc>
        <w:tc>
          <w:tcPr>
            <w:tcW w:w="1478"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720" w:hRule="atLeast"/>
          <w:jc w:val="center"/>
        </w:trPr>
        <w:tc>
          <w:tcPr>
            <w:tcW w:w="531"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1</w:t>
            </w:r>
          </w:p>
        </w:tc>
        <w:tc>
          <w:tcPr>
            <w:tcW w:w="94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cs="宋体"/>
                <w:sz w:val="18"/>
                <w:szCs w:val="18"/>
                <w:lang w:eastAsia="zh-CN"/>
              </w:rPr>
              <w:t>行政奖励</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440" w:lineRule="exact"/>
              <w:jc w:val="left"/>
              <w:textAlignment w:val="center"/>
              <w:rPr>
                <w:rFonts w:hint="eastAsia" w:ascii="宋体" w:hAnsi="宋体" w:eastAsia="宋体" w:cs="宋体"/>
                <w:spacing w:val="-8"/>
                <w:sz w:val="18"/>
                <w:szCs w:val="18"/>
              </w:rPr>
            </w:pPr>
            <w:r>
              <w:rPr>
                <w:rFonts w:hint="eastAsia" w:ascii="宋体" w:hAnsi="宋体" w:eastAsia="宋体" w:cs="宋体"/>
                <w:i w:val="0"/>
                <w:iCs w:val="0"/>
                <w:color w:val="000000"/>
                <w:kern w:val="0"/>
                <w:sz w:val="20"/>
                <w:szCs w:val="20"/>
                <w:u w:val="none"/>
                <w:lang w:val="en-US" w:eastAsia="zh-CN"/>
              </w:rPr>
              <w:t>对在档案工作中做出显著成绩的单位和个人的表彰或者奖励</w:t>
            </w:r>
          </w:p>
        </w:tc>
        <w:tc>
          <w:tcPr>
            <w:tcW w:w="5760" w:type="dxa"/>
            <w:tcBorders>
              <w:top w:val="single" w:color="000000" w:sz="4" w:space="0"/>
              <w:left w:val="single" w:color="000000" w:sz="4" w:space="0"/>
              <w:bottom w:val="single" w:color="000000" w:sz="4" w:space="0"/>
              <w:right w:val="single" w:color="000000" w:sz="4" w:space="0"/>
            </w:tcBorders>
            <w:vAlign w:val="center"/>
          </w:tcPr>
          <w:p>
            <w:pPr>
              <w:wordWrap/>
              <w:autoSpaceDN w:val="0"/>
              <w:adjustRightInd/>
              <w:snapToGrid/>
              <w:spacing w:line="440" w:lineRule="exact"/>
              <w:textAlignment w:val="center"/>
              <w:rPr>
                <w:rFonts w:hint="eastAsia" w:ascii="宋体" w:hAnsi="宋体" w:eastAsia="宋体" w:cs="宋体"/>
                <w:spacing w:val="-8"/>
                <w:sz w:val="18"/>
                <w:szCs w:val="18"/>
              </w:rPr>
            </w:pPr>
            <w:r>
              <w:rPr>
                <w:rFonts w:hint="eastAsia" w:ascii="宋体" w:hAnsi="宋体" w:eastAsia="宋体" w:cs="宋体"/>
                <w:spacing w:val="-8"/>
                <w:sz w:val="18"/>
                <w:szCs w:val="18"/>
              </w:rPr>
              <w:t>《中华人民共和国档案法》（2020年6月20日第十三届全国人民代表大会常务委员会第十九会议修订通过 中华人民共和国主席令第四十七号公布）第七条  国家鼓励社会力量参与和支持档案事业的发展。对在档案收集、整理、保护、利用等方面做出突出贡献的单位和个人，按照国家有关规定给予表彰、奖励。</w:t>
            </w:r>
          </w:p>
        </w:tc>
        <w:tc>
          <w:tcPr>
            <w:tcW w:w="5580" w:type="dxa"/>
            <w:tcBorders>
              <w:top w:val="single" w:color="000000" w:sz="4" w:space="0"/>
              <w:left w:val="single" w:color="000000" w:sz="4" w:space="0"/>
              <w:bottom w:val="single" w:color="000000" w:sz="4" w:space="0"/>
              <w:right w:val="single" w:color="000000" w:sz="4" w:space="0"/>
            </w:tcBorders>
            <w:vAlign w:val="center"/>
          </w:tcPr>
          <w:p>
            <w:pPr>
              <w:numPr>
                <w:ilvl w:val="0"/>
                <w:numId w:val="1"/>
              </w:numPr>
              <w:wordWrap/>
              <w:autoSpaceDN w:val="0"/>
              <w:adjustRightInd/>
              <w:snapToGrid/>
              <w:spacing w:line="440" w:lineRule="exact"/>
              <w:textAlignment w:val="center"/>
              <w:rPr>
                <w:rFonts w:hint="eastAsia" w:ascii="宋体" w:hAnsi="宋体" w:eastAsia="宋体" w:cs="宋体"/>
                <w:spacing w:val="-8"/>
                <w:sz w:val="18"/>
                <w:szCs w:val="18"/>
              </w:rPr>
            </w:pPr>
            <w:r>
              <w:rPr>
                <w:rFonts w:hint="eastAsia" w:ascii="宋体" w:hAnsi="宋体" w:eastAsia="宋体" w:cs="宋体"/>
                <w:spacing w:val="-8"/>
                <w:sz w:val="18"/>
                <w:szCs w:val="18"/>
              </w:rPr>
              <w:t xml:space="preserve">受理责任：受理对在档案工作中做出显著成绩的或者向国家捐赠重要、珍贵档案的单位和个人的相关申报资料，并作出受理或不予受理的决定（不予受理的说明理由）。 </w:t>
            </w:r>
          </w:p>
          <w:p>
            <w:pPr>
              <w:numPr>
                <w:ilvl w:val="0"/>
                <w:numId w:val="1"/>
              </w:numPr>
              <w:wordWrap/>
              <w:autoSpaceDN w:val="0"/>
              <w:adjustRightInd/>
              <w:snapToGrid/>
              <w:spacing w:line="440" w:lineRule="exact"/>
              <w:textAlignment w:val="center"/>
              <w:rPr>
                <w:rFonts w:hint="eastAsia" w:ascii="宋体" w:hAnsi="宋体" w:eastAsia="宋体" w:cs="宋体"/>
                <w:spacing w:val="-8"/>
                <w:sz w:val="18"/>
                <w:szCs w:val="18"/>
              </w:rPr>
            </w:pPr>
            <w:r>
              <w:rPr>
                <w:rFonts w:hint="eastAsia" w:ascii="宋体" w:hAnsi="宋体" w:eastAsia="宋体" w:cs="宋体"/>
                <w:spacing w:val="-8"/>
                <w:sz w:val="18"/>
                <w:szCs w:val="18"/>
              </w:rPr>
              <w:t>审核责任：对符合要求的申报资料进行审核。</w:t>
            </w:r>
          </w:p>
          <w:p>
            <w:pPr>
              <w:numPr>
                <w:ilvl w:val="0"/>
                <w:numId w:val="1"/>
              </w:numPr>
              <w:wordWrap/>
              <w:autoSpaceDN w:val="0"/>
              <w:adjustRightInd/>
              <w:snapToGrid/>
              <w:spacing w:line="440" w:lineRule="exact"/>
              <w:textAlignment w:val="center"/>
              <w:rPr>
                <w:rFonts w:hint="eastAsia" w:ascii="宋体" w:hAnsi="宋体" w:eastAsia="宋体" w:cs="宋体"/>
                <w:spacing w:val="-8"/>
                <w:sz w:val="18"/>
                <w:szCs w:val="18"/>
              </w:rPr>
            </w:pPr>
            <w:r>
              <w:rPr>
                <w:rFonts w:hint="eastAsia" w:ascii="宋体" w:hAnsi="宋体" w:eastAsia="宋体" w:cs="宋体"/>
                <w:spacing w:val="-8"/>
                <w:sz w:val="18"/>
                <w:szCs w:val="18"/>
              </w:rPr>
              <w:t>决定责任：对审核通过的要按要求予以表彰奖励，并出具表彰决定。</w:t>
            </w:r>
          </w:p>
        </w:tc>
        <w:tc>
          <w:tcPr>
            <w:tcW w:w="1478" w:type="dxa"/>
            <w:tcBorders>
              <w:top w:val="single" w:color="000000" w:sz="4" w:space="0"/>
              <w:left w:val="single" w:color="000000" w:sz="4" w:space="0"/>
              <w:bottom w:val="single" w:color="000000" w:sz="4" w:space="0"/>
              <w:right w:val="single" w:color="000000" w:sz="4" w:space="0"/>
            </w:tcBorders>
            <w:vAlign w:val="center"/>
          </w:tcPr>
          <w:p>
            <w:pPr>
              <w:wordWrap/>
              <w:autoSpaceDN w:val="0"/>
              <w:adjustRightInd/>
              <w:snapToGrid/>
              <w:spacing w:line="440" w:lineRule="exact"/>
              <w:textAlignment w:val="center"/>
              <w:rPr>
                <w:rFonts w:hint="eastAsia" w:ascii="宋体" w:hAnsi="宋体" w:eastAsia="宋体" w:cs="宋体"/>
                <w:spacing w:val="-8"/>
                <w:sz w:val="18"/>
                <w:szCs w:val="18"/>
                <w:lang w:eastAsia="zh-CN"/>
              </w:rPr>
            </w:pPr>
            <w:r>
              <w:rPr>
                <w:rFonts w:hint="eastAsia" w:ascii="宋体" w:hAnsi="宋体" w:eastAsia="宋体" w:cs="宋体"/>
                <w:spacing w:val="-8"/>
                <w:sz w:val="18"/>
                <w:szCs w:val="18"/>
                <w:lang w:eastAsia="zh-CN"/>
              </w:rPr>
              <w:t>《中华人民共和国档案法》</w:t>
            </w:r>
            <w:r>
              <w:rPr>
                <w:rFonts w:hint="eastAsia" w:ascii="宋体" w:hAnsi="宋体" w:eastAsia="宋体" w:cs="宋体"/>
                <w:spacing w:val="-8"/>
                <w:sz w:val="18"/>
                <w:szCs w:val="18"/>
              </w:rPr>
              <w:t>第七条</w:t>
            </w:r>
            <w:r>
              <w:rPr>
                <w:rFonts w:hint="eastAsia" w:ascii="宋体" w:hAnsi="宋体" w:cs="宋体"/>
                <w:spacing w:val="-8"/>
                <w:sz w:val="18"/>
                <w:szCs w:val="18"/>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775" w:hRule="atLeast"/>
          <w:jc w:val="center"/>
        </w:trPr>
        <w:tc>
          <w:tcPr>
            <w:tcW w:w="15314" w:type="dxa"/>
            <w:gridSpan w:val="6"/>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五、其他行政权力类（4项）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824" w:hRule="atLeast"/>
          <w:jc w:val="center"/>
        </w:trPr>
        <w:tc>
          <w:tcPr>
            <w:tcW w:w="531"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序号</w:t>
            </w:r>
          </w:p>
        </w:tc>
        <w:tc>
          <w:tcPr>
            <w:tcW w:w="94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职权类型</w:t>
            </w:r>
          </w:p>
        </w:tc>
        <w:tc>
          <w:tcPr>
            <w:tcW w:w="10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项目名称</w:t>
            </w:r>
          </w:p>
        </w:tc>
        <w:tc>
          <w:tcPr>
            <w:tcW w:w="576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职权依据</w:t>
            </w:r>
          </w:p>
        </w:tc>
        <w:tc>
          <w:tcPr>
            <w:tcW w:w="558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责任事项</w:t>
            </w:r>
          </w:p>
        </w:tc>
        <w:tc>
          <w:tcPr>
            <w:tcW w:w="1478"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427" w:hRule="atLeast"/>
          <w:jc w:val="center"/>
        </w:trPr>
        <w:tc>
          <w:tcPr>
            <w:tcW w:w="531"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1</w:t>
            </w:r>
          </w:p>
        </w:tc>
        <w:tc>
          <w:tcPr>
            <w:tcW w:w="94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default" w:ascii="宋体" w:hAnsi="宋体" w:eastAsia="宋体" w:cs="宋体"/>
                <w:sz w:val="18"/>
                <w:szCs w:val="18"/>
                <w:lang w:val="en-US"/>
              </w:rPr>
            </w:pPr>
            <w:r>
              <w:rPr>
                <w:rFonts w:hint="eastAsia" w:ascii="宋体" w:hAnsi="宋体" w:cs="宋体"/>
                <w:sz w:val="18"/>
                <w:szCs w:val="18"/>
                <w:lang w:val="en-US" w:eastAsia="zh-CN"/>
              </w:rPr>
              <w:t>其他</w:t>
            </w:r>
            <w:r>
              <w:rPr>
                <w:rFonts w:hint="eastAsia" w:ascii="宋体" w:hAnsi="宋体" w:cs="宋体"/>
                <w:sz w:val="18"/>
                <w:szCs w:val="18"/>
                <w:lang w:eastAsia="zh-CN"/>
              </w:rPr>
              <w:t>行政</w:t>
            </w:r>
            <w:r>
              <w:rPr>
                <w:rFonts w:hint="eastAsia" w:ascii="宋体" w:hAnsi="宋体" w:cs="宋体"/>
                <w:sz w:val="18"/>
                <w:szCs w:val="18"/>
                <w:lang w:val="en-US" w:eastAsia="zh-CN"/>
              </w:rPr>
              <w:t>权力</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对国有企业文件材料归档范围和保管期限表的审查</w:t>
            </w:r>
          </w:p>
        </w:tc>
        <w:tc>
          <w:tcPr>
            <w:tcW w:w="5760"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textAlignment w:val="center"/>
              <w:rPr>
                <w:rFonts w:hint="eastAsia" w:ascii="宋体" w:hAnsi="宋体" w:eastAsia="宋体" w:cs="宋体"/>
                <w:sz w:val="18"/>
                <w:szCs w:val="18"/>
              </w:rPr>
            </w:pPr>
            <w:r>
              <w:rPr>
                <w:rFonts w:hint="eastAsia" w:ascii="宋体" w:hAnsi="宋体" w:eastAsia="宋体" w:cs="宋体"/>
                <w:sz w:val="18"/>
                <w:szCs w:val="18"/>
              </w:rPr>
              <w:t>《企业文件材料归档范围和档案保管期限规定》 (2012年12月17日国家档案局令第10号发布)第十六条：中央管理的企业（包括国务院国有资产监督管理委员会监管中央企业、金融企业、中央所属文化企业等）总部的文件材料归档范围和管理类档案保管期限表，报国家档案局同意后执行。地方国有企业总部编制的文件材料归档范围和管理类档案保管期限表，报同级档案行政管理部门同意后执行。</w:t>
            </w:r>
          </w:p>
        </w:tc>
        <w:tc>
          <w:tcPr>
            <w:tcW w:w="5580"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N w:val="0"/>
              <w:spacing w:line="340" w:lineRule="exact"/>
              <w:textAlignment w:val="center"/>
              <w:rPr>
                <w:rFonts w:hint="default" w:ascii="宋体" w:hAnsi="宋体" w:cs="宋体"/>
                <w:sz w:val="18"/>
                <w:szCs w:val="18"/>
                <w:lang w:val="en-US" w:eastAsia="zh-CN"/>
              </w:rPr>
            </w:pPr>
            <w:r>
              <w:rPr>
                <w:rFonts w:hint="default" w:ascii="宋体" w:hAnsi="宋体" w:cs="宋体"/>
                <w:sz w:val="18"/>
                <w:szCs w:val="18"/>
                <w:lang w:val="en-US" w:eastAsia="zh-CN"/>
              </w:rPr>
              <w:t xml:space="preserve">1.受理责任：对申报的材料进行受理。      </w:t>
            </w:r>
          </w:p>
          <w:p>
            <w:pPr>
              <w:numPr>
                <w:ilvl w:val="0"/>
                <w:numId w:val="0"/>
              </w:numPr>
              <w:autoSpaceDN w:val="0"/>
              <w:spacing w:line="340" w:lineRule="exact"/>
              <w:textAlignment w:val="center"/>
              <w:rPr>
                <w:rFonts w:hint="default" w:ascii="宋体" w:hAnsi="宋体" w:cs="宋体"/>
                <w:sz w:val="18"/>
                <w:szCs w:val="18"/>
                <w:lang w:val="en-US" w:eastAsia="zh-CN"/>
              </w:rPr>
            </w:pPr>
            <w:r>
              <w:rPr>
                <w:rFonts w:hint="default" w:ascii="宋体" w:hAnsi="宋体" w:cs="宋体"/>
                <w:sz w:val="18"/>
                <w:szCs w:val="18"/>
                <w:lang w:val="en-US" w:eastAsia="zh-CN"/>
              </w:rPr>
              <w:t xml:space="preserve">2.审查责任：对奖励对象的材料进行审核。                                </w:t>
            </w:r>
          </w:p>
          <w:p>
            <w:pPr>
              <w:numPr>
                <w:ilvl w:val="0"/>
                <w:numId w:val="0"/>
              </w:numPr>
              <w:autoSpaceDN w:val="0"/>
              <w:spacing w:line="340" w:lineRule="exact"/>
              <w:textAlignment w:val="center"/>
              <w:rPr>
                <w:rFonts w:hint="default" w:ascii="宋体" w:hAnsi="宋体" w:cs="宋体"/>
                <w:sz w:val="18"/>
                <w:szCs w:val="18"/>
                <w:lang w:val="en-US" w:eastAsia="zh-CN"/>
              </w:rPr>
            </w:pPr>
            <w:r>
              <w:rPr>
                <w:rFonts w:hint="default" w:ascii="宋体" w:hAnsi="宋体" w:cs="宋体"/>
                <w:sz w:val="18"/>
                <w:szCs w:val="18"/>
                <w:lang w:val="en-US" w:eastAsia="zh-CN"/>
              </w:rPr>
              <w:t xml:space="preserve">3.公示责任：对符合条件的推荐对象进行公式。                                   </w:t>
            </w:r>
          </w:p>
          <w:p>
            <w:pPr>
              <w:numPr>
                <w:ilvl w:val="0"/>
                <w:numId w:val="0"/>
              </w:numPr>
              <w:autoSpaceDN w:val="0"/>
              <w:spacing w:line="340" w:lineRule="exact"/>
              <w:textAlignment w:val="center"/>
              <w:rPr>
                <w:rFonts w:hint="default" w:ascii="宋体" w:hAnsi="宋体" w:cs="宋体"/>
                <w:sz w:val="18"/>
                <w:szCs w:val="18"/>
                <w:lang w:val="en-US" w:eastAsia="zh-CN"/>
              </w:rPr>
            </w:pPr>
            <w:r>
              <w:rPr>
                <w:rFonts w:hint="default" w:ascii="宋体" w:hAnsi="宋体" w:cs="宋体"/>
                <w:sz w:val="18"/>
                <w:szCs w:val="18"/>
                <w:lang w:val="en-US" w:eastAsia="zh-CN"/>
              </w:rPr>
              <w:t xml:space="preserve">4.决定责任：按照程序报请研究审定。      </w:t>
            </w:r>
          </w:p>
          <w:p>
            <w:pPr>
              <w:numPr>
                <w:ilvl w:val="0"/>
                <w:numId w:val="0"/>
              </w:numPr>
              <w:autoSpaceDN w:val="0"/>
              <w:spacing w:line="340" w:lineRule="exact"/>
              <w:textAlignment w:val="center"/>
              <w:rPr>
                <w:rFonts w:hint="default" w:ascii="宋体" w:hAnsi="宋体" w:cs="宋体"/>
                <w:sz w:val="18"/>
                <w:szCs w:val="18"/>
                <w:lang w:val="en-US" w:eastAsia="zh-CN"/>
              </w:rPr>
            </w:pPr>
            <w:r>
              <w:rPr>
                <w:rFonts w:hint="default" w:ascii="宋体" w:hAnsi="宋体" w:cs="宋体"/>
                <w:sz w:val="18"/>
                <w:szCs w:val="18"/>
                <w:lang w:val="en-US" w:eastAsia="zh-CN"/>
              </w:rPr>
              <w:t>5.法律法规规章文件规定应履行的其他责任。</w:t>
            </w:r>
          </w:p>
        </w:tc>
        <w:tc>
          <w:tcPr>
            <w:tcW w:w="1478"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《中华人民共和国保守国家秘密法》第八条</w:t>
            </w:r>
            <w:r>
              <w:rPr>
                <w:rFonts w:hint="eastAsia" w:ascii="宋体" w:hAnsi="宋体" w:cs="宋体"/>
                <w:sz w:val="18"/>
                <w:szCs w:val="18"/>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100" w:hRule="atLeast"/>
          <w:jc w:val="center"/>
        </w:trPr>
        <w:tc>
          <w:tcPr>
            <w:tcW w:w="531"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2</w:t>
            </w:r>
          </w:p>
        </w:tc>
        <w:tc>
          <w:tcPr>
            <w:tcW w:w="94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宋体"/>
                <w:sz w:val="18"/>
                <w:szCs w:val="18"/>
                <w:lang w:val="en-US" w:eastAsia="zh-CN"/>
              </w:rPr>
            </w:pPr>
            <w:r>
              <w:rPr>
                <w:rFonts w:hint="eastAsia" w:ascii="宋体" w:hAnsi="宋体" w:cs="宋体"/>
                <w:sz w:val="18"/>
                <w:szCs w:val="18"/>
                <w:lang w:val="en-US" w:eastAsia="zh-CN"/>
              </w:rPr>
              <w:t>其他</w:t>
            </w:r>
            <w:r>
              <w:rPr>
                <w:rFonts w:hint="eastAsia" w:ascii="宋体" w:hAnsi="宋体" w:cs="宋体"/>
                <w:sz w:val="18"/>
                <w:szCs w:val="18"/>
                <w:lang w:eastAsia="zh-CN"/>
              </w:rPr>
              <w:t>行政</w:t>
            </w:r>
            <w:r>
              <w:rPr>
                <w:rFonts w:hint="eastAsia" w:ascii="宋体" w:hAnsi="宋体" w:cs="宋体"/>
                <w:sz w:val="18"/>
                <w:szCs w:val="18"/>
                <w:lang w:val="en-US" w:eastAsia="zh-CN"/>
              </w:rPr>
              <w:t>权力</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对重点建设项目（工程）档案的验收</w:t>
            </w:r>
          </w:p>
        </w:tc>
        <w:tc>
          <w:tcPr>
            <w:tcW w:w="576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textAlignment w:val="center"/>
              <w:rPr>
                <w:rFonts w:hint="eastAsia" w:ascii="宋体" w:hAnsi="宋体" w:eastAsia="宋体" w:cs="宋体"/>
                <w:sz w:val="18"/>
                <w:szCs w:val="18"/>
              </w:rPr>
            </w:pPr>
            <w:r>
              <w:rPr>
                <w:rFonts w:hint="eastAsia" w:ascii="宋体" w:hAnsi="宋体" w:eastAsia="宋体" w:cs="宋体"/>
                <w:sz w:val="18"/>
                <w:szCs w:val="18"/>
              </w:rPr>
              <w:t>《重大建设项目档案验收办法》（2006年6月14日国家发展和改革委员会、国家档案局文件档发〔2006〕2号）第四条：项目档案验收是项目竣工验收的重要组成部分。未经档案验收或档案验收不合格的项目，不得进行或通过项目的竣工验收。</w:t>
            </w:r>
          </w:p>
          <w:p>
            <w:pPr>
              <w:widowControl w:val="0"/>
              <w:wordWrap/>
              <w:autoSpaceDN w:val="0"/>
              <w:adjustRightInd/>
              <w:snapToGrid/>
              <w:spacing w:line="240" w:lineRule="exact"/>
              <w:textAlignment w:val="center"/>
              <w:rPr>
                <w:rFonts w:hint="eastAsia" w:ascii="宋体" w:hAnsi="宋体" w:eastAsia="宋体" w:cs="宋体"/>
                <w:sz w:val="18"/>
                <w:szCs w:val="18"/>
              </w:rPr>
            </w:pPr>
            <w:r>
              <w:rPr>
                <w:rFonts w:hint="eastAsia" w:ascii="宋体" w:hAnsi="宋体" w:eastAsia="宋体" w:cs="宋体"/>
                <w:sz w:val="18"/>
                <w:szCs w:val="18"/>
              </w:rPr>
              <w:t>第六条 项目档案验收的组织：</w:t>
            </w:r>
          </w:p>
          <w:p>
            <w:pPr>
              <w:widowControl w:val="0"/>
              <w:wordWrap/>
              <w:autoSpaceDN w:val="0"/>
              <w:adjustRightInd/>
              <w:snapToGrid/>
              <w:spacing w:line="240" w:lineRule="exact"/>
              <w:textAlignment w:val="center"/>
              <w:rPr>
                <w:rFonts w:hint="eastAsia" w:ascii="宋体" w:hAnsi="宋体" w:eastAsia="宋体" w:cs="宋体"/>
                <w:sz w:val="18"/>
                <w:szCs w:val="18"/>
              </w:rPr>
            </w:pPr>
            <w:r>
              <w:rPr>
                <w:rFonts w:hint="eastAsia" w:ascii="宋体" w:hAnsi="宋体" w:eastAsia="宋体" w:cs="宋体"/>
                <w:sz w:val="18"/>
                <w:szCs w:val="18"/>
              </w:rPr>
              <w:t>（一）国家发展和改革委员会组织验收的项目，由国家档案局组织项目档案的验收；</w:t>
            </w:r>
          </w:p>
          <w:p>
            <w:pPr>
              <w:widowControl w:val="0"/>
              <w:wordWrap/>
              <w:autoSpaceDN w:val="0"/>
              <w:adjustRightInd/>
              <w:snapToGrid/>
              <w:spacing w:line="240" w:lineRule="exact"/>
              <w:textAlignment w:val="center"/>
              <w:rPr>
                <w:rFonts w:hint="eastAsia" w:ascii="宋体" w:hAnsi="宋体" w:eastAsia="宋体" w:cs="宋体"/>
                <w:sz w:val="18"/>
                <w:szCs w:val="18"/>
              </w:rPr>
            </w:pPr>
            <w:r>
              <w:rPr>
                <w:rFonts w:hint="eastAsia" w:ascii="宋体" w:hAnsi="宋体" w:eastAsia="宋体" w:cs="宋体"/>
                <w:sz w:val="18"/>
                <w:szCs w:val="18"/>
              </w:rPr>
              <w:t>（二）国家发展和改革委员会委托中央主管部门（含中央管理企业，下同）、省级政府投资主管部门组织验收的项目，由中央主管部门档案机构、省级档案行政管理部门组织项目档案的验收，验收结果报国家档案局备案；</w:t>
            </w:r>
          </w:p>
          <w:p>
            <w:pPr>
              <w:widowControl w:val="0"/>
              <w:wordWrap/>
              <w:autoSpaceDN w:val="0"/>
              <w:adjustRightInd/>
              <w:snapToGrid/>
              <w:spacing w:line="240" w:lineRule="exact"/>
              <w:textAlignment w:val="center"/>
              <w:rPr>
                <w:rFonts w:hint="eastAsia" w:ascii="宋体" w:hAnsi="宋体" w:eastAsia="宋体" w:cs="宋体"/>
                <w:sz w:val="18"/>
                <w:szCs w:val="18"/>
              </w:rPr>
            </w:pPr>
            <w:r>
              <w:rPr>
                <w:rFonts w:hint="eastAsia" w:ascii="宋体" w:hAnsi="宋体" w:eastAsia="宋体" w:cs="宋体"/>
                <w:sz w:val="18"/>
                <w:szCs w:val="18"/>
              </w:rPr>
              <w:t>（三）省以下各级政府投资主管部门组织验收的项目，由同级档案行政管理部门组织项目档案的验收；</w:t>
            </w:r>
          </w:p>
          <w:p>
            <w:pPr>
              <w:widowControl w:val="0"/>
              <w:wordWrap/>
              <w:autoSpaceDN w:val="0"/>
              <w:adjustRightInd/>
              <w:snapToGrid/>
              <w:spacing w:line="240" w:lineRule="exact"/>
              <w:textAlignment w:val="center"/>
              <w:rPr>
                <w:rFonts w:hint="eastAsia" w:ascii="宋体" w:hAnsi="宋体" w:eastAsia="宋体" w:cs="宋体"/>
                <w:sz w:val="18"/>
                <w:szCs w:val="18"/>
              </w:rPr>
            </w:pPr>
            <w:r>
              <w:rPr>
                <w:rFonts w:hint="eastAsia" w:ascii="宋体" w:hAnsi="宋体" w:eastAsia="宋体" w:cs="宋体"/>
                <w:sz w:val="18"/>
                <w:szCs w:val="18"/>
              </w:rPr>
              <w:t>（四）国家档案局对中央主管部门档案机构、省级档案行政管理部门组织的项目档案验收进行监督、指导。项目主管部门、各级档案行政管理部门应加强项目档案验收前的指导和咨询，必要时可组织预检。</w:t>
            </w:r>
          </w:p>
        </w:tc>
        <w:tc>
          <w:tcPr>
            <w:tcW w:w="5580" w:type="dxa"/>
            <w:tcBorders>
              <w:top w:val="single" w:color="000000" w:sz="4" w:space="0"/>
              <w:left w:val="single" w:color="000000" w:sz="4" w:space="0"/>
              <w:bottom w:val="single" w:color="000000" w:sz="4" w:space="0"/>
              <w:right w:val="single" w:color="000000" w:sz="4" w:space="0"/>
            </w:tcBorders>
            <w:vAlign w:val="center"/>
          </w:tcPr>
          <w:p>
            <w:pPr>
              <w:widowControl w:val="0"/>
              <w:numPr>
                <w:ilvl w:val="0"/>
                <w:numId w:val="0"/>
              </w:numPr>
              <w:wordWrap/>
              <w:autoSpaceDN w:val="0"/>
              <w:adjustRightInd/>
              <w:snapToGrid/>
              <w:spacing w:line="240" w:lineRule="exact"/>
              <w:textAlignment w:val="center"/>
              <w:rPr>
                <w:rFonts w:hint="eastAsia" w:ascii="宋体" w:hAnsi="宋体" w:cs="宋体"/>
                <w:sz w:val="18"/>
                <w:szCs w:val="18"/>
                <w:lang w:val="en-US" w:eastAsia="zh-CN"/>
              </w:rPr>
            </w:pPr>
            <w:r>
              <w:rPr>
                <w:rFonts w:hint="default" w:ascii="宋体" w:hAnsi="宋体" w:cs="宋体"/>
                <w:sz w:val="18"/>
                <w:szCs w:val="18"/>
                <w:lang w:val="en-US" w:eastAsia="zh-CN"/>
              </w:rPr>
              <w:t>1.受理责任：公示告知应当提交的材料；一次性告知补正材料；依法受理或不予受理（不予受理的告知理由）</w:t>
            </w:r>
            <w:r>
              <w:rPr>
                <w:rFonts w:hint="eastAsia" w:ascii="宋体" w:hAnsi="宋体" w:cs="宋体"/>
                <w:sz w:val="18"/>
                <w:szCs w:val="18"/>
                <w:lang w:val="en-US" w:eastAsia="zh-CN"/>
              </w:rPr>
              <w:t>。</w:t>
            </w:r>
          </w:p>
          <w:p>
            <w:pPr>
              <w:widowControl w:val="0"/>
              <w:numPr>
                <w:ilvl w:val="0"/>
                <w:numId w:val="0"/>
              </w:numPr>
              <w:wordWrap/>
              <w:autoSpaceDN w:val="0"/>
              <w:adjustRightInd/>
              <w:snapToGrid/>
              <w:spacing w:line="240" w:lineRule="exact"/>
              <w:textAlignment w:val="center"/>
              <w:rPr>
                <w:rFonts w:hint="default" w:ascii="宋体" w:hAnsi="宋体" w:cs="宋体"/>
                <w:sz w:val="18"/>
                <w:szCs w:val="18"/>
                <w:lang w:val="en-US" w:eastAsia="zh-CN"/>
              </w:rPr>
            </w:pPr>
            <w:r>
              <w:rPr>
                <w:rFonts w:hint="default" w:ascii="宋体" w:hAnsi="宋体" w:cs="宋体"/>
                <w:sz w:val="18"/>
                <w:szCs w:val="18"/>
                <w:lang w:val="en-US" w:eastAsia="zh-CN"/>
              </w:rPr>
              <w:t xml:space="preserve">2.审查责任：对申请材料进行审查。 </w:t>
            </w:r>
          </w:p>
          <w:p>
            <w:pPr>
              <w:widowControl w:val="0"/>
              <w:numPr>
                <w:ilvl w:val="0"/>
                <w:numId w:val="2"/>
              </w:numPr>
              <w:wordWrap/>
              <w:autoSpaceDN w:val="0"/>
              <w:adjustRightInd/>
              <w:snapToGrid/>
              <w:spacing w:line="240" w:lineRule="exact"/>
              <w:textAlignment w:val="center"/>
              <w:rPr>
                <w:rFonts w:hint="default" w:ascii="宋体" w:hAnsi="宋体" w:cs="宋体"/>
                <w:sz w:val="18"/>
                <w:szCs w:val="18"/>
                <w:lang w:val="en-US" w:eastAsia="zh-CN"/>
              </w:rPr>
            </w:pPr>
            <w:r>
              <w:rPr>
                <w:rFonts w:hint="default" w:ascii="宋体" w:hAnsi="宋体" w:cs="宋体"/>
                <w:sz w:val="18"/>
                <w:szCs w:val="18"/>
                <w:lang w:val="en-US" w:eastAsia="zh-CN"/>
              </w:rPr>
              <w:t xml:space="preserve">决定责任：根据审查情况，依法作出有关决定。 </w:t>
            </w:r>
          </w:p>
          <w:p>
            <w:pPr>
              <w:widowControl w:val="0"/>
              <w:numPr>
                <w:ilvl w:val="0"/>
                <w:numId w:val="2"/>
              </w:numPr>
              <w:wordWrap/>
              <w:autoSpaceDN w:val="0"/>
              <w:adjustRightInd/>
              <w:snapToGrid/>
              <w:spacing w:line="240" w:lineRule="exact"/>
              <w:textAlignment w:val="center"/>
              <w:rPr>
                <w:rFonts w:hint="default" w:ascii="宋体" w:hAnsi="宋体" w:cs="宋体"/>
                <w:sz w:val="18"/>
                <w:szCs w:val="18"/>
                <w:lang w:val="en-US" w:eastAsia="zh-CN"/>
              </w:rPr>
            </w:pPr>
            <w:r>
              <w:rPr>
                <w:rFonts w:hint="default" w:ascii="宋体" w:hAnsi="宋体" w:cs="宋体"/>
                <w:sz w:val="18"/>
                <w:szCs w:val="18"/>
                <w:lang w:val="en-US" w:eastAsia="zh-CN"/>
              </w:rPr>
              <w:t>送达责任：在规定期限内制定并向申请人送达法律证件。</w:t>
            </w:r>
          </w:p>
          <w:p>
            <w:pPr>
              <w:widowControl w:val="0"/>
              <w:numPr>
                <w:ilvl w:val="0"/>
                <w:numId w:val="2"/>
              </w:numPr>
              <w:wordWrap/>
              <w:autoSpaceDN w:val="0"/>
              <w:adjustRightInd/>
              <w:snapToGrid/>
              <w:spacing w:line="240" w:lineRule="exact"/>
              <w:textAlignment w:val="center"/>
              <w:rPr>
                <w:rFonts w:hint="default" w:ascii="宋体" w:hAnsi="宋体" w:cs="宋体"/>
                <w:sz w:val="18"/>
                <w:szCs w:val="18"/>
                <w:lang w:val="en-US" w:eastAsia="zh-CN"/>
              </w:rPr>
            </w:pPr>
            <w:r>
              <w:rPr>
                <w:rFonts w:hint="default" w:ascii="宋体" w:hAnsi="宋体" w:cs="宋体"/>
                <w:sz w:val="18"/>
                <w:szCs w:val="18"/>
                <w:lang w:val="en-US" w:eastAsia="zh-CN"/>
              </w:rPr>
              <w:t>事后监督责任：开展定期和不定期监督检查。</w:t>
            </w:r>
          </w:p>
          <w:p>
            <w:pPr>
              <w:widowControl w:val="0"/>
              <w:numPr>
                <w:ilvl w:val="0"/>
                <w:numId w:val="2"/>
              </w:numPr>
              <w:wordWrap/>
              <w:autoSpaceDN w:val="0"/>
              <w:adjustRightInd/>
              <w:snapToGrid/>
              <w:spacing w:line="240" w:lineRule="exact"/>
              <w:textAlignment w:val="center"/>
              <w:rPr>
                <w:rFonts w:hint="default" w:ascii="宋体" w:hAnsi="宋体" w:cs="宋体"/>
                <w:sz w:val="18"/>
                <w:szCs w:val="18"/>
                <w:lang w:val="en-US" w:eastAsia="zh-CN"/>
              </w:rPr>
            </w:pPr>
            <w:r>
              <w:rPr>
                <w:rFonts w:hint="default" w:ascii="宋体" w:hAnsi="宋体" w:cs="宋体"/>
                <w:sz w:val="18"/>
                <w:szCs w:val="18"/>
                <w:lang w:val="en-US" w:eastAsia="zh-CN"/>
              </w:rPr>
              <w:t>其他法律法规规章文件规定应履行的责任。</w:t>
            </w:r>
          </w:p>
        </w:tc>
        <w:tc>
          <w:tcPr>
            <w:tcW w:w="1478"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240" w:lineRule="exact"/>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《企业文件材料归档范围和档案保管期限规定》 (2012年12月17日国家档案局令第10号发布)第十六条。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670" w:hRule="atLeast"/>
          <w:jc w:val="center"/>
        </w:trPr>
        <w:tc>
          <w:tcPr>
            <w:tcW w:w="531"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3</w:t>
            </w:r>
          </w:p>
        </w:tc>
        <w:tc>
          <w:tcPr>
            <w:tcW w:w="94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宋体"/>
                <w:sz w:val="18"/>
                <w:szCs w:val="18"/>
                <w:lang w:val="en-US" w:eastAsia="zh-CN"/>
              </w:rPr>
            </w:pPr>
            <w:r>
              <w:rPr>
                <w:rFonts w:hint="eastAsia" w:ascii="宋体" w:hAnsi="宋体" w:cs="宋体"/>
                <w:sz w:val="18"/>
                <w:szCs w:val="18"/>
                <w:lang w:val="en-US" w:eastAsia="zh-CN"/>
              </w:rPr>
              <w:t>其他</w:t>
            </w:r>
            <w:r>
              <w:rPr>
                <w:rFonts w:hint="eastAsia" w:ascii="宋体" w:hAnsi="宋体" w:cs="宋体"/>
                <w:sz w:val="18"/>
                <w:szCs w:val="18"/>
                <w:lang w:eastAsia="zh-CN"/>
              </w:rPr>
              <w:t>行政</w:t>
            </w:r>
            <w:r>
              <w:rPr>
                <w:rFonts w:hint="eastAsia" w:ascii="宋体" w:hAnsi="宋体" w:cs="宋体"/>
                <w:sz w:val="18"/>
                <w:szCs w:val="18"/>
                <w:lang w:val="en-US" w:eastAsia="zh-CN"/>
              </w:rPr>
              <w:t>权力</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档案中介服务机构登记备案</w:t>
            </w:r>
          </w:p>
        </w:tc>
        <w:tc>
          <w:tcPr>
            <w:tcW w:w="5760"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textAlignment w:val="center"/>
              <w:rPr>
                <w:rFonts w:hint="eastAsia" w:ascii="宋体" w:hAnsi="宋体" w:eastAsia="宋体" w:cs="宋体"/>
                <w:sz w:val="18"/>
                <w:szCs w:val="18"/>
              </w:rPr>
            </w:pPr>
            <w:r>
              <w:rPr>
                <w:rFonts w:hint="eastAsia" w:ascii="宋体" w:hAnsi="宋体" w:eastAsia="宋体" w:cs="宋体"/>
                <w:sz w:val="18"/>
                <w:szCs w:val="18"/>
              </w:rPr>
              <w:t>《湖南省规范档案中介服务规定》（湘档通〔2013〕10号）第十条：“从事档案服务的中介机构 ， 在取得工商营业执照后，应当及时向登记注册机关同级档案行政管理部门申请备案登记。”</w:t>
            </w:r>
          </w:p>
        </w:tc>
        <w:tc>
          <w:tcPr>
            <w:tcW w:w="5580"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N w:val="0"/>
              <w:spacing w:line="340" w:lineRule="exact"/>
              <w:textAlignment w:val="center"/>
              <w:rPr>
                <w:rFonts w:hint="default" w:ascii="宋体" w:hAnsi="宋体" w:cs="宋体"/>
                <w:sz w:val="18"/>
                <w:szCs w:val="18"/>
                <w:lang w:val="en-US" w:eastAsia="zh-CN"/>
              </w:rPr>
            </w:pPr>
            <w:r>
              <w:rPr>
                <w:rFonts w:hint="default" w:ascii="宋体" w:hAnsi="宋体" w:cs="宋体"/>
                <w:sz w:val="18"/>
                <w:szCs w:val="18"/>
                <w:lang w:val="en-US" w:eastAsia="zh-CN"/>
              </w:rPr>
              <w:t>1.受理责任：按照办事事项的条件、标准、审核申请材料是否齐全、符合法定形式，申请事项是否属于本建设行政机关的职权范围、备案申请是否在法律、法规规定内提出，决定是否受理。</w:t>
            </w:r>
          </w:p>
          <w:p>
            <w:pPr>
              <w:numPr>
                <w:ilvl w:val="0"/>
                <w:numId w:val="0"/>
              </w:numPr>
              <w:autoSpaceDN w:val="0"/>
              <w:spacing w:line="340" w:lineRule="exact"/>
              <w:textAlignment w:val="center"/>
              <w:rPr>
                <w:rFonts w:hint="default" w:ascii="宋体" w:hAnsi="宋体" w:cs="宋体"/>
                <w:sz w:val="18"/>
                <w:szCs w:val="18"/>
                <w:lang w:val="en-US" w:eastAsia="zh-CN"/>
              </w:rPr>
            </w:pPr>
            <w:r>
              <w:rPr>
                <w:rFonts w:hint="default" w:ascii="宋体" w:hAnsi="宋体" w:cs="宋体"/>
                <w:sz w:val="18"/>
                <w:szCs w:val="18"/>
                <w:lang w:val="en-US" w:eastAsia="zh-CN"/>
              </w:rPr>
              <w:t>2.审查责任：审查申请材料是否齐全、符合法定形式。</w:t>
            </w:r>
          </w:p>
          <w:p>
            <w:pPr>
              <w:numPr>
                <w:ilvl w:val="0"/>
                <w:numId w:val="0"/>
              </w:numPr>
              <w:autoSpaceDN w:val="0"/>
              <w:spacing w:line="340" w:lineRule="exact"/>
              <w:textAlignment w:val="center"/>
              <w:rPr>
                <w:rFonts w:hint="default" w:ascii="宋体" w:hAnsi="宋体" w:cs="宋体"/>
                <w:sz w:val="18"/>
                <w:szCs w:val="18"/>
                <w:lang w:val="en-US" w:eastAsia="zh-CN"/>
              </w:rPr>
            </w:pPr>
            <w:r>
              <w:rPr>
                <w:rFonts w:hint="default" w:ascii="宋体" w:hAnsi="宋体" w:cs="宋体"/>
                <w:sz w:val="18"/>
                <w:szCs w:val="18"/>
                <w:lang w:val="en-US" w:eastAsia="zh-CN"/>
              </w:rPr>
              <w:t>3.备案责任：对准予备案的，向申请单位出具文书并送达同意备案文书。</w:t>
            </w:r>
          </w:p>
          <w:p>
            <w:pPr>
              <w:numPr>
                <w:ilvl w:val="0"/>
                <w:numId w:val="0"/>
              </w:numPr>
              <w:autoSpaceDN w:val="0"/>
              <w:spacing w:line="340" w:lineRule="exact"/>
              <w:textAlignment w:val="center"/>
              <w:rPr>
                <w:rFonts w:hint="default" w:ascii="宋体" w:hAnsi="宋体" w:cs="宋体"/>
                <w:sz w:val="18"/>
                <w:szCs w:val="18"/>
                <w:lang w:val="en-US" w:eastAsia="zh-CN"/>
              </w:rPr>
            </w:pPr>
            <w:r>
              <w:rPr>
                <w:rFonts w:hint="default" w:ascii="宋体" w:hAnsi="宋体" w:cs="宋体"/>
                <w:sz w:val="18"/>
                <w:szCs w:val="18"/>
                <w:lang w:val="en-US" w:eastAsia="zh-CN"/>
              </w:rPr>
              <w:t>4.监管责任：档案行政管理部门应当加强对中介服务机构的监督。</w:t>
            </w:r>
          </w:p>
          <w:p>
            <w:pPr>
              <w:numPr>
                <w:ilvl w:val="0"/>
                <w:numId w:val="0"/>
              </w:numPr>
              <w:autoSpaceDN w:val="0"/>
              <w:spacing w:line="340" w:lineRule="exact"/>
              <w:textAlignment w:val="center"/>
              <w:rPr>
                <w:rFonts w:hint="default" w:ascii="宋体" w:hAnsi="宋体" w:cs="宋体"/>
                <w:sz w:val="18"/>
                <w:szCs w:val="18"/>
                <w:lang w:val="en-US" w:eastAsia="zh-CN"/>
              </w:rPr>
            </w:pPr>
            <w:r>
              <w:rPr>
                <w:rFonts w:hint="default" w:ascii="宋体" w:hAnsi="宋体" w:cs="宋体"/>
                <w:sz w:val="18"/>
                <w:szCs w:val="18"/>
                <w:lang w:val="en-US" w:eastAsia="zh-CN"/>
              </w:rPr>
              <w:t>5.其他法律法规规章文件规定应履行的责任。</w:t>
            </w:r>
          </w:p>
        </w:tc>
        <w:tc>
          <w:tcPr>
            <w:tcW w:w="1478"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《行政许可法》（2003年8月27日第十届全国人民代表大会常务委员会第四次会议通过）</w:t>
            </w:r>
            <w:r>
              <w:rPr>
                <w:rFonts w:hint="eastAsia" w:ascii="宋体" w:hAnsi="宋体" w:cs="宋体"/>
                <w:sz w:val="18"/>
                <w:szCs w:val="18"/>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777" w:hRule="atLeast"/>
          <w:jc w:val="center"/>
        </w:trPr>
        <w:tc>
          <w:tcPr>
            <w:tcW w:w="531"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4</w:t>
            </w:r>
          </w:p>
        </w:tc>
        <w:tc>
          <w:tcPr>
            <w:tcW w:w="94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cs="宋体"/>
                <w:sz w:val="18"/>
                <w:szCs w:val="18"/>
                <w:lang w:val="en-US" w:eastAsia="zh-CN"/>
              </w:rPr>
            </w:pPr>
            <w:r>
              <w:rPr>
                <w:rFonts w:hint="eastAsia" w:ascii="宋体" w:hAnsi="宋体" w:cs="宋体"/>
                <w:sz w:val="18"/>
                <w:szCs w:val="18"/>
                <w:lang w:val="en-US" w:eastAsia="zh-CN"/>
              </w:rPr>
              <w:t>其他</w:t>
            </w:r>
            <w:r>
              <w:rPr>
                <w:rFonts w:hint="eastAsia" w:ascii="宋体" w:hAnsi="宋体" w:cs="宋体"/>
                <w:sz w:val="18"/>
                <w:szCs w:val="18"/>
                <w:lang w:eastAsia="zh-CN"/>
              </w:rPr>
              <w:t>行政</w:t>
            </w:r>
            <w:r>
              <w:rPr>
                <w:rFonts w:hint="eastAsia" w:ascii="宋体" w:hAnsi="宋体" w:cs="宋体"/>
                <w:sz w:val="18"/>
                <w:szCs w:val="18"/>
                <w:lang w:val="en-US" w:eastAsia="zh-CN"/>
              </w:rPr>
              <w:t>权力</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80" w:lineRule="exact"/>
              <w:jc w:val="left"/>
              <w:textAlignment w:val="center"/>
              <w:rPr>
                <w:rFonts w:hint="eastAsia" w:ascii="宋体" w:hAnsi="宋体" w:eastAsia="宋体" w:cs="宋体"/>
                <w:sz w:val="18"/>
                <w:szCs w:val="18"/>
                <w:lang w:eastAsia="zh-CN"/>
              </w:rPr>
            </w:pPr>
            <w:r>
              <w:rPr>
                <w:rFonts w:hint="eastAsia" w:ascii="宋体" w:hAnsi="宋体" w:cs="宋体"/>
                <w:sz w:val="18"/>
                <w:szCs w:val="18"/>
                <w:lang w:eastAsia="zh-CN"/>
              </w:rPr>
              <w:t>集体所有的和个人所有的对国家和社会具有保存价值的或者应当保密的档案采取代为保管、征购等确保档案完整和安全的措施</w:t>
            </w:r>
          </w:p>
        </w:tc>
        <w:tc>
          <w:tcPr>
            <w:tcW w:w="5760" w:type="dxa"/>
            <w:tcBorders>
              <w:top w:val="single" w:color="000000" w:sz="4" w:space="0"/>
              <w:left w:val="single" w:color="000000" w:sz="4" w:space="0"/>
              <w:bottom w:val="single" w:color="000000" w:sz="4" w:space="0"/>
              <w:right w:val="single" w:color="000000" w:sz="4" w:space="0"/>
            </w:tcBorders>
            <w:vAlign w:val="center"/>
          </w:tcPr>
          <w:p>
            <w:pPr>
              <w:autoSpaceDN w:val="0"/>
              <w:spacing w:line="320" w:lineRule="exact"/>
              <w:textAlignment w:val="center"/>
              <w:rPr>
                <w:rFonts w:hint="eastAsia" w:ascii="宋体" w:hAnsi="宋体" w:eastAsia="宋体" w:cs="宋体"/>
                <w:sz w:val="18"/>
                <w:szCs w:val="18"/>
              </w:rPr>
            </w:pPr>
            <w:r>
              <w:rPr>
                <w:rFonts w:hint="eastAsia" w:ascii="Arial" w:hAnsi="Arial" w:cs="Arial"/>
                <w:i w:val="0"/>
                <w:iCs w:val="0"/>
                <w:color w:val="000000"/>
                <w:kern w:val="0"/>
                <w:sz w:val="18"/>
                <w:szCs w:val="18"/>
                <w:u w:val="none"/>
                <w:lang w:val="en-US" w:eastAsia="zh-CN"/>
              </w:rPr>
              <w:t>《</w:t>
            </w:r>
            <w:r>
              <w:rPr>
                <w:rFonts w:hint="default" w:ascii="Arial" w:hAnsi="Arial" w:eastAsia="宋体" w:cs="Arial"/>
                <w:i w:val="0"/>
                <w:iCs w:val="0"/>
                <w:color w:val="000000"/>
                <w:kern w:val="0"/>
                <w:sz w:val="18"/>
                <w:szCs w:val="18"/>
                <w:u w:val="none"/>
                <w:lang w:val="en-US" w:eastAsia="zh-CN"/>
              </w:rPr>
              <w:t>中华人民共和国档案法》</w:t>
            </w:r>
            <w:r>
              <w:rPr>
                <w:rFonts w:hint="eastAsia" w:ascii="宋体" w:hAnsi="宋体" w:eastAsia="宋体" w:cs="宋体"/>
                <w:spacing w:val="-8"/>
                <w:sz w:val="18"/>
                <w:szCs w:val="18"/>
              </w:rPr>
              <w:t>（2020年6月20日第十三届全国人民代表大会常务委员会第十九会议修订通过 中华人民共和国主席令第四十七号公布）</w:t>
            </w:r>
            <w:bookmarkStart w:id="24" w:name="OLE_LINK6"/>
            <w:r>
              <w:rPr>
                <w:rFonts w:hint="eastAsia" w:ascii="宋体" w:hAnsi="宋体" w:eastAsia="宋体" w:cs="宋体"/>
                <w:sz w:val="18"/>
                <w:szCs w:val="18"/>
              </w:rPr>
              <w:t>第二十二条</w:t>
            </w:r>
            <w:bookmarkEnd w:id="24"/>
            <w:r>
              <w:rPr>
                <w:rFonts w:hint="eastAsia" w:ascii="宋体" w:hAnsi="宋体" w:cs="宋体"/>
                <w:sz w:val="18"/>
                <w:szCs w:val="18"/>
                <w:lang w:eastAsia="zh-CN"/>
              </w:rPr>
              <w:t>第一款：</w:t>
            </w:r>
            <w:r>
              <w:rPr>
                <w:rFonts w:hint="eastAsia" w:ascii="宋体" w:hAnsi="宋体" w:eastAsia="宋体" w:cs="宋体"/>
                <w:sz w:val="18"/>
                <w:szCs w:val="18"/>
              </w:rPr>
              <w:t>非国有企业、社会服务机构等单位和个人形成的档案，对国家和社会具有重要保存价值或者应当保密的，档案所有者应当妥善保管。对保管条件不符合要求或者存在其他原因可能导致档案严重损毁和不安全的，省级以上档案主管部门可以给予帮助，或者经协商采取指定档案馆代为保管等确保档案完整和安全的措施；必要时，可以依法收购或者征购。</w:t>
            </w:r>
            <w:r>
              <w:rPr>
                <w:rFonts w:hint="eastAsia" w:ascii="宋体" w:hAnsi="宋体" w:cs="宋体"/>
                <w:sz w:val="18"/>
                <w:szCs w:val="18"/>
                <w:lang w:eastAsia="zh-CN"/>
              </w:rPr>
              <w:t>第二款：</w:t>
            </w:r>
            <w:r>
              <w:rPr>
                <w:rFonts w:hint="eastAsia" w:ascii="宋体" w:hAnsi="宋体" w:eastAsia="宋体" w:cs="宋体"/>
                <w:sz w:val="18"/>
                <w:szCs w:val="18"/>
              </w:rPr>
              <w:t>前款所列档案，档案所有者可以向国家档案馆寄存或者转让。严禁出卖、赠送给外国人或者外国组织</w:t>
            </w:r>
            <w:r>
              <w:rPr>
                <w:rFonts w:hint="eastAsia" w:ascii="宋体" w:hAnsi="宋体" w:cs="宋体"/>
                <w:sz w:val="18"/>
                <w:szCs w:val="18"/>
                <w:lang w:eastAsia="zh-CN"/>
              </w:rPr>
              <w:t>。</w:t>
            </w:r>
            <w:bookmarkStart w:id="25" w:name="OLE_LINK7"/>
            <w:r>
              <w:rPr>
                <w:rFonts w:hint="eastAsia" w:ascii="宋体" w:hAnsi="宋体" w:eastAsia="宋体" w:cs="宋体"/>
                <w:kern w:val="2"/>
                <w:sz w:val="18"/>
                <w:szCs w:val="18"/>
                <w:shd w:val="clear" w:color="auto" w:fill="FFFFFF"/>
                <w:lang w:val="en-US" w:eastAsia="zh-CN" w:bidi="ar-SA"/>
              </w:rPr>
              <w:t>第五十一条</w:t>
            </w:r>
            <w:bookmarkEnd w:id="25"/>
            <w:r>
              <w:rPr>
                <w:rFonts w:hint="eastAsia" w:ascii="宋体" w:hAnsi="宋体" w:cs="宋体"/>
                <w:kern w:val="2"/>
                <w:sz w:val="18"/>
                <w:szCs w:val="18"/>
                <w:shd w:val="clear" w:color="auto" w:fill="FFFFFF"/>
                <w:lang w:val="en-US" w:eastAsia="zh-CN" w:bidi="ar-SA"/>
              </w:rPr>
              <w:t>：</w:t>
            </w:r>
            <w:r>
              <w:rPr>
                <w:rFonts w:hint="eastAsia" w:ascii="宋体" w:hAnsi="宋体" w:eastAsia="宋体" w:cs="宋体"/>
                <w:kern w:val="2"/>
                <w:sz w:val="18"/>
                <w:szCs w:val="18"/>
                <w:shd w:val="clear" w:color="auto" w:fill="FFFFFF"/>
                <w:lang w:val="en-US" w:eastAsia="zh-CN" w:bidi="ar-SA"/>
              </w:rPr>
              <w:t>违反本法规定，构成犯罪的，依法追究刑事责任；造成财产损失或者其他损害的，依法承担民事责任。</w:t>
            </w:r>
          </w:p>
        </w:tc>
        <w:tc>
          <w:tcPr>
            <w:tcW w:w="5580" w:type="dxa"/>
            <w:tcBorders>
              <w:top w:val="single" w:color="000000" w:sz="4" w:space="0"/>
              <w:left w:val="single" w:color="000000" w:sz="4" w:space="0"/>
              <w:bottom w:val="single" w:color="000000" w:sz="4" w:space="0"/>
              <w:right w:val="single" w:color="000000" w:sz="4" w:space="0"/>
            </w:tcBorders>
            <w:vAlign w:val="center"/>
          </w:tcPr>
          <w:p>
            <w:pPr>
              <w:numPr>
                <w:ilvl w:val="0"/>
                <w:numId w:val="0"/>
              </w:numPr>
              <w:autoSpaceDN w:val="0"/>
              <w:spacing w:line="340" w:lineRule="exact"/>
              <w:textAlignment w:val="center"/>
              <w:rPr>
                <w:rFonts w:hint="default" w:ascii="宋体" w:hAnsi="宋体" w:cs="宋体"/>
                <w:sz w:val="18"/>
                <w:szCs w:val="18"/>
                <w:lang w:val="en-US" w:eastAsia="zh-CN"/>
              </w:rPr>
            </w:pPr>
            <w:r>
              <w:rPr>
                <w:rFonts w:hint="default" w:ascii="宋体" w:hAnsi="宋体" w:cs="宋体"/>
                <w:sz w:val="18"/>
                <w:szCs w:val="18"/>
                <w:lang w:val="en-US" w:eastAsia="zh-CN"/>
              </w:rPr>
              <w:t>1．受理</w:t>
            </w:r>
            <w:r>
              <w:rPr>
                <w:rFonts w:hint="eastAsia" w:ascii="宋体" w:hAnsi="宋体" w:cs="宋体"/>
                <w:sz w:val="18"/>
                <w:szCs w:val="18"/>
                <w:lang w:val="en-US" w:eastAsia="zh-CN"/>
              </w:rPr>
              <w:t>责任</w:t>
            </w:r>
            <w:r>
              <w:rPr>
                <w:rFonts w:hint="default" w:ascii="宋体" w:hAnsi="宋体" w:cs="宋体"/>
                <w:sz w:val="18"/>
                <w:szCs w:val="18"/>
                <w:lang w:val="en-US" w:eastAsia="zh-CN"/>
              </w:rPr>
              <w:t>：公示依法应当提交代为保管、收购档案的申请及档案情况等材料；一次性告知补正材料；依法受理或不予受理（不予受理的，应当告知理由）。</w:t>
            </w:r>
            <w:r>
              <w:rPr>
                <w:rFonts w:hint="default" w:ascii="宋体" w:hAnsi="宋体" w:cs="宋体"/>
                <w:sz w:val="18"/>
                <w:szCs w:val="18"/>
                <w:lang w:val="en-US" w:eastAsia="zh-CN"/>
              </w:rPr>
              <w:br w:type="textWrapping"/>
            </w:r>
            <w:r>
              <w:rPr>
                <w:rFonts w:hint="default" w:ascii="宋体" w:hAnsi="宋体" w:cs="宋体"/>
                <w:sz w:val="18"/>
                <w:szCs w:val="18"/>
                <w:lang w:val="en-US" w:eastAsia="zh-CN"/>
              </w:rPr>
              <w:t>2．审查责任：对材料进行审核，提出初步书面意见。</w:t>
            </w:r>
            <w:r>
              <w:rPr>
                <w:rFonts w:hint="default" w:ascii="宋体" w:hAnsi="宋体" w:cs="宋体"/>
                <w:sz w:val="18"/>
                <w:szCs w:val="18"/>
                <w:lang w:val="en-US" w:eastAsia="zh-CN"/>
              </w:rPr>
              <w:br w:type="textWrapping"/>
            </w:r>
            <w:r>
              <w:rPr>
                <w:rFonts w:hint="default" w:ascii="宋体" w:hAnsi="宋体" w:cs="宋体"/>
                <w:sz w:val="18"/>
                <w:szCs w:val="18"/>
                <w:lang w:val="en-US" w:eastAsia="zh-CN"/>
              </w:rPr>
              <w:t>3．决定责任：根据审查情况，依法作出有关决定。</w:t>
            </w:r>
            <w:r>
              <w:rPr>
                <w:rFonts w:hint="default" w:ascii="宋体" w:hAnsi="宋体" w:cs="宋体"/>
                <w:sz w:val="18"/>
                <w:szCs w:val="18"/>
                <w:lang w:val="en-US" w:eastAsia="zh-CN"/>
              </w:rPr>
              <w:br w:type="textWrapping"/>
            </w:r>
            <w:r>
              <w:rPr>
                <w:rFonts w:hint="default" w:ascii="宋体" w:hAnsi="宋体" w:cs="宋体"/>
                <w:sz w:val="18"/>
                <w:szCs w:val="18"/>
                <w:lang w:val="en-US" w:eastAsia="zh-CN"/>
              </w:rPr>
              <w:t>4．其他法律法规规章文件规定应履行的责任。</w:t>
            </w:r>
          </w:p>
          <w:p>
            <w:pPr>
              <w:numPr>
                <w:ilvl w:val="0"/>
                <w:numId w:val="0"/>
              </w:numPr>
              <w:autoSpaceDN w:val="0"/>
              <w:spacing w:line="340" w:lineRule="exact"/>
              <w:textAlignment w:val="center"/>
              <w:rPr>
                <w:rFonts w:hint="default" w:ascii="宋体" w:hAnsi="宋体" w:cs="宋体"/>
                <w:sz w:val="18"/>
                <w:szCs w:val="18"/>
                <w:lang w:val="en-US" w:eastAsia="zh-CN"/>
              </w:rPr>
            </w:pPr>
          </w:p>
        </w:tc>
        <w:tc>
          <w:tcPr>
            <w:tcW w:w="1478"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eastAsia="zh-CN"/>
              </w:rPr>
            </w:pPr>
            <w:r>
              <w:rPr>
                <w:rFonts w:hint="eastAsia" w:ascii="宋体" w:hAnsi="宋体" w:eastAsia="宋体" w:cs="宋体"/>
                <w:sz w:val="18"/>
                <w:szCs w:val="18"/>
                <w:lang w:eastAsia="zh-CN"/>
              </w:rPr>
              <w:t>《中华人民共和国档案法》</w:t>
            </w:r>
            <w:r>
              <w:rPr>
                <w:rFonts w:hint="eastAsia" w:ascii="宋体" w:hAnsi="宋体" w:eastAsia="宋体" w:cs="宋体"/>
                <w:sz w:val="18"/>
                <w:szCs w:val="18"/>
              </w:rPr>
              <w:t>第二十二条</w:t>
            </w:r>
            <w:r>
              <w:rPr>
                <w:rFonts w:hint="eastAsia" w:ascii="宋体" w:hAnsi="宋体" w:cs="宋体"/>
                <w:sz w:val="18"/>
                <w:szCs w:val="18"/>
                <w:lang w:eastAsia="zh-CN"/>
              </w:rPr>
              <w:t>、</w:t>
            </w:r>
            <w:r>
              <w:rPr>
                <w:rFonts w:hint="eastAsia" w:ascii="宋体" w:hAnsi="宋体" w:eastAsia="宋体" w:cs="宋体"/>
                <w:kern w:val="2"/>
                <w:sz w:val="18"/>
                <w:szCs w:val="18"/>
                <w:shd w:val="clear" w:color="auto" w:fill="FFFFFF"/>
                <w:lang w:val="en-US" w:eastAsia="zh-CN" w:bidi="ar-SA"/>
              </w:rPr>
              <w:t>第五十一条</w:t>
            </w:r>
            <w:r>
              <w:rPr>
                <w:rFonts w:hint="eastAsia" w:ascii="宋体" w:hAnsi="宋体" w:cs="宋体"/>
                <w:sz w:val="18"/>
                <w:szCs w:val="18"/>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540" w:hRule="atLeast"/>
          <w:jc w:val="center"/>
        </w:trPr>
        <w:tc>
          <w:tcPr>
            <w:tcW w:w="15314" w:type="dxa"/>
            <w:gridSpan w:val="6"/>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六、公共服务类（7项）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649" w:hRule="atLeast"/>
          <w:jc w:val="center"/>
        </w:trPr>
        <w:tc>
          <w:tcPr>
            <w:tcW w:w="531"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序号</w:t>
            </w:r>
          </w:p>
        </w:tc>
        <w:tc>
          <w:tcPr>
            <w:tcW w:w="94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职权类型</w:t>
            </w:r>
          </w:p>
        </w:tc>
        <w:tc>
          <w:tcPr>
            <w:tcW w:w="102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项目名称</w:t>
            </w:r>
          </w:p>
        </w:tc>
        <w:tc>
          <w:tcPr>
            <w:tcW w:w="576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职权依据</w:t>
            </w:r>
          </w:p>
        </w:tc>
        <w:tc>
          <w:tcPr>
            <w:tcW w:w="558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责任事项</w:t>
            </w:r>
          </w:p>
        </w:tc>
        <w:tc>
          <w:tcPr>
            <w:tcW w:w="1478"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165" w:hRule="atLeast"/>
          <w:jc w:val="center"/>
        </w:trPr>
        <w:tc>
          <w:tcPr>
            <w:tcW w:w="531"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1</w:t>
            </w:r>
          </w:p>
        </w:tc>
        <w:tc>
          <w:tcPr>
            <w:tcW w:w="94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6"/>
                <w:szCs w:val="16"/>
              </w:rPr>
            </w:pPr>
            <w:r>
              <w:rPr>
                <w:rFonts w:hint="eastAsia"/>
                <w:sz w:val="20"/>
                <w:szCs w:val="18"/>
              </w:rPr>
              <w:t>公共服务</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档案查阅服务</w:t>
            </w:r>
          </w:p>
        </w:tc>
        <w:tc>
          <w:tcPr>
            <w:tcW w:w="576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pacing w:val="-8"/>
                <w:sz w:val="18"/>
                <w:szCs w:val="18"/>
              </w:rPr>
              <w:t>《中华人民共和国档案法》（2020年6月20日第十三届全国人民代表大会常务委员会第十九会议修订通过 中华人民共和国主席令第四十七号公布）第二十八条　档案馆应当通过其网站或者其他方式定期公布开放档案的目录，不断完善利用规则，创新服务形式，强化服务功能，提高服务水平，积极为档案的利用创造条件，简化手续，提供便利。单位和个人持有合法证明，可以利用已经开放的档案。档案馆不按规定开放利用的，单位和个人可以向档案主管部门投诉，接到投诉的档案主管部门应当及时调查处理并将处理结果告知投诉人。利用档案涉及知识产权、个人信息的，应当遵守有关法律、行政法规的规定。</w:t>
            </w:r>
          </w:p>
        </w:tc>
        <w:tc>
          <w:tcPr>
            <w:tcW w:w="558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478"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《中华人民共和国档案法》</w:t>
            </w:r>
            <w:r>
              <w:rPr>
                <w:rFonts w:hint="eastAsia" w:ascii="宋体" w:hAnsi="宋体" w:eastAsia="宋体" w:cs="宋体"/>
                <w:spacing w:val="-8"/>
                <w:sz w:val="18"/>
                <w:szCs w:val="18"/>
              </w:rPr>
              <w:t>第二十八条</w:t>
            </w:r>
            <w:r>
              <w:rPr>
                <w:rFonts w:hint="eastAsia" w:ascii="宋体" w:hAnsi="宋体" w:cs="宋体"/>
                <w:spacing w:val="-8"/>
                <w:sz w:val="18"/>
                <w:szCs w:val="18"/>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274" w:hRule="atLeast"/>
          <w:jc w:val="center"/>
        </w:trPr>
        <w:tc>
          <w:tcPr>
            <w:tcW w:w="531"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w:t>
            </w:r>
          </w:p>
        </w:tc>
        <w:tc>
          <w:tcPr>
            <w:tcW w:w="94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6"/>
                <w:szCs w:val="16"/>
              </w:rPr>
            </w:pPr>
            <w:r>
              <w:rPr>
                <w:rFonts w:hint="eastAsia"/>
                <w:sz w:val="20"/>
                <w:szCs w:val="18"/>
              </w:rPr>
              <w:t>公共服务</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档案社会教育服务</w:t>
            </w:r>
          </w:p>
        </w:tc>
        <w:tc>
          <w:tcPr>
            <w:tcW w:w="576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《国家档案馆爱国主义教育基地工作规范》（DA/T 34—2019国家档案局2019年3月4日发布 ）：</w:t>
            </w:r>
          </w:p>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一、范围：本标准适用于各级国家档案馆爱国主义教育基地，其他档案馆的社会教育工作可参照本标准；</w:t>
            </w:r>
          </w:p>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二、工作要求：挖掘馆藏档案的社会教育价值，结合档案的特点,开展以基本陈列和专题展览为主的多种教育形式活动。</w:t>
            </w:r>
          </w:p>
        </w:tc>
        <w:tc>
          <w:tcPr>
            <w:tcW w:w="558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478"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《国家档案馆爱国主义教育基地工作规范》（DA/T 34—2019国家档案局2019年3月4日发布 ）</w:t>
            </w:r>
            <w:r>
              <w:rPr>
                <w:rFonts w:hint="eastAsia" w:ascii="宋体" w:hAnsi="宋体" w:cs="宋体"/>
                <w:sz w:val="18"/>
                <w:szCs w:val="18"/>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7780" w:hRule="atLeast"/>
          <w:jc w:val="center"/>
        </w:trPr>
        <w:tc>
          <w:tcPr>
            <w:tcW w:w="531"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3</w:t>
            </w:r>
          </w:p>
        </w:tc>
        <w:tc>
          <w:tcPr>
            <w:tcW w:w="94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6"/>
                <w:szCs w:val="16"/>
              </w:rPr>
            </w:pPr>
            <w:r>
              <w:rPr>
                <w:rFonts w:hint="eastAsia"/>
                <w:sz w:val="20"/>
                <w:szCs w:val="18"/>
              </w:rPr>
              <w:t>公共服务</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档案编研成果服务</w:t>
            </w:r>
          </w:p>
        </w:tc>
        <w:tc>
          <w:tcPr>
            <w:tcW w:w="576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pacing w:val="-8"/>
                <w:sz w:val="18"/>
                <w:szCs w:val="18"/>
              </w:rPr>
              <w:t>《中华人民共和国档案法》</w:t>
            </w:r>
            <w:bookmarkStart w:id="26" w:name="OLE_LINK2"/>
            <w:r>
              <w:rPr>
                <w:rFonts w:hint="eastAsia" w:ascii="宋体" w:hAnsi="宋体" w:eastAsia="宋体" w:cs="宋体"/>
                <w:spacing w:val="-8"/>
                <w:sz w:val="18"/>
                <w:szCs w:val="18"/>
              </w:rPr>
              <w:t>（2020年6月20日第十三届全国人民代表大会常务委员会第十九会议修订通过 中华人民共和国主席令第四十七号公布）</w:t>
            </w:r>
            <w:bookmarkEnd w:id="26"/>
            <w:r>
              <w:rPr>
                <w:rFonts w:hint="eastAsia" w:ascii="宋体" w:hAnsi="宋体" w:eastAsia="宋体" w:cs="宋体"/>
                <w:spacing w:val="-8"/>
                <w:sz w:val="18"/>
                <w:szCs w:val="18"/>
              </w:rPr>
              <w:t>第</w:t>
            </w:r>
            <w:r>
              <w:rPr>
                <w:rFonts w:hint="eastAsia" w:ascii="宋体" w:hAnsi="宋体" w:cs="宋体"/>
                <w:spacing w:val="-8"/>
                <w:sz w:val="18"/>
                <w:szCs w:val="18"/>
                <w:lang w:val="en-US" w:eastAsia="zh-CN"/>
              </w:rPr>
              <w:t>三十三</w:t>
            </w:r>
            <w:r>
              <w:rPr>
                <w:rFonts w:hint="eastAsia" w:ascii="宋体" w:hAnsi="宋体" w:eastAsia="宋体" w:cs="宋体"/>
                <w:spacing w:val="-8"/>
                <w:sz w:val="18"/>
                <w:szCs w:val="18"/>
              </w:rPr>
              <w:t>条</w:t>
            </w:r>
            <w:r>
              <w:rPr>
                <w:rFonts w:hint="eastAsia" w:ascii="宋体" w:hAnsi="宋体" w:eastAsia="宋体" w:cs="宋体"/>
                <w:sz w:val="18"/>
                <w:szCs w:val="18"/>
              </w:rPr>
              <w:t xml:space="preserve"> </w:t>
            </w:r>
            <w:r>
              <w:rPr>
                <w:rFonts w:hint="eastAsia" w:ascii="宋体" w:hAnsi="宋体" w:eastAsia="宋体" w:cs="宋体"/>
                <w:spacing w:val="-8"/>
                <w:sz w:val="18"/>
                <w:szCs w:val="18"/>
              </w:rPr>
              <w:t>档案馆应当根据自身条件，为国家机关制定法律、法规、政策和开展有关问题研究，提供支持和便利。档案馆应当配备研究人员，加强对档案的研究整理，有计划地组织编辑出版档案材料，在不同范围内发行。档案研究人员研究整理档案，应当遵守档案管理的规定。</w:t>
            </w:r>
          </w:p>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2.《湖南省档案管理条例》（湖南省人民代表大会常务委员会、湖南省第十届人民代表大会常务委员会公告第31号 根据2004年7月30日发布的《关于修改〈湖南省档案管理条例〉的决定》进行修正）第二十五条 各类档案馆应当加强对档案内容的研究，编辑出版档案史料，举办档案展览，开发利用档案信息资源，提高档案资料的利用率。</w:t>
            </w:r>
          </w:p>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3.《关于加强和改进新形势下档案工作的意见》（中办发〔2015〕15号）第十条 各档案馆（室）要依法做好档案查阅服务。主动开发档案资源，积极提供档案信息服务，通过报送或推介相关档案信息、编辑出版档案选编、举办档案展览、制作电视节目、发布网络视频、发行音像制品、送档案信息进农村和社区等多种形式，全方位为社会提供档案信息服务。</w:t>
            </w:r>
          </w:p>
        </w:tc>
        <w:tc>
          <w:tcPr>
            <w:tcW w:w="558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textAlignment w:val="center"/>
              <w:rPr>
                <w:rFonts w:hint="eastAsia" w:ascii="宋体" w:hAnsi="宋体" w:eastAsia="宋体" w:cs="宋体"/>
                <w:sz w:val="18"/>
                <w:szCs w:val="18"/>
              </w:rPr>
            </w:pPr>
          </w:p>
        </w:tc>
        <w:tc>
          <w:tcPr>
            <w:tcW w:w="1478"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pacing w:val="-8"/>
                <w:sz w:val="18"/>
                <w:szCs w:val="18"/>
              </w:rPr>
            </w:pPr>
            <w:r>
              <w:rPr>
                <w:rFonts w:hint="eastAsia" w:ascii="宋体" w:hAnsi="宋体" w:cs="宋体"/>
                <w:spacing w:val="-8"/>
                <w:sz w:val="18"/>
                <w:szCs w:val="18"/>
                <w:lang w:val="en-US" w:eastAsia="zh-CN"/>
              </w:rPr>
              <w:t>1.</w:t>
            </w:r>
            <w:r>
              <w:rPr>
                <w:rFonts w:hint="eastAsia" w:ascii="宋体" w:hAnsi="宋体" w:eastAsia="宋体" w:cs="宋体"/>
                <w:spacing w:val="-8"/>
                <w:sz w:val="18"/>
                <w:szCs w:val="18"/>
              </w:rPr>
              <w:t>《中华人民共和国档案法》第</w:t>
            </w:r>
            <w:r>
              <w:rPr>
                <w:rFonts w:hint="eastAsia" w:ascii="宋体" w:hAnsi="宋体" w:cs="宋体"/>
                <w:spacing w:val="-8"/>
                <w:sz w:val="18"/>
                <w:szCs w:val="18"/>
                <w:lang w:val="en-US" w:eastAsia="zh-CN"/>
              </w:rPr>
              <w:t>三十三</w:t>
            </w:r>
            <w:r>
              <w:rPr>
                <w:rFonts w:hint="eastAsia" w:ascii="宋体" w:hAnsi="宋体" w:eastAsia="宋体" w:cs="宋体"/>
                <w:spacing w:val="-8"/>
                <w:sz w:val="18"/>
                <w:szCs w:val="18"/>
              </w:rPr>
              <w:t>条</w:t>
            </w:r>
            <w:r>
              <w:rPr>
                <w:rFonts w:hint="eastAsia" w:ascii="宋体" w:hAnsi="宋体" w:cs="宋体"/>
                <w:spacing w:val="-8"/>
                <w:sz w:val="18"/>
                <w:szCs w:val="18"/>
                <w:lang w:eastAsia="zh-CN"/>
              </w:rPr>
              <w:t>。</w:t>
            </w:r>
          </w:p>
          <w:p>
            <w:pPr>
              <w:autoSpaceDN w:val="0"/>
              <w:spacing w:line="44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2.</w:t>
            </w:r>
            <w:r>
              <w:rPr>
                <w:rFonts w:hint="eastAsia" w:ascii="宋体" w:hAnsi="宋体" w:eastAsia="宋体" w:cs="宋体"/>
                <w:sz w:val="18"/>
                <w:szCs w:val="18"/>
              </w:rPr>
              <w:t>《湖南省档案管理条例》第二十五条</w:t>
            </w:r>
            <w:r>
              <w:rPr>
                <w:rFonts w:hint="eastAsia" w:ascii="宋体" w:hAnsi="宋体" w:cs="宋体"/>
                <w:sz w:val="18"/>
                <w:szCs w:val="18"/>
                <w:lang w:eastAsia="zh-CN"/>
              </w:rPr>
              <w:t>。</w:t>
            </w:r>
          </w:p>
          <w:p>
            <w:pPr>
              <w:autoSpaceDN w:val="0"/>
              <w:spacing w:line="440" w:lineRule="exact"/>
              <w:textAlignment w:val="center"/>
              <w:rPr>
                <w:rFonts w:hint="eastAsia" w:ascii="宋体" w:hAnsi="宋体" w:eastAsia="宋体" w:cs="宋体"/>
                <w:sz w:val="18"/>
                <w:szCs w:val="18"/>
              </w:rPr>
            </w:pPr>
            <w:r>
              <w:rPr>
                <w:rFonts w:hint="eastAsia" w:ascii="宋体" w:hAnsi="宋体" w:cs="宋体"/>
                <w:sz w:val="18"/>
                <w:szCs w:val="18"/>
                <w:lang w:val="en-US" w:eastAsia="zh-CN"/>
              </w:rPr>
              <w:t>3.</w:t>
            </w:r>
            <w:r>
              <w:rPr>
                <w:rFonts w:hint="eastAsia" w:ascii="宋体" w:hAnsi="宋体" w:eastAsia="宋体" w:cs="宋体"/>
                <w:sz w:val="18"/>
                <w:szCs w:val="18"/>
              </w:rPr>
              <w:t>《关于加强和改进新形势下档案工作的意见》（中办发〔2015〕15号）第十条</w:t>
            </w:r>
            <w:r>
              <w:rPr>
                <w:rFonts w:hint="eastAsia" w:ascii="宋体" w:hAnsi="宋体" w:cs="宋体"/>
                <w:sz w:val="18"/>
                <w:szCs w:val="18"/>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092" w:hRule="atLeast"/>
          <w:jc w:val="center"/>
        </w:trPr>
        <w:tc>
          <w:tcPr>
            <w:tcW w:w="531"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4</w:t>
            </w:r>
          </w:p>
        </w:tc>
        <w:tc>
          <w:tcPr>
            <w:tcW w:w="94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6"/>
                <w:szCs w:val="16"/>
              </w:rPr>
            </w:pPr>
            <w:r>
              <w:rPr>
                <w:rFonts w:hint="eastAsia"/>
                <w:sz w:val="20"/>
                <w:szCs w:val="18"/>
              </w:rPr>
              <w:t>公共服务</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pacing w:val="-8"/>
                <w:sz w:val="18"/>
                <w:szCs w:val="18"/>
              </w:rPr>
            </w:pPr>
            <w:r>
              <w:rPr>
                <w:rFonts w:hint="eastAsia" w:ascii="宋体" w:hAnsi="宋体" w:eastAsia="宋体" w:cs="宋体"/>
                <w:i w:val="0"/>
                <w:iCs w:val="0"/>
                <w:color w:val="000000"/>
                <w:kern w:val="0"/>
                <w:sz w:val="20"/>
                <w:szCs w:val="20"/>
                <w:u w:val="none"/>
                <w:lang w:val="en-US" w:eastAsia="zh-CN"/>
              </w:rPr>
              <w:t>档案工作人员培训服务</w:t>
            </w:r>
          </w:p>
        </w:tc>
        <w:tc>
          <w:tcPr>
            <w:tcW w:w="5760" w:type="dxa"/>
            <w:tcBorders>
              <w:top w:val="single" w:color="000000" w:sz="4" w:space="0"/>
              <w:left w:val="single" w:color="000000" w:sz="4" w:space="0"/>
              <w:bottom w:val="single" w:color="000000" w:sz="4" w:space="0"/>
              <w:right w:val="single" w:color="000000" w:sz="4" w:space="0"/>
            </w:tcBorders>
            <w:vAlign w:val="center"/>
          </w:tcPr>
          <w:p>
            <w:pPr>
              <w:autoSpaceDN w:val="0"/>
              <w:spacing w:line="340" w:lineRule="exact"/>
              <w:ind w:firstLine="328" w:firstLineChars="200"/>
              <w:textAlignment w:val="center"/>
              <w:rPr>
                <w:rFonts w:hint="eastAsia" w:ascii="宋体" w:hAnsi="宋体" w:eastAsia="宋体" w:cs="宋体"/>
                <w:spacing w:val="-8"/>
                <w:sz w:val="18"/>
                <w:szCs w:val="18"/>
              </w:rPr>
            </w:pPr>
            <w:r>
              <w:rPr>
                <w:rFonts w:hint="eastAsia" w:ascii="宋体" w:hAnsi="宋体" w:eastAsia="宋体" w:cs="宋体"/>
                <w:spacing w:val="-8"/>
                <w:sz w:val="18"/>
                <w:szCs w:val="18"/>
              </w:rPr>
              <w:t>《中华人民共和国档案法》（2020年6月20日第十三届全国人民代表大会常务委员会第十九会议修订通过 中华人民共和国主席令第四十七号公</w:t>
            </w:r>
            <w:r>
              <w:rPr>
                <w:rFonts w:hint="eastAsia" w:ascii="宋体" w:hAnsi="宋体" w:cs="宋体"/>
                <w:spacing w:val="-8"/>
                <w:sz w:val="18"/>
                <w:szCs w:val="18"/>
                <w:lang w:val="en-US" w:eastAsia="zh-CN"/>
              </w:rPr>
              <w:t>布</w:t>
            </w:r>
            <w:r>
              <w:rPr>
                <w:rFonts w:hint="eastAsia" w:ascii="宋体" w:hAnsi="宋体" w:eastAsia="宋体" w:cs="宋体"/>
                <w:spacing w:val="-8"/>
                <w:sz w:val="18"/>
                <w:szCs w:val="18"/>
              </w:rPr>
              <w:t xml:space="preserve">）第八条  国家档案主管部门主管全国的档案工作，负责全国档案事业的统筹规划和组织协调，建立统一制度，实行监督和指导。县级以上地方档案主管部门主管本行政区域内的档案工作，对本行政区域内机关、团体、企业事业单位和其他组织的档案工作实行监督和指导。乡镇人民政府应当指定人员负责管理本机关的档案，并对所属单位、基层群众性自治组织等的档案工作实行监督和指导。第十一条  </w:t>
            </w:r>
            <w:r>
              <w:rPr>
                <w:rFonts w:hint="eastAsia" w:ascii="宋体" w:hAnsi="宋体" w:cs="宋体"/>
                <w:spacing w:val="-8"/>
                <w:sz w:val="18"/>
                <w:szCs w:val="18"/>
                <w:lang w:val="en-US" w:eastAsia="zh-CN"/>
              </w:rPr>
              <w:t xml:space="preserve"> </w:t>
            </w:r>
            <w:r>
              <w:rPr>
                <w:rFonts w:hint="eastAsia" w:ascii="宋体" w:hAnsi="宋体" w:eastAsia="宋体" w:cs="宋体"/>
                <w:spacing w:val="-8"/>
                <w:sz w:val="18"/>
                <w:szCs w:val="18"/>
              </w:rPr>
              <w:t>国家加强档案工作人才培养和队伍建设，提高档案工作人员业务素质。档案工作人员应当忠于职守，遵纪守法，具备相应的专业知识与技能，其中档案专业人员可以按照国家有关规定评定专业技术职称。</w:t>
            </w:r>
          </w:p>
        </w:tc>
        <w:tc>
          <w:tcPr>
            <w:tcW w:w="558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default" w:ascii="宋体" w:hAnsi="宋体" w:cs="宋体"/>
                <w:spacing w:val="-8"/>
                <w:sz w:val="18"/>
                <w:szCs w:val="18"/>
                <w:lang w:val="en-US" w:eastAsia="zh-CN"/>
              </w:rPr>
            </w:pPr>
          </w:p>
        </w:tc>
        <w:tc>
          <w:tcPr>
            <w:tcW w:w="1478"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pacing w:val="-8"/>
                <w:sz w:val="18"/>
                <w:szCs w:val="18"/>
                <w:lang w:eastAsia="zh-CN"/>
              </w:rPr>
            </w:pPr>
            <w:r>
              <w:rPr>
                <w:rFonts w:hint="eastAsia" w:ascii="宋体" w:hAnsi="宋体" w:eastAsia="宋体" w:cs="宋体"/>
                <w:spacing w:val="-8"/>
                <w:sz w:val="18"/>
                <w:szCs w:val="18"/>
              </w:rPr>
              <w:t>《中华人民共和国档案法》第八条</w:t>
            </w:r>
            <w:r>
              <w:rPr>
                <w:rFonts w:hint="eastAsia" w:ascii="宋体" w:hAnsi="宋体" w:cs="宋体"/>
                <w:spacing w:val="-8"/>
                <w:sz w:val="18"/>
                <w:szCs w:val="18"/>
                <w:lang w:eastAsia="zh-CN"/>
              </w:rPr>
              <w:t>、</w:t>
            </w:r>
            <w:r>
              <w:rPr>
                <w:rFonts w:hint="eastAsia" w:ascii="宋体" w:hAnsi="宋体" w:eastAsia="宋体" w:cs="宋体"/>
                <w:spacing w:val="-8"/>
                <w:sz w:val="18"/>
                <w:szCs w:val="18"/>
              </w:rPr>
              <w:t xml:space="preserve">第十一条 </w:t>
            </w:r>
            <w:r>
              <w:rPr>
                <w:rFonts w:hint="eastAsia" w:ascii="宋体" w:hAnsi="宋体" w:cs="宋体"/>
                <w:spacing w:val="-8"/>
                <w:sz w:val="18"/>
                <w:szCs w:val="18"/>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4070" w:hRule="atLeast"/>
          <w:jc w:val="center"/>
        </w:trPr>
        <w:tc>
          <w:tcPr>
            <w:tcW w:w="531"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5</w:t>
            </w:r>
          </w:p>
        </w:tc>
        <w:tc>
          <w:tcPr>
            <w:tcW w:w="94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6"/>
                <w:szCs w:val="16"/>
              </w:rPr>
            </w:pPr>
            <w:r>
              <w:rPr>
                <w:rFonts w:hint="eastAsia"/>
                <w:sz w:val="20"/>
                <w:szCs w:val="18"/>
              </w:rPr>
              <w:t>公共服务</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数字数据归档咨询服务</w:t>
            </w:r>
          </w:p>
        </w:tc>
        <w:tc>
          <w:tcPr>
            <w:tcW w:w="576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《关于加强和改进新形势下档案工作的实施意见》（湘办发〔2014〕29号）第十一条 构建数字数据归档体系。各级档案行政管理部门要加强对数字数据归档工作的指导，积极引导和鼓励非公有制经济组织、人民团体和社会组织开展数字数据归档工作。要为家庭和个人数字数据归档提供服务。</w:t>
            </w:r>
          </w:p>
        </w:tc>
        <w:tc>
          <w:tcPr>
            <w:tcW w:w="558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478"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《关于加强和改进新形势下档案工作的实施意见》（湘办发〔2014〕29号）第十一条</w:t>
            </w:r>
            <w:r>
              <w:rPr>
                <w:rFonts w:hint="eastAsia" w:ascii="宋体" w:hAnsi="宋体" w:cs="宋体"/>
                <w:sz w:val="18"/>
                <w:szCs w:val="18"/>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738" w:hRule="atLeast"/>
          <w:jc w:val="center"/>
        </w:trPr>
        <w:tc>
          <w:tcPr>
            <w:tcW w:w="531"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w:t>
            </w:r>
          </w:p>
        </w:tc>
        <w:tc>
          <w:tcPr>
            <w:tcW w:w="94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6"/>
                <w:szCs w:val="16"/>
              </w:rPr>
            </w:pPr>
            <w:r>
              <w:rPr>
                <w:rFonts w:hint="eastAsia"/>
                <w:sz w:val="20"/>
                <w:szCs w:val="18"/>
              </w:rPr>
              <w:t>公共服务</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数字方志馆地情信息服务</w:t>
            </w:r>
          </w:p>
        </w:tc>
        <w:tc>
          <w:tcPr>
            <w:tcW w:w="576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《地方志工作条例》（中华人民共和国国务院令〔2006〕467号) 第十六条 地方志工作应当为地方经济社会的全面发展服务。县级以上地方人民政府负责地方志工作的机构应当积极开拓社会用志途径，可以通过建设资料库、网站等方式，加强地方志工作的信息化建设。公民、法人和其他组织可以利用上述资料库、网站查阅、摘抄地方志。</w:t>
            </w:r>
          </w:p>
        </w:tc>
        <w:tc>
          <w:tcPr>
            <w:tcW w:w="558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478"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eastAsia="zh-CN"/>
              </w:rPr>
            </w:pPr>
            <w:r>
              <w:rPr>
                <w:rFonts w:hint="eastAsia" w:ascii="宋体" w:hAnsi="宋体" w:eastAsia="宋体" w:cs="宋体"/>
                <w:sz w:val="18"/>
                <w:szCs w:val="18"/>
              </w:rPr>
              <w:t xml:space="preserve">《地方志工作条例》（中华人民共和国国务院令〔2006〕467号) 第十六条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cantSplit/>
          <w:trHeight w:val="3826" w:hRule="atLeast"/>
          <w:jc w:val="center"/>
        </w:trPr>
        <w:tc>
          <w:tcPr>
            <w:tcW w:w="531"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7</w:t>
            </w:r>
          </w:p>
        </w:tc>
        <w:tc>
          <w:tcPr>
            <w:tcW w:w="94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6"/>
                <w:szCs w:val="16"/>
              </w:rPr>
            </w:pPr>
            <w:r>
              <w:rPr>
                <w:rFonts w:hint="eastAsia"/>
                <w:sz w:val="20"/>
                <w:szCs w:val="18"/>
              </w:rPr>
              <w:t>公共服务</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0"/>
                <w:szCs w:val="20"/>
                <w:u w:val="none"/>
                <w:lang w:val="en-US" w:eastAsia="zh-CN"/>
              </w:rPr>
              <w:t>地方志文献资料查借阅</w:t>
            </w:r>
          </w:p>
        </w:tc>
        <w:tc>
          <w:tcPr>
            <w:tcW w:w="576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《地方志工作条例》（中华人民共和国国务院令〔2006〕467号) 第十六条 地方志工作应当为地方经济社会的全面发展服务。县级以上地方人民政府负责地方志工作的机构应当积极开拓社会用志途径，可以通过建设资料库、网站等方式，加强地方志工作的信息化建设。公民、法人和其他组织可以利用上述资料库、网站查阅、摘抄地方志。</w:t>
            </w:r>
          </w:p>
        </w:tc>
        <w:tc>
          <w:tcPr>
            <w:tcW w:w="558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p>
        </w:tc>
        <w:tc>
          <w:tcPr>
            <w:tcW w:w="1478"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rPr>
              <w:t xml:space="preserve">《地方志工作条例》（中华人民共和国国务院令〔2006〕467号) 第十六条 </w:t>
            </w:r>
          </w:p>
        </w:tc>
      </w:tr>
    </w:tbl>
    <w:p>
      <w:pPr>
        <w:spacing w:line="540" w:lineRule="exact"/>
        <w:rPr>
          <w:rFonts w:hint="eastAsia" w:ascii="方正仿宋_GBK" w:eastAsia="方正仿宋_GBK"/>
          <w:sz w:val="32"/>
        </w:rPr>
      </w:pPr>
      <w:r>
        <w:rPr>
          <w:rFonts w:hint="eastAsia" w:ascii="Times" w:hAnsi="Times" w:eastAsia="仿宋_GB2312" w:cs="Times New Roman"/>
          <w:color w:val="000000"/>
          <w:kern w:val="2"/>
          <w:sz w:val="32"/>
          <w:szCs w:val="32"/>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-226695</wp:posOffset>
                </wp:positionH>
                <wp:positionV relativeFrom="paragraph">
                  <wp:posOffset>7643495</wp:posOffset>
                </wp:positionV>
                <wp:extent cx="1371600" cy="792480"/>
                <wp:effectExtent l="0" t="0" r="0" b="7620"/>
                <wp:wrapNone/>
                <wp:docPr id="1" name="文本框 5"/>
                <wp:cNvGraphicFramePr/>
                <a:graphic xmlns:a="http://schemas.openxmlformats.org/drawingml/2006/main">
                  <a:graphicData uri="http://schemas.microsoft.com/office/word/2010/wordprocessingShape">
                    <wps:wsp>
                      <wps:cNvSpPr/>
                      <wps:spPr>
                        <a:xfrm>
                          <a:off x="0" y="0"/>
                          <a:ext cx="1371600" cy="792480"/>
                        </a:xfrm>
                        <a:prstGeom prst="rect">
                          <a:avLst/>
                        </a:prstGeom>
                        <a:solidFill>
                          <a:srgbClr val="FFFFFF"/>
                        </a:solidFill>
                        <a:ln w="9525">
                          <a:noFill/>
                        </a:ln>
                      </wps:spPr>
                      <wps:txbx>
                        <w:txbxContent>
                          <w:p/>
                        </w:txbxContent>
                      </wps:txbx>
                      <wps:bodyPr upright="1"/>
                    </wps:wsp>
                  </a:graphicData>
                </a:graphic>
              </wp:anchor>
            </w:drawing>
          </mc:Choice>
          <mc:Fallback>
            <w:pict>
              <v:rect id="文本框 5" o:spid="_x0000_s1026" o:spt="1" style="position:absolute;left:0pt;margin-left:-17.85pt;margin-top:601.85pt;height:62.4pt;width:108pt;z-index:251659264;mso-width-relative:page;mso-height-relative:page;" fillcolor="#FFFFFF" filled="t" stroked="f" coordsize="21600,21600" o:gfxdata="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cfshC2QAAAA0B&#10;AAAPAAAAAAAAAAEAIAAAACIAAABkcnMvZG93bnJldi54bWxQSwECFAAUAAAACACHTuJA5+LNO6gB&#10;AAAoAwAADgAAAAAAAAABACAAAAAoAQAAZHJzL2Uyb0RvYy54bWxQSwUGAAAAAAYABgBZAQAAQgUA&#10;AAAA&#10;">
                <v:fill on="t" focussize="0,0"/>
                <v:stroke on="f"/>
                <v:imagedata o:title=""/>
                <o:lock v:ext="edit" aspectratio="f"/>
                <v:textbox>
                  <w:txbxContent>
                    <w:p/>
                  </w:txbxContent>
                </v:textbox>
              </v:rect>
            </w:pict>
          </mc:Fallback>
        </mc:AlternateContent>
      </w:r>
    </w:p>
    <w:sectPr>
      <w:headerReference r:id="rId3" w:type="default"/>
      <w:footerReference r:id="rId4" w:type="default"/>
      <w:pgSz w:w="16840" w:h="11907" w:orient="landscape"/>
      <w:pgMar w:top="1797" w:right="1440" w:bottom="1406" w:left="142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Times">
    <w:altName w:val="宋体"/>
    <w:panose1 w:val="02020603050405020304"/>
    <w:charset w:val="86"/>
    <w:family w:val="auto"/>
    <w:pitch w:val="default"/>
    <w:sig w:usb0="00000000" w:usb1="00000000" w:usb2="00000008" w:usb3="00000000" w:csb0="000001FF" w:csb1="00000000"/>
  </w:font>
  <w:font w:name="Palatino Linotype">
    <w:panose1 w:val="02040502050505030304"/>
    <w:charset w:val="00"/>
    <w:family w:val="auto"/>
    <w:pitch w:val="default"/>
    <w:sig w:usb0="E00003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0" t="0" r="0" b="0"/>
              <wp:wrapNone/>
              <wp:docPr id="2" name="文本框4"/>
              <wp:cNvGraphicFramePr/>
              <a:graphic xmlns:a="http://schemas.openxmlformats.org/drawingml/2006/main">
                <a:graphicData uri="http://schemas.microsoft.com/office/word/2010/wordprocessingShape">
                  <wps:wsp>
                    <wps:cNvSpPr/>
                    <wps:spPr>
                      <a:xfrm>
                        <a:off x="0" y="0"/>
                        <a:ext cx="978535" cy="230505"/>
                      </a:xfrm>
                      <a:prstGeom prst="rect">
                        <a:avLst/>
                      </a:prstGeom>
                      <a:noFill/>
                      <a:ln w="9525">
                        <a:noFill/>
                      </a:ln>
                    </wps:spPr>
                    <wps:txbx>
                      <w:txbxContent>
                        <w:p>
                          <w:pPr>
                            <w:pStyle w:val="6"/>
                            <w:ind w:left="420" w:leftChars="200" w:right="420" w:rightChars="200"/>
                            <w:rPr>
                              <w:rStyle w:val="12"/>
                              <w:rFonts w:ascii="宋体" w:hAnsi="宋体"/>
                              <w:sz w:val="28"/>
                              <w:szCs w:val="28"/>
                            </w:rPr>
                          </w:pPr>
                          <w:r>
                            <w:rPr>
                              <w:rFonts w:hint="eastAsia" w:ascii="宋体" w:hAnsi="宋体"/>
                              <w:sz w:val="28"/>
                              <w:szCs w:val="28"/>
                              <w:lang w:val="en-US" w:eastAsia="zh-CN"/>
                            </w:rPr>
                            <w:t xml:space="preserve">- </w:t>
                          </w: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p>
                      </w:txbxContent>
                    </wps:txbx>
                    <wps:bodyPr wrap="none" lIns="0" tIns="0" rIns="0" bIns="0" upright="1">
                      <a:spAutoFit/>
                    </wps:bodyPr>
                  </wps:wsp>
                </a:graphicData>
              </a:graphic>
            </wp:anchor>
          </w:drawing>
        </mc:Choice>
        <mc:Fallback>
          <w:pict>
            <v:rect id="文本框4" o:spid="_x0000_s1026" o:spt="1" style="position:absolute;left:0pt;margin-top:0pt;height:18.15pt;width:77.05pt;mso-position-horizontal:outside;mso-position-horizontal-relative:margin;mso-wrap-style:none;z-index:251659264;mso-width-relative:page;mso-height-relative:page;" filled="f" stroked="f" coordsize="21600,21600" o:gfxdata="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jdReu&#10;0wAAAAQBAAAPAAAAAAAAAAEAIAAAACIAAABkcnMvZG93bnJldi54bWxQSwECFAAUAAAACACHTuJA&#10;5Wa8QrQBAABHAwAADgAAAAAAAAABACAAAAAiAQAAZHJzL2Uyb0RvYy54bWxQSwUGAAAAAAYABgBZ&#10;AQAASAUAAAAA&#10;">
              <v:fill on="f" focussize="0,0"/>
              <v:stroke on="f"/>
              <v:imagedata o:title=""/>
              <o:lock v:ext="edit" aspectratio="f"/>
              <v:textbox inset="0mm,0mm,0mm,0mm" style="mso-fit-shape-to-text:t;">
                <w:txbxContent>
                  <w:p>
                    <w:pPr>
                      <w:pStyle w:val="6"/>
                      <w:ind w:left="420" w:leftChars="200" w:right="420" w:rightChars="200"/>
                      <w:rPr>
                        <w:rStyle w:val="12"/>
                        <w:rFonts w:ascii="宋体" w:hAnsi="宋体"/>
                        <w:sz w:val="28"/>
                        <w:szCs w:val="28"/>
                      </w:rPr>
                    </w:pPr>
                    <w:r>
                      <w:rPr>
                        <w:rFonts w:hint="eastAsia" w:ascii="宋体" w:hAnsi="宋体"/>
                        <w:sz w:val="28"/>
                        <w:szCs w:val="28"/>
                        <w:lang w:val="en-US" w:eastAsia="zh-CN"/>
                      </w:rPr>
                      <w:t xml:space="preserve">- </w:t>
                    </w: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spacing w:line="20" w:lineRule="exact"/>
      <w:jc w:val="center"/>
      <w:rPr>
        <w:rFonts w:eastAsia="方正小标宋简体"/>
        <w:sz w:val="36"/>
        <w:szCs w:val="36"/>
      </w:rPr>
    </w:pPr>
    <w:bookmarkStart w:id="27" w:name="OLE_LINK1"/>
  </w:p>
  <w:bookmarkEnd w:id="27"/>
  <w:p>
    <w:pPr>
      <w:pStyle w:val="7"/>
      <w:pBdr>
        <w:bottom w:val="none" w:color="auto" w:sz="0" w:space="0"/>
      </w:pBdr>
      <w:jc w:val="left"/>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BFB96"/>
    <w:multiLevelType w:val="singleLevel"/>
    <w:tmpl w:val="61DBFB96"/>
    <w:lvl w:ilvl="0" w:tentative="0">
      <w:start w:val="3"/>
      <w:numFmt w:val="decimal"/>
      <w:suff w:val="nothing"/>
      <w:lvlText w:val="%1."/>
      <w:lvlJc w:val="left"/>
    </w:lvl>
  </w:abstractNum>
  <w:abstractNum w:abstractNumId="1">
    <w:nsid w:val="61DC0C12"/>
    <w:multiLevelType w:val="singleLevel"/>
    <w:tmpl w:val="61DC0C1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8085E"/>
    <w:rsid w:val="08CD5EBA"/>
    <w:rsid w:val="0C151278"/>
    <w:rsid w:val="10572397"/>
    <w:rsid w:val="16404810"/>
    <w:rsid w:val="1A2620CB"/>
    <w:rsid w:val="1E0A3CC1"/>
    <w:rsid w:val="1E1C3B3B"/>
    <w:rsid w:val="1FD757BA"/>
    <w:rsid w:val="288B04F0"/>
    <w:rsid w:val="290206FE"/>
    <w:rsid w:val="2E4D5F3E"/>
    <w:rsid w:val="304A4A07"/>
    <w:rsid w:val="4DC164A6"/>
    <w:rsid w:val="5D960147"/>
    <w:rsid w:val="636D5A46"/>
    <w:rsid w:val="78EC6789"/>
    <w:rsid w:val="79531439"/>
    <w:rsid w:val="79C418A8"/>
    <w:rsid w:val="79C942A2"/>
    <w:rsid w:val="7B166DB6"/>
  </w:rsids>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link w:val="10"/>
    <w:qFormat/>
    <w:uiPriority w:val="0"/>
    <w:rPr>
      <w:rFonts w:eastAsia="仿宋_GB2312"/>
      <w:sz w:val="24"/>
    </w:rPr>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qFormat/>
    <w:uiPriority w:val="0"/>
    <w:pPr>
      <w:ind w:firstLine="200" w:firstLineChars="200"/>
    </w:pPr>
    <w:rPr>
      <w:rFonts w:ascii="仿宋_GB2312" w:eastAsia="仿宋_GB2312"/>
      <w:sz w:val="32"/>
      <w:szCs w:val="24"/>
    </w:rPr>
  </w:style>
  <w:style w:type="paragraph" w:styleId="3">
    <w:name w:val="Plain Text"/>
    <w:basedOn w:val="1"/>
    <w:qFormat/>
    <w:uiPriority w:val="0"/>
    <w:rPr>
      <w:rFonts w:ascii="宋体" w:cs="Courier New"/>
      <w:szCs w:val="21"/>
      <w:lang w:bidi="ar-SA"/>
    </w:rPr>
  </w:style>
  <w:style w:type="paragraph" w:styleId="4">
    <w:name w:val="Date"/>
    <w:basedOn w:val="1"/>
    <w:next w:val="1"/>
    <w:qFormat/>
    <w:uiPriority w:val="0"/>
    <w:pPr>
      <w:ind w:left="2500" w:leftChars="2500"/>
    </w:p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10">
    <w:name w:val="Char"/>
    <w:basedOn w:val="1"/>
    <w:link w:val="9"/>
    <w:qFormat/>
    <w:uiPriority w:val="0"/>
    <w:pPr>
      <w:snapToGrid w:val="0"/>
      <w:spacing w:line="360" w:lineRule="auto"/>
      <w:ind w:firstLine="200" w:firstLineChars="200"/>
    </w:pPr>
    <w:rPr>
      <w:rFonts w:eastAsia="仿宋_GB2312"/>
      <w:sz w:val="24"/>
    </w:rPr>
  </w:style>
  <w:style w:type="character" w:styleId="11">
    <w:name w:val="Strong"/>
    <w:basedOn w:val="9"/>
    <w:qFormat/>
    <w:uiPriority w:val="0"/>
    <w:rPr>
      <w:b/>
      <w:bCs/>
    </w:rPr>
  </w:style>
  <w:style w:type="character" w:styleId="12">
    <w:name w:val="page number"/>
    <w:basedOn w:val="9"/>
    <w:qFormat/>
    <w:uiPriority w:val="0"/>
  </w:style>
  <w:style w:type="character" w:styleId="13">
    <w:name w:val="FollowedHyperlink"/>
    <w:basedOn w:val="9"/>
    <w:unhideWhenUsed/>
    <w:qFormat/>
    <w:uiPriority w:val="99"/>
    <w:rPr>
      <w:color w:val="333333"/>
      <w:u w:val="none"/>
    </w:rPr>
  </w:style>
  <w:style w:type="character" w:styleId="14">
    <w:name w:val="Emphasis"/>
    <w:basedOn w:val="9"/>
    <w:qFormat/>
    <w:uiPriority w:val="20"/>
  </w:style>
  <w:style w:type="character" w:styleId="15">
    <w:name w:val="Hyperlink"/>
    <w:basedOn w:val="9"/>
    <w:unhideWhenUsed/>
    <w:qFormat/>
    <w:uiPriority w:val="99"/>
    <w:rPr>
      <w:color w:val="333333"/>
      <w:u w:val="none"/>
    </w:rPr>
  </w:style>
  <w:style w:type="character" w:styleId="16">
    <w:name w:val="HTML Code"/>
    <w:basedOn w:val="9"/>
    <w:unhideWhenUsed/>
    <w:uiPriority w:val="99"/>
    <w:rPr>
      <w:rFonts w:ascii="Courier New" w:hAnsi="Courier New"/>
      <w:sz w:val="20"/>
      <w:bdr w:val="none" w:color="auto" w:sz="0" w:space="0"/>
    </w:rPr>
  </w:style>
  <w:style w:type="paragraph" w:customStyle="1" w:styleId="18">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
    <w:name w:val="正文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Char1"/>
    <w:basedOn w:val="1"/>
    <w:qFormat/>
    <w:uiPriority w:val="0"/>
    <w:pPr>
      <w:widowControl/>
      <w:tabs>
        <w:tab w:val="right" w:pos="8494"/>
      </w:tabs>
      <w:spacing w:after="160" w:line="240" w:lineRule="exact"/>
      <w:jc w:val="left"/>
    </w:pPr>
    <w:rPr>
      <w:szCs w:val="21"/>
    </w:rPr>
  </w:style>
  <w:style w:type="paragraph" w:customStyle="1" w:styleId="26">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p0"/>
    <w:basedOn w:val="1"/>
    <w:qFormat/>
    <w:uiPriority w:val="0"/>
    <w:pPr>
      <w:widowControl/>
    </w:pPr>
    <w:rPr>
      <w:rFonts w:ascii="Calibri" w:hAnsi="Calibri" w:cs="宋体"/>
      <w:kern w:val="0"/>
      <w:szCs w:val="21"/>
    </w:rPr>
  </w:style>
  <w:style w:type="paragraph" w:customStyle="1" w:styleId="32">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
    <w:name w:val="bzmc1"/>
    <w:basedOn w:val="9"/>
    <w:qFormat/>
    <w:uiPriority w:val="0"/>
  </w:style>
  <w:style w:type="character" w:customStyle="1" w:styleId="34">
    <w:name w:val="bzmc"/>
    <w:basedOn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0</Pages>
  <Words>0</Words>
  <Characters>0</Characters>
  <Lines>0</Lines>
  <Paragraphs>0</Paragraphs>
  <ScaleCrop>false</ScaleCrop>
  <LinksUpToDate>false</LinksUpToDate>
  <CharactersWithSpaces>0</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2012-01-16T04:38:00Z</dcterms:created>
  <dc:creator>微软用户</dc:creator>
  <cp:lastModifiedBy>Administrator</cp:lastModifiedBy>
  <cp:lastPrinted>2019-11-17T08:03:00Z</cp:lastPrinted>
  <dcterms:modified xsi:type="dcterms:W3CDTF">2022-01-10T10:41:56Z</dcterms:modified>
  <dc:title>周秘书长：</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y fmtid="{D5CDD505-2E9C-101B-9397-08002B2CF9AE}" pid="3" name="ICV">
    <vt:lpwstr>A6CCCCDBF3294BE48D2463E02233C56E</vt:lpwstr>
  </property>
</Properties>
</file>