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/>
        </w:rPr>
      </w:pP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shd w:val="clear" w:color="auto" w:fill="FFFFFF"/>
          <w:lang w:val="en-US" w:eastAsia="zh-CN"/>
        </w:rPr>
        <w:t>目 录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lang w:val="en-US"/>
        </w:rPr>
      </w:pPr>
      <w:r>
        <w:rPr>
          <w:rFonts w:ascii="黑体" w:hAnsi="微软雅黑" w:eastAsia="黑体" w:cs="黑体"/>
          <w:kern w:val="2"/>
          <w:sz w:val="32"/>
          <w:szCs w:val="32"/>
          <w:shd w:val="clear" w:color="auto" w:fill="FFFFFF"/>
          <w:lang w:val="en-US" w:eastAsia="zh-CN"/>
        </w:rPr>
        <w:t>第一部分</w:t>
      </w:r>
      <w:r>
        <w:rPr>
          <w:rFonts w:hint="eastAsia" w:ascii="黑体" w:hAnsi="微软雅黑" w:eastAsia="黑体" w:cs="黑体"/>
          <w:kern w:val="2"/>
          <w:sz w:val="32"/>
          <w:szCs w:val="32"/>
          <w:shd w:val="clear" w:color="auto" w:fill="FFFFFF"/>
          <w:lang w:val="en-US" w:eastAsia="zh-CN"/>
        </w:rPr>
        <w:t xml:space="preserve"> 安化县市场服务中心2022年部门预算说明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一、部门基本概况 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二、部门预算单位构成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三、部门收支总体情况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四、一般公共预算拨款支出预算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五、其他重要事项的情况说明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Autospacing="0" w:afterAutospacing="0" w:line="540" w:lineRule="exact"/>
        <w:ind w:left="0" w:right="0"/>
        <w:jc w:val="left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/>
        </w:rPr>
        <w:t>六、名词解释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2022年</w:t>
      </w:r>
      <w:r>
        <w:rPr>
          <w:rFonts w:hint="eastAsia" w:ascii="黑体" w:hAnsi="黑体" w:eastAsia="黑体" w:cs="黑体"/>
          <w:sz w:val="32"/>
          <w:szCs w:val="32"/>
        </w:rPr>
        <w:t>部门预算公开的表格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一、2022年部门预算收支总表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二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/>
          <w:sz w:val="32"/>
          <w:szCs w:val="32"/>
        </w:rPr>
        <w:t>财政拨款收支总表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年单位一般公共预算支出表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年单位一般公共预算基本支出表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年单位一般公预算“三公”经费支出表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年单位政府性基金预算支出表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年部门收支总表</w:t>
      </w:r>
    </w:p>
    <w:p>
      <w:pPr>
        <w:wordWrap/>
        <w:adjustRightInd/>
        <w:snapToGrid/>
        <w:spacing w:line="54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年部门收入总表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仿宋_GB2312"/>
          <w:sz w:val="32"/>
          <w:szCs w:val="32"/>
        </w:rPr>
        <w:t>年部门支出总表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十、2022年政府预算支出明细汇总表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十一、2022年一般公预算—政府预算支出明细汇总表</w:t>
      </w:r>
    </w:p>
    <w:p>
      <w:pPr>
        <w:wordWrap/>
        <w:adjustRightInd/>
        <w:snapToGrid/>
        <w:spacing w:line="54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十二、2022年政府采购预算计划表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十三、2022年单位项目支出绩效目标申报表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十四、2022年部门整体支出预算绩效目标表</w:t>
      </w:r>
    </w:p>
    <w:p>
      <w:pPr>
        <w:wordWrap/>
        <w:adjustRightInd/>
        <w:snapToGrid/>
        <w:spacing w:line="540" w:lineRule="exac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十五、2022年政府购买服务支出预算表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安化县市场服务中心2022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公开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textAlignment w:val="auto"/>
        <w:outlineLvl w:val="9"/>
        <w:rPr>
          <w:rFonts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安化县市场服务中心2022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年部门预算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说明</w:t>
      </w:r>
    </w:p>
    <w:p>
      <w:pPr>
        <w:widowControl w:val="0"/>
        <w:wordWrap/>
        <w:adjustRightInd/>
        <w:snapToGrid/>
        <w:spacing w:before="0" w:after="0"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一、部门基本概况</w:t>
      </w:r>
    </w:p>
    <w:p>
      <w:pPr>
        <w:spacing w:beforeLines="0" w:afterLines="0" w:line="360" w:lineRule="auto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部门职能职责</w:t>
      </w:r>
    </w:p>
    <w:p>
      <w:pPr>
        <w:spacing w:beforeLines="0" w:afterLines="0" w:line="360" w:lineRule="auto"/>
        <w:ind w:firstLine="640" w:firstLineChars="200"/>
        <w:rPr>
          <w:rFonts w:eastAsia="楷体_GB2312"/>
          <w:b/>
          <w:bCs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24"/>
        </w:rPr>
        <w:t>经营管理市场资产；负责市场内的物业管理、市场规划、市场开发和维修；负责市场内治安、消防、水电、卫生等日常服务;提供服务设施，开展代储、代运、信息咨询和其他服务；</w:t>
      </w:r>
      <w:r>
        <w:rPr>
          <w:rFonts w:hint="eastAsia" w:ascii="仿宋" w:hAnsi="仿宋" w:eastAsia="仿宋" w:cs="Times New Roman"/>
          <w:sz w:val="32"/>
          <w:szCs w:val="24"/>
        </w:rPr>
        <w:t>收取市场租赁费和其他符合国家和省规定的有偿服务费；完成县委县政府交办的其它工作任务。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  <w:t>（二）机构设置</w:t>
      </w:r>
    </w:p>
    <w:p>
      <w:pPr>
        <w:spacing w:beforeLines="0" w:afterLines="0" w:line="360" w:lineRule="auto"/>
        <w:ind w:firstLine="420" w:firstLineChars="200"/>
        <w:rPr>
          <w:rFonts w:hint="eastAsia" w:ascii="仿宋" w:hAnsi="仿宋" w:eastAsia="仿宋" w:cs="Times New Roman"/>
          <w:sz w:val="32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</w:rPr>
        <w:t>202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24"/>
        </w:rPr>
        <w:t>年本单位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由</w:t>
      </w:r>
      <w:r>
        <w:rPr>
          <w:rFonts w:hint="eastAsia" w:ascii="仿宋" w:hAnsi="仿宋" w:eastAsia="仿宋" w:cs="Times New Roman"/>
          <w:sz w:val="32"/>
          <w:szCs w:val="24"/>
        </w:rPr>
        <w:t>4个股室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和五个所</w:t>
      </w:r>
      <w:r>
        <w:rPr>
          <w:rFonts w:hint="eastAsia" w:ascii="仿宋" w:hAnsi="仿宋" w:eastAsia="仿宋" w:cs="Times New Roman"/>
          <w:sz w:val="32"/>
          <w:szCs w:val="24"/>
        </w:rPr>
        <w:t>由组成。</w:t>
      </w:r>
    </w:p>
    <w:p>
      <w:pPr>
        <w:spacing w:beforeLines="0" w:afterLines="0" w:line="360" w:lineRule="auto"/>
        <w:ind w:firstLine="640" w:firstLineChars="200"/>
        <w:rPr>
          <w:rFonts w:hint="eastAsia"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即：政工股、财会股、办公室、业务股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24"/>
        </w:rPr>
        <w:t>东坪市场管理所、梅城市场管理所（含仙溪市场）、烟溪市场管理所、小淹市场管理所、大福工作组。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jc w:val="left"/>
        <w:rPr>
          <w:rFonts w:hint="eastAsia" w:ascii="仿宋" w:hAnsi="仿宋" w:eastAsia="仿宋" w:cs="Times New Roman"/>
          <w:sz w:val="32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24"/>
        </w:rPr>
        <w:t>人员情况。202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2</w:t>
      </w:r>
      <w:r>
        <w:rPr>
          <w:rFonts w:hint="eastAsia" w:ascii="仿宋" w:hAnsi="仿宋" w:eastAsia="仿宋" w:cs="Times New Roman"/>
          <w:sz w:val="32"/>
          <w:szCs w:val="24"/>
        </w:rPr>
        <w:t>年本单位</w:t>
      </w:r>
      <w:r>
        <w:rPr>
          <w:rFonts w:hint="eastAsia" w:ascii="仿宋" w:hAnsi="仿宋" w:eastAsia="仿宋" w:cs="Times New Roman"/>
          <w:sz w:val="32"/>
          <w:szCs w:val="24"/>
          <w:lang w:eastAsia="zh-CN"/>
        </w:rPr>
        <w:t>在职</w:t>
      </w:r>
      <w:r>
        <w:rPr>
          <w:rFonts w:hint="eastAsia" w:ascii="仿宋" w:hAnsi="仿宋" w:eastAsia="仿宋" w:cs="Times New Roman"/>
          <w:sz w:val="32"/>
          <w:szCs w:val="24"/>
        </w:rPr>
        <w:t>实有人数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59</w:t>
      </w:r>
      <w:r>
        <w:rPr>
          <w:rFonts w:hint="eastAsia" w:ascii="仿宋" w:hAnsi="仿宋" w:eastAsia="仿宋" w:cs="Times New Roman"/>
          <w:sz w:val="32"/>
          <w:szCs w:val="24"/>
        </w:rPr>
        <w:t>人</w:t>
      </w:r>
      <w:r>
        <w:rPr>
          <w:rFonts w:hint="eastAsia" w:ascii="仿宋" w:hAnsi="仿宋" w:eastAsia="仿宋" w:cs="Times New Roman"/>
          <w:sz w:val="32"/>
          <w:szCs w:val="24"/>
          <w:lang w:val="en-US"/>
        </w:rPr>
        <w:t>。</w:t>
      </w:r>
      <w:r>
        <w:rPr>
          <w:rFonts w:hint="eastAsia" w:ascii="仿宋" w:hAnsi="仿宋" w:eastAsia="仿宋" w:cs="Times New Roman"/>
          <w:sz w:val="32"/>
          <w:szCs w:val="24"/>
          <w:lang w:val="en-US" w:eastAsia="zh-CN"/>
        </w:rPr>
        <w:t>退休13人。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jc w:val="left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二、部门预算单位构成</w:t>
      </w:r>
    </w:p>
    <w:p>
      <w:pPr>
        <w:widowControl/>
        <w:spacing w:line="600" w:lineRule="exact"/>
        <w:ind w:firstLine="627" w:firstLineChars="196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市场服务中心</w:t>
      </w:r>
      <w:r>
        <w:rPr>
          <w:rFonts w:eastAsia="仿宋_GB2312"/>
          <w:sz w:val="32"/>
          <w:szCs w:val="32"/>
        </w:rPr>
        <w:t>只有本级，没有其他预算单位，因此本部门预算仅含本级预算。</w:t>
      </w:r>
    </w:p>
    <w:p>
      <w:pPr>
        <w:pStyle w:val="7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600" w:leftChars="0" w:firstLine="0" w:firstLineChars="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部门收支总体情况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年部门预算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年没有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“三公”经费预算拨款、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政府性基金预算拨款，所以公开的附件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5、6、13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表为空。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（一）收入预算：20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元。收入较去年减少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万元，主要是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基本支出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拨款减少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（二）支出预算：20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万元，其中，一般公共服务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153.94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26.55万元，卫生健康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11.46万元，住房保障支出18.2万元，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较去年增加减少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万元，主要是基本支出减少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四、一般公共预算拨款支出预算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年一般公共预算拨款收入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万元，具体安排情况如下：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（一）基本支出：20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年基本支出年初预算数为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万元，是指为保障单位机构正常运转、完成日常工作任务而发生的各项支出，包括用于基本工资、津贴补贴等人员经费。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（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五、其他重要事项的情况说明</w:t>
      </w:r>
    </w:p>
    <w:p>
      <w:pPr>
        <w:pStyle w:val="7"/>
        <w:shd w:val="clear" w:color="auto" w:fill="FFFFFF"/>
        <w:spacing w:before="0" w:beforeAutospacing="0" w:after="0" w:afterAutospacing="0"/>
        <w:ind w:firstLine="6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一）预算收支增减变化情况说明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收入预算：20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万元，其中，一般公共预算拨款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万元。收入较去年减少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下降2.8%，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主要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是基本支出拨款减少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支出预算：20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年年初预算数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210.15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万元，其中，一般公共服务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153.94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社会保障和就业支出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26.55万元，卫生健康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支出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11.46万元，住房保障支出18.2万元，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较去年减少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下降2.8%。其中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基本支出减少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万元，主要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原因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是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人员经费减少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6.06万元。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“三公”经费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安排情况说明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年“三公”经费预算数为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万元，其中，公务接待费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万元，公务用车购置及运行费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万元（其中，公务用车购置费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万元，公务用车运行费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万元），因公出国（境）费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万元。20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年“三公”经费预算较20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年减少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四）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政府采购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安排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情况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说明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年我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政府采购预算总额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71.13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万元，其中，政府采购货物预算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22.13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万元，政府采购服务预算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万元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,政府采购工程预算49万元。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  <w:t>（五）国有资产占用使用情况说明</w:t>
      </w:r>
    </w:p>
    <w:p>
      <w:pPr>
        <w:pStyle w:val="7"/>
        <w:numPr>
          <w:ilvl w:val="0"/>
          <w:numId w:val="0"/>
        </w:numPr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截至20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年底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，共有车辆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辆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单位价值50万元以上通用设备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台，单位价值100万元以上专用设备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台。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  <w:t>（六）重点项目预算的绩效目标等预算绩效情况说明</w:t>
      </w:r>
    </w:p>
    <w:p>
      <w:pPr>
        <w:ind w:firstLine="640" w:firstLineChars="200"/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2"/>
          <w:szCs w:val="32"/>
          <w:lang w:val="en-US" w:eastAsia="zh-CN" w:bidi="ar-SA"/>
        </w:rPr>
        <w:t>本部门整体支出和项目支出实行绩效目标管理，纳入2022年部门整体支出绩效目标的金额210.15万元，其中，基本支出210.15万元。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 w:bidi="ar-SA"/>
        </w:rPr>
        <w:t>六、名词解释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一）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pStyle w:val="7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二）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“三公”经费：纳入县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>
      <w:pPr>
        <w:pStyle w:val="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333333"/>
          <w:sz w:val="30"/>
          <w:szCs w:val="30"/>
        </w:rPr>
      </w:pPr>
    </w:p>
    <w:p>
      <w:pPr>
        <w:widowControl w:val="0"/>
        <w:wordWrap/>
        <w:adjustRightInd/>
        <w:snapToGrid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第二部分：部门预算公开的表格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一、2022年部门预算收支总表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财政拨款收支总表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年单位一般公共预算支出表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年单位一般公共预算基本支出表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年单位一般公预算“三公”经费支出表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年单位政府性基金预算支出表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年部门收支总表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年部门收入总表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</w:t>
      </w:r>
      <w:r>
        <w:rPr>
          <w:rFonts w:hint="eastAsia" w:ascii="仿宋" w:hAnsi="仿宋" w:eastAsia="仿宋" w:cs="仿宋"/>
          <w:sz w:val="32"/>
          <w:szCs w:val="32"/>
        </w:rPr>
        <w:t>、20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年部门支出总表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十、2022年政府预算支出明细汇总表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十一、2022年一般公预算—政府预算支出明细汇总表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十二、2022年政府采购预算计划表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十三、2022年单位项目支出绩效目标申报表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十四、2022年部门整体支出预算绩效目标表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十五、2022年政府购买服务支出预算表</w:t>
      </w:r>
    </w:p>
    <w:p>
      <w:pPr>
        <w:wordWrap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A217B2"/>
    <w:multiLevelType w:val="singleLevel"/>
    <w:tmpl w:val="46A217B2"/>
    <w:lvl w:ilvl="0" w:tentative="0">
      <w:start w:val="3"/>
      <w:numFmt w:val="chineseCounting"/>
      <w:suff w:val="nothing"/>
      <w:lvlText w:val="%1、"/>
      <w:lvlJc w:val="left"/>
      <w:pPr>
        <w:ind w:left="60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Y2U1MzdkY2I2ODQ5MzlkYTY0ZTQ0M2U5ZjM3ZTUifQ=="/>
  </w:docVars>
  <w:rsids>
    <w:rsidRoot w:val="00000000"/>
    <w:rsid w:val="27780767"/>
    <w:rsid w:val="39763444"/>
    <w:rsid w:val="3E33505F"/>
    <w:rsid w:val="74ED25F2"/>
    <w:rsid w:val="75F3637A"/>
    <w:rsid w:val="77BA39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name="toc 1"/>
    <w:lsdException w:uiPriority="39" w:name="toc 2"/>
    <w:lsdException w:uiPriority="39" w:name="toc 3"/>
    <w:lsdException w:uiPriority="39" w:name="toc 4"/>
    <w:lsdException w:qFormat="1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1"/>
    <w:pPr>
      <w:spacing w:beforeLines="0" w:afterLines="0"/>
    </w:pPr>
    <w:rPr>
      <w:rFonts w:hint="default" w:ascii="宋体" w:hAnsi="宋体" w:cs="宋体"/>
      <w:sz w:val="32"/>
      <w:szCs w:val="32"/>
    </w:rPr>
  </w:style>
  <w:style w:type="paragraph" w:styleId="3">
    <w:name w:val="toc 5"/>
    <w:basedOn w:val="1"/>
    <w:next w:val="1"/>
    <w:unhideWhenUsed/>
    <w:qFormat/>
    <w:uiPriority w:val="0"/>
    <w:pPr>
      <w:spacing w:beforeLines="0" w:afterLines="0"/>
      <w:ind w:left="1680" w:leftChars="800"/>
    </w:pPr>
    <w:rPr>
      <w:rFonts w:hint="default"/>
      <w:sz w:val="21"/>
      <w:szCs w:val="24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semiHidden/>
    <w:unhideWhenUsed/>
    <w:qFormat/>
    <w:uiPriority w:val="39"/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 Char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Char Char"/>
    <w:basedOn w:val="9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3855</Words>
  <Characters>4221</Characters>
  <Lines>18</Lines>
  <Paragraphs>5</Paragraphs>
  <TotalTime>15</TotalTime>
  <ScaleCrop>false</ScaleCrop>
  <LinksUpToDate>false</LinksUpToDate>
  <CharactersWithSpaces>4295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2019-12-05T01:02:00Z</dcterms:created>
  <dc:creator>lenovo</dc:creator>
  <cp:lastModifiedBy>Administrator</cp:lastModifiedBy>
  <dcterms:modified xsi:type="dcterms:W3CDTF">2023-10-10T01:08:40Z</dcterms:modified>
  <dc:title>2019年部门预算及“三公”经费预算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DFF4694312A4439599EEA95A617C4C08_13</vt:lpwstr>
  </property>
</Properties>
</file>