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安化县江南镇卫生院2022年部门预算说明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安化县江南镇卫生院2022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安化县江南镇卫生院2022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widowControl/>
        <w:spacing w:line="600" w:lineRule="exact"/>
        <w:ind w:firstLine="630" w:firstLineChars="196"/>
        <w:jc w:val="left"/>
        <w:rPr>
          <w:rFonts w:hint="eastAsia" w:eastAsia="楷体_GB2312"/>
          <w:bCs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（Ⅰ）提供公共卫生服务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 落实农村居民健康档案管理及服务。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2普及卫生保健常识，实施重点人群及重点场所健康教育。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3规范预防接种服务，执行国家免疫规划。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4及时发现、登记并报告辖区内发现的传染病病例和疑似病例，参与现场疫情处理。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5 开展新生儿访视及儿童保健系统管理，进行体格检查和生长发育监测及评价，开展健康指导。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6开展孕产妇保健系统管理和产后随访，进行一般体格检查及孕期营养，心理健康指导。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7对辖区内65岁及以上老年人进行登记管理，进行健康危险因素调查和一般体格检查，开展健康指导。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8对高血压、糖尿病、肺结核等慢性病高危人群进行指导，对确诊高血压、糖尿病等慢性病病例进行登记管理、定期随访和健康指导。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9对辖区内重性精神疾病患者进行登记管理、治疗随访和康复指导。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10协助处理辖区内突发公共卫生事件。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11接受县疾控中心和县卫健局委托，对辖区内传染病防治、学校卫生、食品卫生、饮水卫生、职业卫生、以及村级预防保健工作进行指导、培训、考核与监督。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（Ⅱ）提供基本医疗服务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1使用适宜医疗技术和中医药技术正确处理常见病、多发病，对疑难病症进行恰当的处理与转诊。承担乡村现场应急救护、转诊服务和康复服务。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2临床科室重点设置门急诊科、住院综合科、预防接种科、妇幼保健科、儿保科、中医科等加强急诊急救等建设。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3健全消毒隔离制度，遵守无菌操作规程，加强医疗质量管理。做好医疗废物处理和污水污物无害处理。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4 认真执行国家基本药物制度，执行药品集中采集和统一配送政策，实行药品零差率销售。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5政府有关部门批准的其他适宜的医疗服务。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（Ⅲ）其它职能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1严格执行城乡医保政策规定，履行定点医疗机构职责，做好有关的政策宣传、监督及服务工作。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2深入推进乡村卫生服务一体化管理，强化乡镇卫生院对村卫生室的管理职能，负责村卫生室的技术指导和乡村医生培训、考核等工作。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3充分发挥中医药特色优势，在公共卫生和基本医疗中提供相关的中医药服务。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eastAsia="楷体_GB2312"/>
          <w:bCs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根据编委核定，我院内设科室6个，全部纳入2022年部门预算编制范围。 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内设科室分别是住院部、门诊部、公卫办、医技科、药剂科、行政后勤科。</w:t>
      </w:r>
    </w:p>
    <w:p>
      <w:pPr>
        <w:pStyle w:val="5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安化县江南镇卫生院</w:t>
      </w:r>
      <w:r>
        <w:rPr>
          <w:rFonts w:ascii="Arial" w:hAnsi="Arial" w:cs="Arial"/>
          <w:color w:val="333333"/>
          <w:sz w:val="30"/>
          <w:szCs w:val="30"/>
        </w:rPr>
        <w:t>部门只有本级，没有其他预算单位，因此本部门预算仅含本级预算。</w:t>
      </w:r>
    </w:p>
    <w:p>
      <w:pPr>
        <w:pStyle w:val="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我院本级预算</w:t>
      </w:r>
      <w:r>
        <w:rPr>
          <w:rFonts w:hint="eastAsia" w:ascii="Arial" w:hAnsi="Arial" w:cs="Arial"/>
          <w:color w:val="333333"/>
          <w:sz w:val="30"/>
          <w:szCs w:val="30"/>
        </w:rPr>
        <w:t>。我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院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表为空。收入包括经费拨款；支出包括单位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人员工资福利支出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125.56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125.56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125.56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减少8.61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减少8.61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125.56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社会保障和就业支出19.38万元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，卫生健康支出87.27万元，住房保障支出18.91万元。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</w:t>
      </w:r>
      <w:r>
        <w:rPr>
          <w:rFonts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减少8.61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主要是基本支出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减少8.61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125.56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125.56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5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hint="eastAsia" w:ascii="Arial" w:hAnsi="Arial" w:cs="Arial"/>
          <w:color w:val="333333"/>
          <w:sz w:val="30"/>
          <w:szCs w:val="30"/>
        </w:rPr>
        <w:t>　　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5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125.56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125.56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125.56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减少8.61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减幅6.42%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经费拨款减少8.61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万元。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125.56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社会保障和就业支出19.38万元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，卫生健康支出87.27万元，住房保障支出18.91万元。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</w:t>
      </w:r>
      <w:r>
        <w:rPr>
          <w:rFonts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减少8.61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减幅6.42%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基本支出减少8.61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万元（工资福利支出较去年减少8.61万元），在职在编人员基本工资减少0.57万元、绩效工资减少2万元、养老保险减少0.57万元，住房公积金减少5.47万元。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单位无</w:t>
      </w:r>
      <w:r>
        <w:rPr>
          <w:rFonts w:ascii="Arial" w:hAnsi="Arial" w:cs="Arial"/>
          <w:color w:val="333333"/>
          <w:sz w:val="30"/>
          <w:szCs w:val="30"/>
        </w:rPr>
        <w:t>运行经费。 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widowControl/>
        <w:spacing w:line="600" w:lineRule="exact"/>
        <w:ind w:firstLine="66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2022年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单位无三公经费安排支出。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年本部门政府采购预算总额0万元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，其中，政府采购货物预算 0 万元，政府采购服务预算 0 万元，政府采购工程预算0万元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  <w:highlight w:val="none"/>
        </w:rPr>
        <w:t>。</w:t>
      </w:r>
      <w:r>
        <w:rPr>
          <w:rFonts w:ascii="Arial" w:hAnsi="Arial" w:cs="Arial"/>
          <w:color w:val="333333"/>
          <w:sz w:val="30"/>
          <w:szCs w:val="30"/>
          <w:highlight w:val="none"/>
        </w:rPr>
        <w:t>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eastAsia="宋体" w:cs="Arial"/>
          <w:color w:val="auto"/>
          <w:sz w:val="30"/>
          <w:szCs w:val="30"/>
        </w:rPr>
      </w:pPr>
      <w:r>
        <w:rPr>
          <w:rFonts w:ascii="Arial" w:hAnsi="Arial" w:cs="Arial"/>
          <w:color w:val="auto"/>
          <w:sz w:val="30"/>
          <w:szCs w:val="30"/>
        </w:rPr>
        <w:t>截至20</w:t>
      </w:r>
      <w:r>
        <w:rPr>
          <w:rFonts w:hint="eastAsia" w:ascii="Arial" w:hAnsi="Arial" w:cs="Arial"/>
          <w:color w:val="auto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auto"/>
          <w:sz w:val="30"/>
          <w:szCs w:val="30"/>
        </w:rPr>
        <w:t>年</w:t>
      </w:r>
      <w:r>
        <w:rPr>
          <w:rFonts w:hint="eastAsia" w:ascii="Arial" w:hAnsi="Arial" w:cs="Arial"/>
          <w:color w:val="auto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auto"/>
          <w:sz w:val="30"/>
          <w:szCs w:val="30"/>
        </w:rPr>
        <w:t>，</w:t>
      </w:r>
      <w:r>
        <w:rPr>
          <w:rFonts w:hint="eastAsia" w:ascii="Arial" w:hAnsi="Arial" w:cs="Arial"/>
          <w:color w:val="auto"/>
          <w:sz w:val="30"/>
          <w:szCs w:val="30"/>
          <w:lang w:eastAsia="zh-CN"/>
        </w:rPr>
        <w:t>本单位</w:t>
      </w:r>
      <w:r>
        <w:rPr>
          <w:rFonts w:ascii="Arial" w:hAnsi="Arial" w:cs="Arial"/>
          <w:color w:val="auto"/>
          <w:sz w:val="30"/>
          <w:szCs w:val="30"/>
        </w:rPr>
        <w:t>共有车辆</w:t>
      </w:r>
      <w:r>
        <w:rPr>
          <w:rFonts w:hint="eastAsia" w:ascii="Arial" w:hAnsi="Arial" w:cs="Arial"/>
          <w:color w:val="auto"/>
          <w:sz w:val="30"/>
          <w:szCs w:val="30"/>
          <w:lang w:val="en-US" w:eastAsia="zh-CN"/>
        </w:rPr>
        <w:t>1</w:t>
      </w:r>
      <w:r>
        <w:rPr>
          <w:rFonts w:ascii="Arial" w:hAnsi="Arial" w:cs="Arial"/>
          <w:color w:val="auto"/>
          <w:sz w:val="30"/>
          <w:szCs w:val="30"/>
        </w:rPr>
        <w:t>辆，</w:t>
      </w:r>
      <w:r>
        <w:rPr>
          <w:rFonts w:hint="eastAsia" w:ascii="Arial" w:hAnsi="Arial" w:cs="Arial"/>
          <w:color w:val="auto"/>
          <w:sz w:val="30"/>
          <w:szCs w:val="30"/>
          <w:lang w:eastAsia="zh-CN"/>
        </w:rPr>
        <w:t>为一般业务用车</w:t>
      </w:r>
      <w:r>
        <w:rPr>
          <w:rFonts w:ascii="Arial" w:hAnsi="Arial" w:cs="Arial"/>
          <w:color w:val="auto"/>
          <w:sz w:val="30"/>
          <w:szCs w:val="30"/>
        </w:rPr>
        <w:t>。</w:t>
      </w:r>
      <w:r>
        <w:rPr>
          <w:rFonts w:ascii="Arial" w:hAnsi="Arial" w:eastAsia="宋体" w:cs="Arial"/>
          <w:color w:val="auto"/>
          <w:sz w:val="30"/>
          <w:szCs w:val="30"/>
        </w:rPr>
        <w:t>单位价值50万元以上通用设备</w:t>
      </w:r>
      <w:r>
        <w:rPr>
          <w:rFonts w:hint="eastAsia" w:ascii="Arial" w:hAnsi="Arial" w:cs="Arial"/>
          <w:color w:val="auto"/>
          <w:sz w:val="30"/>
          <w:szCs w:val="30"/>
          <w:lang w:val="en-US" w:eastAsia="zh-CN"/>
        </w:rPr>
        <w:t>0</w:t>
      </w:r>
      <w:r>
        <w:rPr>
          <w:rFonts w:ascii="Arial" w:hAnsi="Arial" w:eastAsia="宋体" w:cs="Arial"/>
          <w:color w:val="auto"/>
          <w:sz w:val="30"/>
          <w:szCs w:val="30"/>
        </w:rPr>
        <w:t>台，单位价值100万元以上专用设备</w:t>
      </w:r>
      <w:r>
        <w:rPr>
          <w:rFonts w:hint="eastAsia" w:ascii="Arial" w:hAnsi="Arial" w:eastAsia="宋体" w:cs="Arial"/>
          <w:color w:val="auto"/>
          <w:sz w:val="30"/>
          <w:szCs w:val="30"/>
          <w:lang w:val="en-US" w:eastAsia="zh-CN"/>
        </w:rPr>
        <w:t>0</w:t>
      </w:r>
      <w:r>
        <w:rPr>
          <w:rFonts w:ascii="Arial" w:hAnsi="Arial" w:eastAsia="宋体" w:cs="Arial"/>
          <w:color w:val="auto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125.56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125.56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sz w:val="44"/>
          <w:szCs w:val="44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172A27"/>
    <w:rsid w:val="01050370"/>
    <w:rsid w:val="05D869BF"/>
    <w:rsid w:val="0ABB0151"/>
    <w:rsid w:val="0C285815"/>
    <w:rsid w:val="0C6F3258"/>
    <w:rsid w:val="0DB53C96"/>
    <w:rsid w:val="0E6A099D"/>
    <w:rsid w:val="111F7A81"/>
    <w:rsid w:val="11671785"/>
    <w:rsid w:val="122729EF"/>
    <w:rsid w:val="1A756B85"/>
    <w:rsid w:val="1D0E0F59"/>
    <w:rsid w:val="1DD82CB2"/>
    <w:rsid w:val="1E3638DD"/>
    <w:rsid w:val="1EF103FC"/>
    <w:rsid w:val="238E6D3A"/>
    <w:rsid w:val="24DF2810"/>
    <w:rsid w:val="2BC85162"/>
    <w:rsid w:val="2D575CAE"/>
    <w:rsid w:val="31314F34"/>
    <w:rsid w:val="318442C1"/>
    <w:rsid w:val="31CC3D6B"/>
    <w:rsid w:val="3357612F"/>
    <w:rsid w:val="36E67177"/>
    <w:rsid w:val="398C516F"/>
    <w:rsid w:val="3AF6514B"/>
    <w:rsid w:val="3F4A1C1A"/>
    <w:rsid w:val="3FE73728"/>
    <w:rsid w:val="40CF26F2"/>
    <w:rsid w:val="41C974BF"/>
    <w:rsid w:val="42D977E2"/>
    <w:rsid w:val="453408E8"/>
    <w:rsid w:val="457825AF"/>
    <w:rsid w:val="47AA2DE0"/>
    <w:rsid w:val="4CF703DA"/>
    <w:rsid w:val="4D6D6B33"/>
    <w:rsid w:val="4E4946FF"/>
    <w:rsid w:val="50951751"/>
    <w:rsid w:val="50A4365C"/>
    <w:rsid w:val="54010786"/>
    <w:rsid w:val="5441384D"/>
    <w:rsid w:val="54F42DC3"/>
    <w:rsid w:val="59D86349"/>
    <w:rsid w:val="5F783CDC"/>
    <w:rsid w:val="61F2020B"/>
    <w:rsid w:val="625B5642"/>
    <w:rsid w:val="631014CE"/>
    <w:rsid w:val="6B380BB3"/>
    <w:rsid w:val="769770E3"/>
    <w:rsid w:val="79FB140A"/>
    <w:rsid w:val="7DB92A2E"/>
    <w:rsid w:val="7F512E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Body Text First Indent"/>
    <w:basedOn w:val="2"/>
    <w:next w:val="1"/>
    <w:qFormat/>
    <w:uiPriority w:val="0"/>
    <w:pPr>
      <w:widowControl/>
      <w:spacing w:after="0"/>
      <w:ind w:firstLine="420" w:firstLineChars="100"/>
      <w:jc w:val="left"/>
    </w:pPr>
    <w:rPr>
      <w:kern w:val="0"/>
      <w:sz w:val="20"/>
    </w:rPr>
  </w:style>
  <w:style w:type="character" w:customStyle="1" w:styleId="9">
    <w:name w:val="页眉 Char Char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Char Char"/>
    <w:basedOn w:val="8"/>
    <w:link w:val="3"/>
    <w:qFormat/>
    <w:uiPriority w:val="99"/>
    <w:rPr>
      <w:sz w:val="18"/>
      <w:szCs w:val="18"/>
    </w:rPr>
  </w:style>
  <w:style w:type="character" w:customStyle="1" w:styleId="11">
    <w:name w:val="font71"/>
    <w:qFormat/>
    <w:uiPriority w:val="0"/>
    <w:rPr>
      <w:rFonts w:ascii="Times New Roman" w:hAnsi="Times New Roman" w:eastAsia="楷体_GB2312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2838</Words>
  <Characters>3119</Characters>
  <Lines>18</Lines>
  <Paragraphs>5</Paragraphs>
  <TotalTime>0</TotalTime>
  <ScaleCrop>false</ScaleCrop>
  <LinksUpToDate>false</LinksUpToDate>
  <CharactersWithSpaces>3183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Administrator</cp:lastModifiedBy>
  <cp:lastPrinted>2022-05-25T00:43:00Z</cp:lastPrinted>
  <dcterms:modified xsi:type="dcterms:W3CDTF">2023-10-10T12:25:23Z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