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安化县长塘镇卫生院2022年部门预算说明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安化县长塘镇卫生院2022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安化县长塘镇卫生院2022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（一）职能职责。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outlineLvl w:val="9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医疗救护：负责全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镇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人民日常医疗诊疗救护工作；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outlineLvl w:val="9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预防保健：协同疾病预防、保健部门完成全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镇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人民预防保健等相关工作；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outlineLvl w:val="9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健康检查：负责全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镇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人民日常健康体检；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outlineLvl w:val="9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计划生育：协同计划生育部门进行一定范围的计划生育工作，如引产、放环、人流、男扎、女扎等日常工作；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outlineLvl w:val="9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公共突发卫生事件应急：参与全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镇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范围内突发公共卫生事件的应急处理工作。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安化县长塘镇卫生院财务管理中心独立编制机构1个，内设科室12个，全部纳入2023年部门预算编制范围。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内设科室分别是门急诊科、住院理疗科、住院内科、住院外科和妇产科、医务科、公卫办、药剂科、化验室、B超室、放射室、收费室、行政后勤科。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安化县长塘镇卫生院</w:t>
      </w:r>
      <w:r>
        <w:rPr>
          <w:rFonts w:hint="eastAsia" w:ascii="Arial" w:hAnsi="Arial" w:cs="Arial"/>
          <w:color w:val="333333"/>
          <w:sz w:val="30"/>
          <w:szCs w:val="30"/>
        </w:rPr>
        <w:t>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我院本级预算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表为空。收入包括经费拨款；支出包括单位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人员工资福利支出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86.27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86.27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86.27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5.99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5.99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86.27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13.4万元，卫生健康支出60.32万元，住房保障支出12.55万元。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5.99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5.99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86.27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86.27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86.27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86.27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86.27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5.99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幅7.46%，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5.99万元。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86.27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；社会保障和就业支出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13.4万元；卫生健康支出60.32万元；住房保障支出12.55万元。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5.99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幅7.46%，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5.99万元（工资福利支出较去年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5.99元）在职在编人员有所增加且工资上涨导致工资福利支出增加。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单位无</w:t>
      </w:r>
      <w:r>
        <w:rPr>
          <w:rFonts w:ascii="Arial" w:hAnsi="Arial" w:cs="Arial"/>
          <w:color w:val="333333"/>
          <w:sz w:val="30"/>
          <w:szCs w:val="30"/>
        </w:rPr>
        <w:t>运行经费。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2022年我单位政府采购预算总额0万元，其中，政府采购货物预算0万元，政府采购服务预算0万元，政府采购工程预算0万元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本单位</w:t>
      </w:r>
      <w:r>
        <w:rPr>
          <w:rFonts w:ascii="Arial" w:hAnsi="Arial" w:cs="Arial"/>
          <w:color w:val="333333"/>
          <w:sz w:val="30"/>
          <w:szCs w:val="30"/>
        </w:rPr>
        <w:t>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</w:t>
      </w:r>
      <w:r>
        <w:rPr>
          <w:rFonts w:ascii="Arial" w:hAnsi="Arial" w:cs="Arial"/>
          <w:color w:val="333333"/>
          <w:sz w:val="30"/>
          <w:szCs w:val="30"/>
        </w:rPr>
        <w:t>辆，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全部为救护车</w:t>
      </w:r>
      <w:r>
        <w:rPr>
          <w:rFonts w:ascii="Arial" w:hAnsi="Arial" w:cs="Arial"/>
          <w:color w:val="333333"/>
          <w:sz w:val="30"/>
          <w:szCs w:val="30"/>
        </w:rPr>
        <w:t>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86.27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86.27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1050370"/>
    <w:rsid w:val="05D869BF"/>
    <w:rsid w:val="0ABB0151"/>
    <w:rsid w:val="0C285815"/>
    <w:rsid w:val="0DB53C96"/>
    <w:rsid w:val="0E6A099D"/>
    <w:rsid w:val="111F7A81"/>
    <w:rsid w:val="122729EF"/>
    <w:rsid w:val="1A756B85"/>
    <w:rsid w:val="1C5E7202"/>
    <w:rsid w:val="1DD82CB2"/>
    <w:rsid w:val="1E3638DD"/>
    <w:rsid w:val="1E64517A"/>
    <w:rsid w:val="1EF103FC"/>
    <w:rsid w:val="238E6D3A"/>
    <w:rsid w:val="2BC85162"/>
    <w:rsid w:val="2D575CAE"/>
    <w:rsid w:val="31314F34"/>
    <w:rsid w:val="318442C1"/>
    <w:rsid w:val="31CC3D6B"/>
    <w:rsid w:val="3357612F"/>
    <w:rsid w:val="34DF122B"/>
    <w:rsid w:val="36E67177"/>
    <w:rsid w:val="398C516F"/>
    <w:rsid w:val="3FE73728"/>
    <w:rsid w:val="453408E8"/>
    <w:rsid w:val="47AA2DE0"/>
    <w:rsid w:val="4C6B1605"/>
    <w:rsid w:val="4D6D6B33"/>
    <w:rsid w:val="4E4946FF"/>
    <w:rsid w:val="50951751"/>
    <w:rsid w:val="50A4365C"/>
    <w:rsid w:val="54010786"/>
    <w:rsid w:val="54F42DC3"/>
    <w:rsid w:val="58F303E0"/>
    <w:rsid w:val="5F783CDC"/>
    <w:rsid w:val="61F2020B"/>
    <w:rsid w:val="631014CE"/>
    <w:rsid w:val="6DB63D56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2865</Words>
  <Characters>3137</Characters>
  <Lines>18</Lines>
  <Paragraphs>5</Paragraphs>
  <TotalTime>8</TotalTime>
  <ScaleCrop>false</ScaleCrop>
  <LinksUpToDate>false</LinksUpToDate>
  <CharactersWithSpaces>3202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2023-10-10T11:40:57Z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