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安化县梅城镇卫生院2022年部门预算说明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安化县梅城镇卫生院2022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安化县梅城镇卫生院2022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（一）职能职责。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（Ⅰ）提供公共卫生服务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1 、落实农村居民健康档案管理及服务。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2、普及卫生保健常识，实施重点人群及重点场所健康教育。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3、规范预防接种服务，执行国家免疫规划。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4、及时发现、登记并报告辖区内发现的传染病病例和疑似病例，参与现场疫情处理。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5 、开展新生儿访视及儿童保健系统管理，进行体格检查和生长发育监测及评价，开展健康指导。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6、开展孕产妇保健系统管理和产后随访，进行一般体格检查及孕期营养，心理健康指导。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7、对辖区内65岁及以上老年人进行登记管理，进行健康危险因素调查和一般体格检查，开展健康指导。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8、对高血压、糖尿病、肺结核等慢性病高危人群进行指导，对确诊高血压、糖尿病等慢性病病例进行登记管理、定期随访和健康指导。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9、对辖区内重性精神疾病患者进行登记管理、治疗随访和康复指导。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10、协助处理辖区内突发公共卫生事件。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11、接受县疾控中心和县卫健局委托，对辖区内传染病防治、学校卫生、食品卫生、饮水卫生、职业卫生、以及村级预防保健工作进行指导、培训、考核与监督。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（Ⅱ）提供基本医疗服务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1、使用适宜医疗技术和中医药技术正确处理常见病、多发病，对疑难病症进行恰当的处理与转诊。承担乡村现场应急救护、转诊服务和康复服务。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2、临床科室重点设置门急诊科、住院综合科、预防接种科、妇幼保健科、儿保科、中医科等加强急诊急救等建设。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3、健全消毒隔离制度，遵守无菌操作规程，加强医疗质量管理。做好医疗废物处理和污水污物无害处理。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4、 认真执行国家基本药物制度，执行药品集中采集和统一配送政策，实行药品零差率销售。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5、政府有关部门批准的其他适宜的医疗服务。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（Ⅲ）其它职能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1、严格执行城乡医保政策规定，履行定点医疗机构职责，做好有关的政策宣传、监督及服务工作。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2、深入推进乡村卫生服务一体化管理，强化乡镇卫生院对村卫生室的管理职能，负责村卫生室的技术指导和乡村医生培训、考核等工作。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3、充分发挥中医药特色优势，在公共卫生和基本医疗中提供相关的中医药服务。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</w:rPr>
        <w:t>根据编委核定，我院内设科室1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个，全部纳入202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</w:t>
      </w:r>
      <w:r>
        <w:rPr>
          <w:rFonts w:hint="eastAsia" w:ascii="Arial" w:hAnsi="Arial" w:cs="Arial"/>
          <w:color w:val="333333"/>
          <w:sz w:val="30"/>
          <w:szCs w:val="30"/>
        </w:rPr>
        <w:t>年部门预算编制范围。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内设科室分别是门急诊科、住院综合科、预防接种科、妇幼保健科、儿保科、中医科、尘肺病康复科、公共卫生服务科、中西药房、化验室、B超室、DR室、收费室、城乡医保办、办公室、财务室。</w:t>
      </w:r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安化县梅城镇卫生院</w:t>
      </w:r>
      <w:r>
        <w:rPr>
          <w:rFonts w:hint="eastAsia" w:ascii="Arial" w:hAnsi="Arial" w:cs="Arial"/>
          <w:color w:val="333333"/>
          <w:sz w:val="30"/>
          <w:szCs w:val="30"/>
        </w:rPr>
        <w:t>部门只有本级，没有其他预算单位，因此本部门预算仅含本级预算。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我院本级预算</w:t>
      </w:r>
      <w:r>
        <w:rPr>
          <w:rFonts w:hint="eastAsia" w:ascii="Arial" w:hAnsi="Arial" w:cs="Arial"/>
          <w:color w:val="333333"/>
          <w:sz w:val="30"/>
          <w:szCs w:val="30"/>
        </w:rPr>
        <w:t>。我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院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表为空。收入包括经费拨款；支出包括单位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人员工资福利支出</w:t>
      </w:r>
      <w:r>
        <w:rPr>
          <w:rFonts w:hint="eastAsia" w:ascii="Arial" w:hAnsi="Arial" w:cs="Arial"/>
          <w:color w:val="333333"/>
          <w:sz w:val="30"/>
          <w:szCs w:val="30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73.56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73.56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73.56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增加1.53</w:t>
      </w:r>
      <w:r>
        <w:rPr>
          <w:rFonts w:ascii="Arial" w:hAnsi="Arial" w:cs="Arial"/>
          <w:color w:val="333333"/>
          <w:sz w:val="30"/>
          <w:szCs w:val="30"/>
        </w:rPr>
        <w:t>万元，主要是经费拨款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增加1.53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73.56</w:t>
      </w:r>
      <w:r>
        <w:rPr>
          <w:rFonts w:ascii="Arial" w:hAnsi="Arial" w:cs="Arial"/>
          <w:color w:val="333333"/>
          <w:sz w:val="30"/>
          <w:szCs w:val="30"/>
        </w:rPr>
        <w:t>万元，其中，一般公共服务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11.4万元，卫生健康支出51.34万元，住房保障支出10.82万元。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支出</w:t>
      </w:r>
      <w:r>
        <w:rPr>
          <w:rFonts w:ascii="Arial" w:hAnsi="Arial" w:cs="Arial"/>
          <w:color w:val="333333"/>
          <w:sz w:val="30"/>
          <w:szCs w:val="30"/>
        </w:rPr>
        <w:t>较去年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增加1.53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主要是基本支出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增加1.53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73.56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73.56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</w:t>
      </w:r>
      <w:r>
        <w:rPr>
          <w:rFonts w:hint="eastAsia" w:ascii="Arial" w:hAnsi="Arial" w:cs="Arial"/>
          <w:color w:val="333333"/>
          <w:sz w:val="30"/>
          <w:szCs w:val="30"/>
        </w:rPr>
        <w:t>　　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73.56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73.56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73.56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增加1.53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涨幅2.12%，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增加1.53万元。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73.56</w:t>
      </w:r>
      <w:r>
        <w:rPr>
          <w:rFonts w:ascii="Arial" w:hAnsi="Arial" w:cs="Arial"/>
          <w:color w:val="333333"/>
          <w:sz w:val="30"/>
          <w:szCs w:val="30"/>
        </w:rPr>
        <w:t>万元，其中，一般公共服务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；社会保障和就业支出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11.4万元；卫生健康支出51.34万元；住房保障支出10.82万元。</w:t>
      </w:r>
      <w:r>
        <w:rPr>
          <w:rFonts w:ascii="Arial" w:hAnsi="Arial" w:cs="Arial"/>
          <w:color w:val="333333"/>
          <w:sz w:val="30"/>
          <w:szCs w:val="30"/>
        </w:rPr>
        <w:t>支出较去年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增加1.53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涨幅2.12%，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基本支出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增加1.53万元（工资福利支出较去年增加1.53万元）在职在编人员基本工资、津补贴、养老保险、住房公积金预算本年度有所增加。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单位无</w:t>
      </w:r>
      <w:r>
        <w:rPr>
          <w:rFonts w:ascii="Arial" w:hAnsi="Arial" w:cs="Arial"/>
          <w:color w:val="333333"/>
          <w:sz w:val="30"/>
          <w:szCs w:val="30"/>
        </w:rPr>
        <w:t>运行经费。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202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年本部门政府采购预算总额0万元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，其中，政府采购货物预算 0 万元，政府采购服务预算 0 万元，政府采购工程预算0万元</w:t>
      </w:r>
      <w:bookmarkStart w:id="0" w:name="_GoBack"/>
      <w:bookmarkEnd w:id="0"/>
      <w:r>
        <w:rPr>
          <w:rFonts w:hint="eastAsia" w:ascii="Arial" w:hAnsi="Arial" w:cs="Arial"/>
          <w:color w:val="333333"/>
          <w:sz w:val="30"/>
          <w:szCs w:val="30"/>
          <w:highlight w:val="none"/>
        </w:rPr>
        <w:t>。</w:t>
      </w:r>
      <w:r>
        <w:rPr>
          <w:rFonts w:ascii="Arial" w:hAnsi="Arial" w:cs="Arial"/>
          <w:color w:val="333333"/>
          <w:sz w:val="30"/>
          <w:szCs w:val="30"/>
          <w:highlight w:val="none"/>
        </w:rPr>
        <w:t> 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本单位</w:t>
      </w:r>
      <w:r>
        <w:rPr>
          <w:rFonts w:ascii="Arial" w:hAnsi="Arial" w:cs="Arial"/>
          <w:color w:val="333333"/>
          <w:sz w:val="30"/>
          <w:szCs w:val="30"/>
        </w:rPr>
        <w:t>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</w:t>
      </w:r>
      <w:r>
        <w:rPr>
          <w:rFonts w:ascii="Arial" w:hAnsi="Arial" w:cs="Arial"/>
          <w:color w:val="333333"/>
          <w:sz w:val="30"/>
          <w:szCs w:val="30"/>
        </w:rPr>
        <w:t>辆，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为救护车</w:t>
      </w:r>
      <w:r>
        <w:rPr>
          <w:rFonts w:ascii="Arial" w:hAnsi="Arial" w:cs="Arial"/>
          <w:color w:val="333333"/>
          <w:sz w:val="30"/>
          <w:szCs w:val="30"/>
        </w:rPr>
        <w:t>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73.56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73.56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E4MjNjNGQxZGEyNGQ2ODc5YzI2YjhjMDQ4NmIwZmEifQ=="/>
  </w:docVars>
  <w:rsids>
    <w:rsidRoot w:val="00172A27"/>
    <w:rsid w:val="01050370"/>
    <w:rsid w:val="05D869BF"/>
    <w:rsid w:val="0ABB0151"/>
    <w:rsid w:val="0C285815"/>
    <w:rsid w:val="0DB53C96"/>
    <w:rsid w:val="0E6A099D"/>
    <w:rsid w:val="111F7A81"/>
    <w:rsid w:val="122729EF"/>
    <w:rsid w:val="1A756B85"/>
    <w:rsid w:val="1DD82CB2"/>
    <w:rsid w:val="1E3638DD"/>
    <w:rsid w:val="1EF103FC"/>
    <w:rsid w:val="21002AF4"/>
    <w:rsid w:val="238E6D3A"/>
    <w:rsid w:val="2BC85162"/>
    <w:rsid w:val="2D575CAE"/>
    <w:rsid w:val="2E68757B"/>
    <w:rsid w:val="31314F34"/>
    <w:rsid w:val="318442C1"/>
    <w:rsid w:val="31CC3D6B"/>
    <w:rsid w:val="3357612F"/>
    <w:rsid w:val="369D48CA"/>
    <w:rsid w:val="36E67177"/>
    <w:rsid w:val="374362BD"/>
    <w:rsid w:val="398C516F"/>
    <w:rsid w:val="3E4A6D13"/>
    <w:rsid w:val="3FE73728"/>
    <w:rsid w:val="453408E8"/>
    <w:rsid w:val="47AA2DE0"/>
    <w:rsid w:val="4D6D6B33"/>
    <w:rsid w:val="4E4946FF"/>
    <w:rsid w:val="4F396FFE"/>
    <w:rsid w:val="50951751"/>
    <w:rsid w:val="50A4365C"/>
    <w:rsid w:val="54010786"/>
    <w:rsid w:val="54F42DC3"/>
    <w:rsid w:val="5F783CDC"/>
    <w:rsid w:val="61F2020B"/>
    <w:rsid w:val="631014CE"/>
    <w:rsid w:val="6476390E"/>
    <w:rsid w:val="769770E3"/>
    <w:rsid w:val="78AB6DE2"/>
    <w:rsid w:val="79FB140A"/>
    <w:rsid w:val="7DB92A2E"/>
    <w:rsid w:val="7E6C0FB6"/>
    <w:rsid w:val="7F4152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2901</Words>
  <Characters>3158</Characters>
  <Lines>18</Lines>
  <Paragraphs>5</Paragraphs>
  <TotalTime>0</TotalTime>
  <ScaleCrop>false</ScaleCrop>
  <LinksUpToDate>false</LinksUpToDate>
  <CharactersWithSpaces>3226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Administrator</cp:lastModifiedBy>
  <cp:lastPrinted>2022-05-25T00:43:00Z</cp:lastPrinted>
  <dcterms:modified xsi:type="dcterms:W3CDTF">2023-10-10T12:27:18Z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