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安化县烟溪镇中心卫生院2022年部门预算说明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安化县烟溪镇中心卫生院2022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安化县烟溪镇中心卫生院2022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1．为人民群众身体健康提供医疗和预防保健服务，负责一般常见病、多发病的诊治；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2．负责协助处理辖区重大疫情和公共卫生突发事件；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．负责辖区内基本公共卫生服务工作，开展慢性非传染疾病的防治、慢性病筛查和重点慢性病病例管理、精神病患者管理、妇科病普查、免疫接种、孕产妇建卡管理、产前检查、高危孕产妇筛查及转诊、产后访视与指导、新生儿疾病筛查和儿童生长发育监测与指导、托育机构卫生保健管理、协助重点控制严重危害人民群众身体健康的疾病等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4．负责普及疾病预防和卫生保健知识，开展青春期、更年期保健知识的咨询及指导；负责提供生育技术服务，开展避孕和节育知识的宣传、咨询、以及生育手术并发症和生育药具不良反应的诊断、处理；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5．承担辖区内乡村卫生一体化管理、公共卫生信息收集、村级卫生技术人员培训；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6．负责完成主管部门及上级部门的其他工作安排。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根据编委核定，我院内设科室14个，全部纳入202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 xml:space="preserve">年部门预算编制范围。  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内设科室分别是办公室、门诊部、医保收费室、中西药房、检验科、B超心电图室、放射科、公卫办、住院部、妇产科、中医理疗科、护理部、行政科、财务室。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安化县烟溪镇中心卫生院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15.11万元，卫生健康支出68.02万元，住房保障支出14.91万元。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幅10.16%，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98.04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15.11万元；卫生健康支出68.02万元；住房保障支出14.91万元。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幅10.16%，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11.09万元（工资福利支出较去年减少11.09万元）在职在编人员减少所以工资福利支出减少。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全部为救护车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98.04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98.04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9D87B6E"/>
    <w:rsid w:val="1A756B85"/>
    <w:rsid w:val="1DD82CB2"/>
    <w:rsid w:val="1E3638DD"/>
    <w:rsid w:val="1EF103FC"/>
    <w:rsid w:val="238E6D3A"/>
    <w:rsid w:val="2A5605F1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8F303E0"/>
    <w:rsid w:val="5F783CDC"/>
    <w:rsid w:val="61F2020B"/>
    <w:rsid w:val="631014CE"/>
    <w:rsid w:val="769770E3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2314</Words>
  <Characters>2590</Characters>
  <Lines>18</Lines>
  <Paragraphs>5</Paragraphs>
  <TotalTime>25</TotalTime>
  <ScaleCrop>false</ScaleCrop>
  <LinksUpToDate>false</LinksUpToDate>
  <CharactersWithSpaces>2652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2023-10-10T11:40:18Z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