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hint="eastAsia" w:ascii="方正小标宋简体" w:hAnsi="方正小标宋简体" w:eastAsia="方正小标宋简体" w:cs="方正小标宋简体"/>
          <w:sz w:val="44"/>
          <w:szCs w:val="44"/>
          <w:shd w:val="clear" w:color="auto" w:fill="FFFFFF"/>
        </w:rPr>
      </w:pPr>
    </w:p>
    <w:p>
      <w:pPr>
        <w:widowControl/>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shd w:val="clear" w:color="auto" w:fill="FFFFFF"/>
        </w:rPr>
        <w:t>目 录</w:t>
      </w:r>
    </w:p>
    <w:p>
      <w:pPr>
        <w:widowControl/>
        <w:spacing w:line="560" w:lineRule="exact"/>
        <w:jc w:val="left"/>
      </w:pPr>
      <w:r>
        <w:rPr>
          <w:rFonts w:ascii="黑体" w:hAnsi="微软雅黑" w:eastAsia="黑体" w:cs="黑体"/>
          <w:sz w:val="32"/>
          <w:szCs w:val="32"/>
          <w:shd w:val="clear" w:color="auto" w:fill="FFFFFF"/>
        </w:rPr>
        <w:t>第一部分</w:t>
      </w:r>
      <w:r>
        <w:rPr>
          <w:rFonts w:hint="eastAsia" w:ascii="黑体" w:hAnsi="微软雅黑" w:eastAsia="黑体" w:cs="黑体"/>
          <w:sz w:val="32"/>
          <w:szCs w:val="32"/>
          <w:shd w:val="clear" w:color="auto" w:fill="FFFFFF"/>
        </w:rPr>
        <w:t xml:space="preserve"> 安化县电影服务中心2022年部门预算说明</w:t>
      </w:r>
    </w:p>
    <w:p>
      <w:pPr>
        <w:widowControl/>
        <w:spacing w:line="540" w:lineRule="exact"/>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一、部门基本概况</w:t>
      </w:r>
    </w:p>
    <w:p>
      <w:pPr>
        <w:widowControl/>
        <w:spacing w:line="540" w:lineRule="exact"/>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二、部门预算单位构成</w:t>
      </w:r>
    </w:p>
    <w:p>
      <w:pPr>
        <w:widowControl/>
        <w:spacing w:line="540" w:lineRule="exact"/>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三、部门收支总体情况</w:t>
      </w:r>
    </w:p>
    <w:p>
      <w:pPr>
        <w:widowControl/>
        <w:spacing w:line="540" w:lineRule="exact"/>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四、一般公共预算拨款支出预算</w:t>
      </w:r>
    </w:p>
    <w:p>
      <w:pPr>
        <w:widowControl/>
        <w:spacing w:line="540" w:lineRule="exact"/>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五、其他重要事项的情况说明</w:t>
      </w:r>
    </w:p>
    <w:p>
      <w:pPr>
        <w:widowControl/>
        <w:spacing w:line="540" w:lineRule="exact"/>
        <w:jc w:val="left"/>
        <w:rPr>
          <w:rFonts w:ascii="楷体_GB2312" w:hAnsi="楷体_GB2312" w:eastAsia="楷体_GB2312" w:cs="楷体_GB2312"/>
          <w:sz w:val="32"/>
          <w:szCs w:val="32"/>
          <w:shd w:val="clear" w:color="auto" w:fill="FFFFFF"/>
        </w:rPr>
      </w:pPr>
      <w:r>
        <w:rPr>
          <w:rFonts w:hint="eastAsia" w:ascii="仿宋_GB2312" w:hAnsi="仿宋_GB2312" w:eastAsia="仿宋_GB2312" w:cs="仿宋_GB2312"/>
          <w:sz w:val="32"/>
          <w:szCs w:val="32"/>
          <w:shd w:val="clear" w:color="auto" w:fill="FFFFFF"/>
        </w:rPr>
        <w:t>六、名词解释</w:t>
      </w:r>
    </w:p>
    <w:p>
      <w:pPr>
        <w:spacing w:line="540" w:lineRule="exact"/>
        <w:rPr>
          <w:rFonts w:ascii="Times New Roman" w:hAnsi="Times New Roman" w:eastAsia="仿宋_GB2312"/>
          <w:sz w:val="32"/>
          <w:szCs w:val="32"/>
        </w:rPr>
      </w:pPr>
      <w:r>
        <w:rPr>
          <w:rFonts w:hint="eastAsia" w:ascii="黑体" w:hAnsi="黑体" w:eastAsia="黑体" w:cs="黑体"/>
          <w:sz w:val="32"/>
          <w:szCs w:val="32"/>
        </w:rPr>
        <w:t>第二部分  2022年部门预算公开的表格</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一、2022年部门预算收支总表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二、</w:t>
      </w:r>
      <w:r>
        <w:rPr>
          <w:rFonts w:ascii="Times New Roman" w:hAnsi="Times New Roman" w:eastAsia="仿宋_GB2312"/>
          <w:sz w:val="32"/>
          <w:szCs w:val="32"/>
        </w:rPr>
        <w:t>20</w:t>
      </w:r>
      <w:r>
        <w:rPr>
          <w:rFonts w:hint="eastAsia" w:ascii="Times New Roman" w:hAnsi="Times New Roman" w:eastAsia="仿宋_GB2312"/>
          <w:sz w:val="32"/>
          <w:szCs w:val="32"/>
        </w:rPr>
        <w:t>22年单位财政拨款收支总表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三、</w:t>
      </w:r>
      <w:r>
        <w:rPr>
          <w:rFonts w:ascii="Times New Roman" w:hAnsi="Times New Roman" w:eastAsia="仿宋_GB2312"/>
          <w:sz w:val="32"/>
          <w:szCs w:val="32"/>
        </w:rPr>
        <w:t>20</w:t>
      </w:r>
      <w:r>
        <w:rPr>
          <w:rFonts w:hint="eastAsia" w:ascii="Times New Roman" w:hAnsi="Times New Roman" w:eastAsia="仿宋_GB2312"/>
          <w:sz w:val="32"/>
          <w:szCs w:val="32"/>
        </w:rPr>
        <w:t>22年单位一般公共预算支出表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四、</w:t>
      </w:r>
      <w:r>
        <w:rPr>
          <w:rFonts w:ascii="Times New Roman" w:hAnsi="Times New Roman" w:eastAsia="仿宋_GB2312"/>
          <w:sz w:val="32"/>
          <w:szCs w:val="32"/>
        </w:rPr>
        <w:t>20</w:t>
      </w:r>
      <w:r>
        <w:rPr>
          <w:rFonts w:hint="eastAsia" w:ascii="Times New Roman" w:hAnsi="Times New Roman" w:eastAsia="仿宋_GB2312"/>
          <w:sz w:val="32"/>
          <w:szCs w:val="32"/>
        </w:rPr>
        <w:t>22年单位一般公共预算基本支出表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五、</w:t>
      </w:r>
      <w:r>
        <w:rPr>
          <w:rFonts w:ascii="Times New Roman" w:hAnsi="Times New Roman" w:eastAsia="仿宋_GB2312"/>
          <w:sz w:val="32"/>
          <w:szCs w:val="32"/>
        </w:rPr>
        <w:t>20</w:t>
      </w:r>
      <w:r>
        <w:rPr>
          <w:rFonts w:hint="eastAsia" w:ascii="Times New Roman" w:hAnsi="Times New Roman" w:eastAsia="仿宋_GB2312"/>
          <w:sz w:val="32"/>
          <w:szCs w:val="32"/>
        </w:rPr>
        <w:t>22年单位一般公共预算“三公”经费支出表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六、</w:t>
      </w:r>
      <w:r>
        <w:rPr>
          <w:rFonts w:ascii="Times New Roman" w:hAnsi="Times New Roman" w:eastAsia="仿宋_GB2312"/>
          <w:sz w:val="32"/>
          <w:szCs w:val="32"/>
        </w:rPr>
        <w:t>20</w:t>
      </w:r>
      <w:r>
        <w:rPr>
          <w:rFonts w:hint="eastAsia" w:ascii="Times New Roman" w:hAnsi="Times New Roman" w:eastAsia="仿宋_GB2312"/>
          <w:sz w:val="32"/>
          <w:szCs w:val="32"/>
        </w:rPr>
        <w:t>22年单位政府性基金预算支出表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七、</w:t>
      </w:r>
      <w:r>
        <w:rPr>
          <w:rFonts w:ascii="Times New Roman" w:hAnsi="Times New Roman" w:eastAsia="仿宋_GB2312"/>
          <w:sz w:val="32"/>
          <w:szCs w:val="32"/>
        </w:rPr>
        <w:t>20</w:t>
      </w:r>
      <w:r>
        <w:rPr>
          <w:rFonts w:hint="eastAsia" w:ascii="Times New Roman" w:hAnsi="Times New Roman" w:eastAsia="仿宋_GB2312"/>
          <w:sz w:val="32"/>
          <w:szCs w:val="32"/>
        </w:rPr>
        <w:t>22年部门收支总表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八、</w:t>
      </w:r>
      <w:r>
        <w:rPr>
          <w:rFonts w:ascii="Times New Roman" w:hAnsi="Times New Roman" w:eastAsia="仿宋_GB2312"/>
          <w:sz w:val="32"/>
          <w:szCs w:val="32"/>
        </w:rPr>
        <w:t>20</w:t>
      </w:r>
      <w:r>
        <w:rPr>
          <w:rFonts w:hint="eastAsia" w:ascii="Times New Roman" w:hAnsi="Times New Roman" w:eastAsia="仿宋_GB2312"/>
          <w:sz w:val="32"/>
          <w:szCs w:val="32"/>
        </w:rPr>
        <w:t>22年部门收入总表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九、</w:t>
      </w:r>
      <w:r>
        <w:rPr>
          <w:rFonts w:ascii="Times New Roman" w:hAnsi="Times New Roman" w:eastAsia="仿宋_GB2312"/>
          <w:sz w:val="32"/>
          <w:szCs w:val="32"/>
        </w:rPr>
        <w:t>20</w:t>
      </w:r>
      <w:r>
        <w:rPr>
          <w:rFonts w:hint="eastAsia" w:ascii="Times New Roman" w:hAnsi="Times New Roman" w:eastAsia="仿宋_GB2312"/>
          <w:sz w:val="32"/>
          <w:szCs w:val="32"/>
        </w:rPr>
        <w:t>22年部门支出总表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十、2022年政府预算支出明细汇总表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十一、2022年一般公共预算—政府预算支出明细汇总表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十二、2022年政府采购预算计划表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十三、2022年单位项目支出绩效目标申报表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十四、2022年部门整体支出预算绩效目标表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十五、2022年政府购买服务支出预算表</w:t>
      </w:r>
    </w:p>
    <w:p>
      <w:pPr>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安化县电影服务中心</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2022年部门预算公开</w:t>
      </w:r>
    </w:p>
    <w:p>
      <w:pPr>
        <w:spacing w:line="560" w:lineRule="exact"/>
        <w:rPr>
          <w:rFonts w:ascii="黑体" w:hAnsi="黑体" w:eastAsia="黑体" w:cs="黑体"/>
          <w:sz w:val="32"/>
          <w:szCs w:val="32"/>
        </w:rPr>
      </w:pPr>
    </w:p>
    <w:p>
      <w:pPr>
        <w:spacing w:line="560" w:lineRule="exact"/>
        <w:ind w:left="2200" w:hanging="2200" w:hangingChars="5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安化县电影服务中心2022年部门预算说明</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一、部门基本概况</w:t>
      </w:r>
    </w:p>
    <w:p>
      <w:pPr>
        <w:pStyle w:val="4"/>
        <w:shd w:val="clear" w:color="auto" w:fill="FFFFFF"/>
        <w:spacing w:before="0" w:beforeAutospacing="0" w:after="0" w:afterAutospacing="0"/>
        <w:ind w:firstLine="600" w:firstLineChars="200"/>
        <w:rPr>
          <w:rFonts w:ascii="Calibri" w:hAnsi="Calibri" w:cs="Arial"/>
          <w:color w:val="333333"/>
          <w:kern w:val="2"/>
          <w:sz w:val="30"/>
          <w:szCs w:val="30"/>
        </w:rPr>
      </w:pPr>
      <w:r>
        <w:rPr>
          <w:rFonts w:hint="eastAsia" w:ascii="Calibri" w:hAnsi="Calibri" w:cs="Arial"/>
          <w:color w:val="333333"/>
          <w:kern w:val="2"/>
          <w:sz w:val="30"/>
          <w:szCs w:val="30"/>
        </w:rPr>
        <w:t>（一）部门职能职责</w:t>
      </w:r>
    </w:p>
    <w:p>
      <w:pPr>
        <w:spacing w:line="580" w:lineRule="exact"/>
        <w:ind w:firstLine="600" w:firstLineChars="200"/>
        <w:rPr>
          <w:rFonts w:cs="Arial"/>
          <w:color w:val="333333"/>
          <w:sz w:val="30"/>
          <w:szCs w:val="30"/>
        </w:rPr>
      </w:pPr>
      <w:r>
        <w:rPr>
          <w:rFonts w:hint="eastAsia" w:cs="Arial"/>
          <w:color w:val="333333"/>
          <w:sz w:val="30"/>
          <w:szCs w:val="30"/>
        </w:rPr>
        <w:t>安化县电影服务中心是安化县文化旅游广电体育局所属公益二类股级事业单位，其机构编制事宜按安编发〔2012〕24号文件执行。安化县电影服务中心主要职责是：</w:t>
      </w:r>
    </w:p>
    <w:p>
      <w:pPr>
        <w:spacing w:line="580" w:lineRule="exact"/>
        <w:ind w:firstLine="600" w:firstLineChars="200"/>
        <w:rPr>
          <w:rFonts w:cs="Arial"/>
          <w:color w:val="333333"/>
          <w:sz w:val="30"/>
          <w:szCs w:val="30"/>
        </w:rPr>
      </w:pPr>
      <w:r>
        <w:rPr>
          <w:rFonts w:hint="eastAsia" w:cs="Arial"/>
          <w:color w:val="333333"/>
          <w:sz w:val="30"/>
          <w:szCs w:val="30"/>
        </w:rPr>
        <w:t>1.宣传、贯彻执行党和国家有关电影工作的法律法规和方针政策；拟订全县电影工作的发展规划并组织实施；指导、监管全县电影发行放映工作。</w:t>
      </w:r>
    </w:p>
    <w:p>
      <w:pPr>
        <w:spacing w:line="580" w:lineRule="exact"/>
        <w:ind w:firstLine="450" w:firstLineChars="150"/>
        <w:rPr>
          <w:rFonts w:cs="Arial"/>
          <w:color w:val="333333"/>
          <w:sz w:val="30"/>
          <w:szCs w:val="30"/>
        </w:rPr>
      </w:pPr>
      <w:r>
        <w:rPr>
          <w:rFonts w:hint="eastAsia" w:cs="Arial"/>
          <w:color w:val="333333"/>
          <w:sz w:val="30"/>
          <w:szCs w:val="30"/>
        </w:rPr>
        <w:t>2.统筹规划全县农村公益电影放映工作。</w:t>
      </w:r>
    </w:p>
    <w:p>
      <w:pPr>
        <w:spacing w:line="580" w:lineRule="exact"/>
        <w:ind w:firstLine="450" w:firstLineChars="150"/>
        <w:rPr>
          <w:rFonts w:cs="Arial"/>
          <w:color w:val="333333"/>
          <w:sz w:val="30"/>
          <w:szCs w:val="30"/>
        </w:rPr>
      </w:pPr>
      <w:r>
        <w:rPr>
          <w:rFonts w:hint="eastAsia" w:cs="Arial"/>
          <w:color w:val="333333"/>
          <w:sz w:val="30"/>
          <w:szCs w:val="30"/>
        </w:rPr>
        <w:t>3.负责开展全县“电影党课”“湘观影”“青少年爱国主义教育电影”及“周末广场电影”放映工作。</w:t>
      </w:r>
    </w:p>
    <w:p>
      <w:pPr>
        <w:spacing w:line="580" w:lineRule="exact"/>
        <w:ind w:firstLine="450" w:firstLineChars="150"/>
        <w:rPr>
          <w:rFonts w:cs="Arial"/>
          <w:color w:val="333333"/>
          <w:sz w:val="30"/>
          <w:szCs w:val="30"/>
        </w:rPr>
      </w:pPr>
      <w:r>
        <w:rPr>
          <w:rFonts w:hint="eastAsia" w:cs="Arial"/>
          <w:color w:val="333333"/>
          <w:sz w:val="30"/>
          <w:szCs w:val="30"/>
        </w:rPr>
        <w:t>4.完成上级交办的其它任务。</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（二）机构设置</w:t>
      </w:r>
    </w:p>
    <w:p>
      <w:pPr>
        <w:spacing w:line="580" w:lineRule="exact"/>
        <w:ind w:firstLine="600" w:firstLineChars="200"/>
        <w:rPr>
          <w:rFonts w:cs="Arial"/>
          <w:color w:val="333333"/>
          <w:sz w:val="30"/>
          <w:szCs w:val="30"/>
        </w:rPr>
      </w:pPr>
      <w:r>
        <w:rPr>
          <w:rFonts w:hint="eastAsia" w:cs="Arial"/>
          <w:color w:val="333333"/>
          <w:sz w:val="30"/>
          <w:szCs w:val="30"/>
        </w:rPr>
        <w:t>根据编委核定，本服务中心内设股室3个全部纳入2022年部门预算编制范围。内设股室分别是：</w:t>
      </w:r>
    </w:p>
    <w:p>
      <w:pPr>
        <w:spacing w:line="580" w:lineRule="exact"/>
        <w:ind w:firstLine="300" w:firstLineChars="100"/>
        <w:rPr>
          <w:rFonts w:cs="Arial"/>
          <w:color w:val="333333"/>
          <w:sz w:val="30"/>
          <w:szCs w:val="30"/>
        </w:rPr>
      </w:pPr>
      <w:r>
        <w:rPr>
          <w:rFonts w:hint="eastAsia" w:cs="Arial"/>
          <w:color w:val="333333"/>
          <w:sz w:val="30"/>
          <w:szCs w:val="30"/>
        </w:rPr>
        <w:t>（一）办公室。拟订全县电影工作年度计划并组织实施。协助中心领导组织、管理、协调日常工作；负责党建、人事、档案；负责组织开展“电影党课”“湘观影”“青少年爱国主义教育电影”及“周末广场电影”放映工作。</w:t>
      </w:r>
    </w:p>
    <w:p>
      <w:pPr>
        <w:spacing w:line="580" w:lineRule="exact"/>
        <w:ind w:firstLine="300" w:firstLineChars="100"/>
        <w:rPr>
          <w:rFonts w:cs="Arial"/>
          <w:color w:val="333333"/>
          <w:sz w:val="30"/>
          <w:szCs w:val="30"/>
        </w:rPr>
      </w:pPr>
      <w:r>
        <w:rPr>
          <w:rFonts w:hint="eastAsia" w:cs="Arial"/>
          <w:color w:val="333333"/>
          <w:sz w:val="30"/>
          <w:szCs w:val="30"/>
        </w:rPr>
        <w:t>（二）财务股。负责财务、财产管理，贯彻执行财务法律、法规，维护单位利益，对单位的经济活动进行严格的核算和监督，提供数字真实、计算准确、内容完整、说明清楚的会计报表。建立健全各种帐薄，帐薄记载的经济事项真实、准确，登记及时，字迹工整、清晰。对所有财产进行造册登记。门面租金的及时收缴，水、电抄表和水电费的及时收缴。</w:t>
      </w:r>
    </w:p>
    <w:p>
      <w:pPr>
        <w:spacing w:line="580" w:lineRule="exact"/>
        <w:ind w:firstLine="300" w:firstLineChars="100"/>
        <w:rPr>
          <w:rFonts w:cs="Arial"/>
          <w:color w:val="333333"/>
          <w:sz w:val="30"/>
          <w:szCs w:val="30"/>
        </w:rPr>
      </w:pPr>
      <w:r>
        <w:rPr>
          <w:rFonts w:hint="eastAsia" w:cs="Arial"/>
          <w:color w:val="333333"/>
          <w:sz w:val="30"/>
          <w:szCs w:val="30"/>
        </w:rPr>
        <w:t>（三）农村公益电影放映服务站。主要工作职负责全县农村电影放映场次的按月统计、上报。负责农村电影放映单位的实时监管工作，及时报告监管中发现的任何问题并妥当处理。负责对农村放映单位的各类服务工作和日常接待工作。保管、维护库存备用放映设备。完成省、市院线公司交办的各类工作任务。负责安化电影市场的监管工作。负责东坪城区广场电影放映工作。</w:t>
      </w:r>
    </w:p>
    <w:p>
      <w:pPr>
        <w:pStyle w:val="4"/>
        <w:shd w:val="clear" w:color="auto" w:fill="FFFFFF"/>
        <w:spacing w:before="0" w:beforeAutospacing="0" w:after="0" w:afterAutospacing="0"/>
        <w:ind w:firstLine="640" w:firstLineChars="200"/>
        <w:rPr>
          <w:rFonts w:ascii="黑体" w:hAnsi="黑体" w:eastAsia="黑体" w:cs="黑体"/>
          <w:color w:val="333333"/>
          <w:kern w:val="2"/>
          <w:sz w:val="32"/>
          <w:szCs w:val="32"/>
        </w:rPr>
      </w:pPr>
      <w:r>
        <w:rPr>
          <w:rFonts w:hint="eastAsia" w:ascii="黑体" w:hAnsi="黑体" w:eastAsia="黑体" w:cs="黑体"/>
          <w:color w:val="333333"/>
          <w:kern w:val="2"/>
          <w:sz w:val="32"/>
          <w:szCs w:val="32"/>
        </w:rPr>
        <w:t>二、部门预算单位构成</w:t>
      </w:r>
    </w:p>
    <w:p>
      <w:pPr>
        <w:pStyle w:val="4"/>
        <w:shd w:val="clear" w:color="auto" w:fill="FFFFFF"/>
        <w:spacing w:before="0" w:beforeAutospacing="0" w:after="0" w:afterAutospacing="0"/>
        <w:ind w:firstLine="600"/>
        <w:rPr>
          <w:rFonts w:cs="Arial"/>
          <w:color w:val="333333"/>
          <w:sz w:val="30"/>
          <w:szCs w:val="30"/>
        </w:rPr>
      </w:pPr>
      <w:r>
        <w:rPr>
          <w:rFonts w:hint="eastAsia" w:cs="Arial"/>
          <w:color w:val="333333"/>
          <w:sz w:val="30"/>
          <w:szCs w:val="30"/>
        </w:rPr>
        <w:t>安化县电影服务中心本级纳入2022年部门预算编制范围。</w:t>
      </w:r>
    </w:p>
    <w:p>
      <w:pPr>
        <w:pStyle w:val="4"/>
        <w:numPr>
          <w:ilvl w:val="0"/>
          <w:numId w:val="1"/>
        </w:numPr>
        <w:shd w:val="clear" w:color="auto" w:fill="FFFFFF"/>
        <w:spacing w:before="0" w:beforeAutospacing="0" w:after="0" w:afterAutospacing="0"/>
        <w:rPr>
          <w:rFonts w:ascii="黑体" w:hAnsi="黑体" w:eastAsia="黑体" w:cs="黑体"/>
          <w:color w:val="333333"/>
          <w:kern w:val="2"/>
          <w:sz w:val="32"/>
          <w:szCs w:val="32"/>
        </w:rPr>
      </w:pPr>
      <w:r>
        <w:rPr>
          <w:rFonts w:hint="eastAsia" w:ascii="黑体" w:hAnsi="黑体" w:eastAsia="黑体" w:cs="黑体"/>
          <w:color w:val="333333"/>
          <w:kern w:val="2"/>
          <w:sz w:val="32"/>
          <w:szCs w:val="32"/>
        </w:rPr>
        <w:t>部门收支总体情况</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2022年部门预算即</w:t>
      </w:r>
      <w:r>
        <w:rPr>
          <w:rFonts w:hint="eastAsia" w:cs="Arial"/>
          <w:color w:val="333333"/>
          <w:sz w:val="30"/>
          <w:szCs w:val="30"/>
        </w:rPr>
        <w:t>安化县电影服务中心本级单位预算。</w:t>
      </w:r>
      <w:r>
        <w:rPr>
          <w:rFonts w:hint="eastAsia" w:ascii="Arial" w:hAnsi="Arial" w:cs="Arial"/>
          <w:color w:val="333333"/>
          <w:sz w:val="30"/>
          <w:szCs w:val="30"/>
        </w:rPr>
        <w:t>我中心2022年没有政府性基金预算拨款、国有资本经营预算收入和纳入专户管理的非税收入拨款收入，也没有使用政府性基金预算拨款、国有资本经营预算收入和纳入专户管理的非税收入拨款安排的支出，所以公开的附件6表为空。收入包括经费拨款，也包括行政事业性收费收入和国有资源有偿使用收入；支出包括保障局机关及局属事业单位基本运行的经费。</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（一）收入预算：20</w:t>
      </w:r>
      <w:r>
        <w:rPr>
          <w:rFonts w:hint="eastAsia" w:ascii="Arial" w:hAnsi="Arial" w:cs="Arial"/>
          <w:color w:val="333333"/>
          <w:sz w:val="30"/>
          <w:szCs w:val="30"/>
        </w:rPr>
        <w:t>22</w:t>
      </w:r>
      <w:r>
        <w:rPr>
          <w:rFonts w:ascii="Arial" w:hAnsi="Arial" w:cs="Arial"/>
          <w:color w:val="333333"/>
          <w:sz w:val="30"/>
          <w:szCs w:val="30"/>
        </w:rPr>
        <w:t>年年初预算数</w:t>
      </w:r>
      <w:r>
        <w:rPr>
          <w:rFonts w:hint="eastAsia" w:ascii="Arial" w:hAnsi="Arial" w:cs="Arial"/>
          <w:color w:val="333333"/>
          <w:sz w:val="30"/>
          <w:szCs w:val="30"/>
        </w:rPr>
        <w:t>153.27</w:t>
      </w:r>
      <w:r>
        <w:rPr>
          <w:rFonts w:ascii="Arial" w:hAnsi="Arial" w:cs="Arial"/>
          <w:color w:val="333333"/>
          <w:sz w:val="30"/>
          <w:szCs w:val="30"/>
        </w:rPr>
        <w:t>万元，其中，一般公共预算拨款</w:t>
      </w:r>
      <w:r>
        <w:rPr>
          <w:rFonts w:hint="eastAsia" w:ascii="Arial" w:hAnsi="Arial" w:cs="Arial"/>
          <w:color w:val="333333"/>
          <w:sz w:val="30"/>
          <w:szCs w:val="30"/>
        </w:rPr>
        <w:t>153.27</w:t>
      </w:r>
      <w:r>
        <w:rPr>
          <w:rFonts w:ascii="Arial" w:hAnsi="Arial" w:cs="Arial"/>
          <w:color w:val="333333"/>
          <w:sz w:val="30"/>
          <w:szCs w:val="30"/>
        </w:rPr>
        <w:t>万元（经费拨款</w:t>
      </w:r>
      <w:r>
        <w:rPr>
          <w:rFonts w:hint="eastAsia" w:ascii="Arial" w:hAnsi="Arial" w:cs="Arial"/>
          <w:color w:val="333333"/>
          <w:sz w:val="30"/>
          <w:szCs w:val="30"/>
        </w:rPr>
        <w:t>153.27</w:t>
      </w:r>
      <w:r>
        <w:rPr>
          <w:rFonts w:ascii="Arial" w:hAnsi="Arial" w:cs="Arial"/>
          <w:color w:val="333333"/>
          <w:sz w:val="30"/>
          <w:szCs w:val="30"/>
        </w:rPr>
        <w:t>万元，纳入一般公共预算管理的非税收入拨款</w:t>
      </w:r>
      <w:r>
        <w:rPr>
          <w:rFonts w:hint="eastAsia" w:ascii="Arial" w:hAnsi="Arial" w:cs="Arial"/>
          <w:color w:val="333333"/>
          <w:sz w:val="30"/>
          <w:szCs w:val="30"/>
        </w:rPr>
        <w:t>0</w:t>
      </w:r>
      <w:r>
        <w:rPr>
          <w:rFonts w:ascii="Arial" w:hAnsi="Arial" w:cs="Arial"/>
          <w:color w:val="333333"/>
          <w:sz w:val="30"/>
          <w:szCs w:val="30"/>
        </w:rPr>
        <w:t>万元）。收入较去年增加</w:t>
      </w:r>
      <w:r>
        <w:rPr>
          <w:rFonts w:hint="eastAsia" w:ascii="Arial" w:hAnsi="Arial" w:cs="Arial"/>
          <w:color w:val="333333"/>
          <w:sz w:val="30"/>
          <w:szCs w:val="30"/>
        </w:rPr>
        <w:t>6.4</w:t>
      </w:r>
      <w:r>
        <w:rPr>
          <w:rFonts w:ascii="Arial" w:hAnsi="Arial" w:cs="Arial"/>
          <w:color w:val="333333"/>
          <w:sz w:val="30"/>
          <w:szCs w:val="30"/>
        </w:rPr>
        <w:t>万元，主要是</w:t>
      </w:r>
      <w:r>
        <w:rPr>
          <w:rFonts w:hint="eastAsia" w:ascii="Arial" w:hAnsi="Arial" w:cs="Arial"/>
          <w:color w:val="333333"/>
          <w:sz w:val="30"/>
          <w:szCs w:val="30"/>
        </w:rPr>
        <w:t>人员</w:t>
      </w:r>
      <w:r>
        <w:rPr>
          <w:rFonts w:ascii="Arial" w:hAnsi="Arial" w:cs="Arial"/>
          <w:color w:val="333333"/>
          <w:sz w:val="30"/>
          <w:szCs w:val="30"/>
        </w:rPr>
        <w:t>经费拨款增加</w:t>
      </w:r>
      <w:r>
        <w:rPr>
          <w:rFonts w:hint="eastAsia" w:ascii="Arial" w:hAnsi="Arial" w:cs="Arial"/>
          <w:color w:val="333333"/>
          <w:sz w:val="30"/>
          <w:szCs w:val="30"/>
        </w:rPr>
        <w:t>6.4</w:t>
      </w:r>
      <w:r>
        <w:rPr>
          <w:rFonts w:ascii="Arial" w:hAnsi="Arial" w:cs="Arial"/>
          <w:color w:val="333333"/>
          <w:sz w:val="30"/>
          <w:szCs w:val="30"/>
        </w:rPr>
        <w:t>万元。</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（二）支出预算：20</w:t>
      </w:r>
      <w:r>
        <w:rPr>
          <w:rFonts w:hint="eastAsia" w:ascii="Arial" w:hAnsi="Arial" w:cs="Arial"/>
          <w:color w:val="333333"/>
          <w:sz w:val="30"/>
          <w:szCs w:val="30"/>
        </w:rPr>
        <w:t>22</w:t>
      </w:r>
      <w:r>
        <w:rPr>
          <w:rFonts w:ascii="Arial" w:hAnsi="Arial" w:cs="Arial"/>
          <w:color w:val="333333"/>
          <w:sz w:val="30"/>
          <w:szCs w:val="30"/>
        </w:rPr>
        <w:t>年年初预算数</w:t>
      </w:r>
      <w:r>
        <w:rPr>
          <w:rFonts w:hint="eastAsia" w:ascii="Arial" w:hAnsi="Arial" w:cs="Arial"/>
          <w:color w:val="333333"/>
          <w:sz w:val="30"/>
          <w:szCs w:val="30"/>
        </w:rPr>
        <w:t>153.27</w:t>
      </w:r>
      <w:r>
        <w:rPr>
          <w:rFonts w:ascii="Arial" w:hAnsi="Arial" w:cs="Arial"/>
          <w:color w:val="333333"/>
          <w:sz w:val="30"/>
          <w:szCs w:val="30"/>
        </w:rPr>
        <w:t>万元，其中，</w:t>
      </w:r>
      <w:r>
        <w:rPr>
          <w:rFonts w:hint="eastAsia" w:ascii="Arial" w:hAnsi="Arial" w:cs="Arial"/>
          <w:color w:val="333333"/>
          <w:sz w:val="30"/>
          <w:szCs w:val="30"/>
        </w:rPr>
        <w:t>文化旅游体育与传媒支出131.02万元，社会保障和就业支出12.07万元，卫生健康支出1.13万元，住房保障支出9.05万元，</w:t>
      </w:r>
      <w:r>
        <w:rPr>
          <w:rFonts w:ascii="Arial" w:hAnsi="Arial" w:cs="Arial"/>
          <w:color w:val="333333"/>
          <w:sz w:val="30"/>
          <w:szCs w:val="30"/>
        </w:rPr>
        <w:t>支出较去年增加</w:t>
      </w:r>
      <w:r>
        <w:rPr>
          <w:rFonts w:hint="eastAsia" w:ascii="Arial" w:hAnsi="Arial" w:cs="Arial"/>
          <w:color w:val="333333"/>
          <w:sz w:val="30"/>
          <w:szCs w:val="30"/>
        </w:rPr>
        <w:t>6.4.</w:t>
      </w:r>
      <w:r>
        <w:rPr>
          <w:rFonts w:ascii="Arial" w:hAnsi="Arial" w:cs="Arial"/>
          <w:color w:val="333333"/>
          <w:sz w:val="30"/>
          <w:szCs w:val="30"/>
        </w:rPr>
        <w:t>万元，主要是</w:t>
      </w:r>
      <w:r>
        <w:rPr>
          <w:rFonts w:hint="eastAsia" w:ascii="Arial" w:hAnsi="Arial" w:cs="Arial"/>
          <w:color w:val="333333"/>
          <w:sz w:val="30"/>
          <w:szCs w:val="30"/>
        </w:rPr>
        <w:t>人员</w:t>
      </w:r>
      <w:r>
        <w:rPr>
          <w:rFonts w:ascii="Arial" w:hAnsi="Arial" w:cs="Arial"/>
          <w:color w:val="333333"/>
          <w:sz w:val="30"/>
          <w:szCs w:val="30"/>
        </w:rPr>
        <w:t>经费拨款增加</w:t>
      </w:r>
      <w:r>
        <w:rPr>
          <w:rFonts w:hint="eastAsia" w:ascii="Arial" w:hAnsi="Arial" w:cs="Arial"/>
          <w:color w:val="333333"/>
          <w:sz w:val="30"/>
          <w:szCs w:val="30"/>
        </w:rPr>
        <w:t>6.4</w:t>
      </w:r>
      <w:r>
        <w:rPr>
          <w:rFonts w:ascii="Arial" w:hAnsi="Arial" w:cs="Arial"/>
          <w:color w:val="333333"/>
          <w:sz w:val="30"/>
          <w:szCs w:val="30"/>
        </w:rPr>
        <w:t>万元。</w:t>
      </w:r>
    </w:p>
    <w:p>
      <w:pPr>
        <w:pStyle w:val="4"/>
        <w:shd w:val="clear" w:color="auto" w:fill="FFFFFF"/>
        <w:spacing w:before="0" w:beforeAutospacing="0" w:after="0" w:afterAutospacing="0"/>
        <w:ind w:firstLine="640" w:firstLineChars="200"/>
        <w:rPr>
          <w:rFonts w:ascii="黑体" w:hAnsi="黑体" w:eastAsia="黑体" w:cs="黑体"/>
          <w:color w:val="333333"/>
          <w:kern w:val="2"/>
          <w:sz w:val="32"/>
          <w:szCs w:val="32"/>
        </w:rPr>
      </w:pPr>
      <w:r>
        <w:rPr>
          <w:rFonts w:hint="eastAsia" w:ascii="黑体" w:hAnsi="黑体" w:eastAsia="黑体" w:cs="黑体"/>
          <w:color w:val="333333"/>
          <w:kern w:val="2"/>
          <w:sz w:val="32"/>
          <w:szCs w:val="32"/>
        </w:rPr>
        <w:t>四、一般公共预算拨款支出预算</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20</w:t>
      </w:r>
      <w:r>
        <w:rPr>
          <w:rFonts w:hint="eastAsia" w:ascii="Arial" w:hAnsi="Arial" w:cs="Arial"/>
          <w:color w:val="333333"/>
          <w:sz w:val="30"/>
          <w:szCs w:val="30"/>
        </w:rPr>
        <w:t>22</w:t>
      </w:r>
      <w:r>
        <w:rPr>
          <w:rFonts w:ascii="Arial" w:hAnsi="Arial" w:cs="Arial"/>
          <w:color w:val="333333"/>
          <w:sz w:val="30"/>
          <w:szCs w:val="30"/>
        </w:rPr>
        <w:t>年一般公共预算拨款收入</w:t>
      </w:r>
      <w:r>
        <w:rPr>
          <w:rFonts w:hint="eastAsia" w:ascii="Arial" w:hAnsi="Arial" w:cs="Arial"/>
          <w:color w:val="333333"/>
          <w:sz w:val="30"/>
          <w:szCs w:val="30"/>
        </w:rPr>
        <w:t>153.27</w:t>
      </w:r>
      <w:r>
        <w:rPr>
          <w:rFonts w:ascii="Arial" w:hAnsi="Arial" w:cs="Arial"/>
          <w:color w:val="333333"/>
          <w:sz w:val="30"/>
          <w:szCs w:val="30"/>
        </w:rPr>
        <w:t>万元，具体安排情况如下： </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（一）基本支出：20</w:t>
      </w:r>
      <w:r>
        <w:rPr>
          <w:rFonts w:hint="eastAsia" w:ascii="Arial" w:hAnsi="Arial" w:cs="Arial"/>
          <w:color w:val="333333"/>
          <w:sz w:val="30"/>
          <w:szCs w:val="30"/>
        </w:rPr>
        <w:t>22</w:t>
      </w:r>
      <w:r>
        <w:rPr>
          <w:rFonts w:ascii="Arial" w:hAnsi="Arial" w:cs="Arial"/>
          <w:color w:val="333333"/>
          <w:sz w:val="30"/>
          <w:szCs w:val="30"/>
        </w:rPr>
        <w:t>年基本支出年初预算数为</w:t>
      </w:r>
      <w:r>
        <w:rPr>
          <w:rFonts w:hint="eastAsia" w:ascii="Arial" w:hAnsi="Arial" w:cs="Arial"/>
          <w:color w:val="333333"/>
          <w:sz w:val="30"/>
          <w:szCs w:val="30"/>
        </w:rPr>
        <w:t>153.27</w:t>
      </w:r>
      <w:r>
        <w:rPr>
          <w:rFonts w:ascii="Arial" w:hAnsi="Arial" w:cs="Arial"/>
          <w:color w:val="333333"/>
          <w:sz w:val="30"/>
          <w:szCs w:val="30"/>
        </w:rPr>
        <w:t>万元，是指为保障单位机构正常运转、完成日常工作任务而发生的各项支出，包括用于基本工资、津贴补贴等人员经费以及办公费、印刷费、水电费、办公设备购置等日常公用经费。</w:t>
      </w:r>
    </w:p>
    <w:p>
      <w:pPr>
        <w:pStyle w:val="4"/>
        <w:shd w:val="clear" w:color="auto" w:fill="FFFFFF"/>
        <w:spacing w:before="0" w:beforeAutospacing="0" w:after="0" w:afterAutospacing="0"/>
        <w:ind w:firstLine="600" w:firstLineChars="200"/>
        <w:rPr>
          <w:rFonts w:cs="Arial"/>
          <w:color w:val="333333"/>
          <w:sz w:val="30"/>
          <w:szCs w:val="30"/>
        </w:rPr>
      </w:pPr>
      <w:r>
        <w:rPr>
          <w:rFonts w:ascii="Arial" w:hAnsi="Arial" w:cs="Arial"/>
          <w:color w:val="333333"/>
          <w:sz w:val="30"/>
          <w:szCs w:val="30"/>
        </w:rPr>
        <w:t>（二）项目支出：20</w:t>
      </w:r>
      <w:r>
        <w:rPr>
          <w:rFonts w:hint="eastAsia" w:ascii="Arial" w:hAnsi="Arial" w:cs="Arial"/>
          <w:color w:val="333333"/>
          <w:sz w:val="30"/>
          <w:szCs w:val="30"/>
        </w:rPr>
        <w:t>22</w:t>
      </w:r>
      <w:r>
        <w:rPr>
          <w:rFonts w:ascii="Arial" w:hAnsi="Arial" w:cs="Arial"/>
          <w:color w:val="333333"/>
          <w:sz w:val="30"/>
          <w:szCs w:val="30"/>
        </w:rPr>
        <w:t>年项目支出年初预算数为</w:t>
      </w:r>
      <w:r>
        <w:rPr>
          <w:rFonts w:hint="eastAsia" w:ascii="Arial" w:hAnsi="Arial" w:cs="Arial"/>
          <w:color w:val="333333"/>
          <w:sz w:val="30"/>
          <w:szCs w:val="30"/>
        </w:rPr>
        <w:t>0</w:t>
      </w:r>
      <w:r>
        <w:rPr>
          <w:rFonts w:ascii="Arial" w:hAnsi="Arial" w:cs="Arial"/>
          <w:color w:val="333333"/>
          <w:sz w:val="30"/>
          <w:szCs w:val="30"/>
        </w:rPr>
        <w:t>万元，是指单位为完成特定行政工作任务或事业发展目标而发生的支出，包括有关业务工作经费和运行维护经费。</w:t>
      </w:r>
    </w:p>
    <w:p>
      <w:pPr>
        <w:pStyle w:val="4"/>
        <w:shd w:val="clear" w:color="auto" w:fill="FFFFFF"/>
        <w:spacing w:before="0" w:beforeAutospacing="0" w:after="0" w:afterAutospacing="0"/>
        <w:ind w:firstLine="640" w:firstLineChars="200"/>
        <w:rPr>
          <w:rFonts w:ascii="黑体" w:hAnsi="黑体" w:eastAsia="黑体" w:cs="黑体"/>
          <w:color w:val="333333"/>
          <w:kern w:val="2"/>
          <w:sz w:val="32"/>
          <w:szCs w:val="32"/>
        </w:rPr>
      </w:pPr>
      <w:r>
        <w:rPr>
          <w:rFonts w:hint="eastAsia" w:ascii="黑体" w:hAnsi="黑体" w:eastAsia="黑体" w:cs="黑体"/>
          <w:color w:val="333333"/>
          <w:kern w:val="2"/>
          <w:sz w:val="32"/>
          <w:szCs w:val="32"/>
        </w:rPr>
        <w:t>五、其他重要事项的情况说明</w:t>
      </w:r>
    </w:p>
    <w:p>
      <w:pPr>
        <w:pStyle w:val="4"/>
        <w:shd w:val="clear" w:color="auto" w:fill="FFFFFF"/>
        <w:spacing w:before="0" w:beforeAutospacing="0" w:after="0" w:afterAutospacing="0"/>
        <w:ind w:firstLine="600"/>
        <w:rPr>
          <w:rFonts w:ascii="Arial" w:hAnsi="Arial" w:cs="Arial"/>
          <w:color w:val="333333"/>
          <w:sz w:val="30"/>
          <w:szCs w:val="30"/>
        </w:rPr>
      </w:pPr>
      <w:r>
        <w:rPr>
          <w:rFonts w:hint="eastAsia" w:ascii="Arial" w:hAnsi="Arial" w:cs="Arial"/>
          <w:color w:val="333333"/>
          <w:sz w:val="30"/>
          <w:szCs w:val="30"/>
        </w:rPr>
        <w:t>（一）预算收支增减变化情况说明</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1、</w:t>
      </w:r>
      <w:r>
        <w:rPr>
          <w:rFonts w:ascii="Arial" w:hAnsi="Arial" w:cs="Arial"/>
          <w:color w:val="333333"/>
          <w:sz w:val="30"/>
          <w:szCs w:val="30"/>
        </w:rPr>
        <w:t>收入预算：20</w:t>
      </w:r>
      <w:r>
        <w:rPr>
          <w:rFonts w:hint="eastAsia" w:ascii="Arial" w:hAnsi="Arial" w:cs="Arial"/>
          <w:color w:val="333333"/>
          <w:sz w:val="30"/>
          <w:szCs w:val="30"/>
        </w:rPr>
        <w:t>22</w:t>
      </w:r>
      <w:r>
        <w:rPr>
          <w:rFonts w:ascii="Arial" w:hAnsi="Arial" w:cs="Arial"/>
          <w:color w:val="333333"/>
          <w:sz w:val="30"/>
          <w:szCs w:val="30"/>
        </w:rPr>
        <w:t>年年初预算数</w:t>
      </w:r>
      <w:r>
        <w:rPr>
          <w:rFonts w:hint="eastAsia" w:ascii="Arial" w:hAnsi="Arial" w:cs="Arial"/>
          <w:color w:val="333333"/>
          <w:sz w:val="30"/>
          <w:szCs w:val="30"/>
        </w:rPr>
        <w:t>153.27</w:t>
      </w:r>
      <w:r>
        <w:rPr>
          <w:rFonts w:ascii="Arial" w:hAnsi="Arial" w:cs="Arial"/>
          <w:color w:val="333333"/>
          <w:sz w:val="30"/>
          <w:szCs w:val="30"/>
        </w:rPr>
        <w:t>万元，其中，一般公共预算拨款</w:t>
      </w:r>
      <w:r>
        <w:rPr>
          <w:rFonts w:hint="eastAsia" w:ascii="Arial" w:hAnsi="Arial" w:cs="Arial"/>
          <w:color w:val="333333"/>
          <w:sz w:val="30"/>
          <w:szCs w:val="30"/>
        </w:rPr>
        <w:t>153.27</w:t>
      </w:r>
      <w:r>
        <w:rPr>
          <w:rFonts w:ascii="Arial" w:hAnsi="Arial" w:cs="Arial"/>
          <w:color w:val="333333"/>
          <w:sz w:val="30"/>
          <w:szCs w:val="30"/>
        </w:rPr>
        <w:t>万元（经费拨款</w:t>
      </w:r>
      <w:r>
        <w:rPr>
          <w:rFonts w:hint="eastAsia" w:ascii="Arial" w:hAnsi="Arial" w:cs="Arial"/>
          <w:color w:val="333333"/>
          <w:sz w:val="30"/>
          <w:szCs w:val="30"/>
        </w:rPr>
        <w:t>153.27</w:t>
      </w:r>
      <w:r>
        <w:rPr>
          <w:rFonts w:ascii="Arial" w:hAnsi="Arial" w:cs="Arial"/>
          <w:color w:val="333333"/>
          <w:sz w:val="30"/>
          <w:szCs w:val="30"/>
        </w:rPr>
        <w:t>万元，纳入一般公共预算管理的非税收入拨款</w:t>
      </w:r>
      <w:r>
        <w:rPr>
          <w:rFonts w:hint="eastAsia" w:ascii="Arial" w:hAnsi="Arial" w:cs="Arial"/>
          <w:color w:val="333333"/>
          <w:sz w:val="30"/>
          <w:szCs w:val="30"/>
        </w:rPr>
        <w:t>0</w:t>
      </w:r>
      <w:r>
        <w:rPr>
          <w:rFonts w:ascii="Arial" w:hAnsi="Arial" w:cs="Arial"/>
          <w:color w:val="333333"/>
          <w:sz w:val="30"/>
          <w:szCs w:val="30"/>
        </w:rPr>
        <w:t>万元）。收入较去年增加</w:t>
      </w:r>
      <w:r>
        <w:rPr>
          <w:rFonts w:hint="eastAsia" w:ascii="Arial" w:hAnsi="Arial" w:cs="Arial"/>
          <w:color w:val="333333"/>
          <w:sz w:val="30"/>
          <w:szCs w:val="30"/>
        </w:rPr>
        <w:t>6.4</w:t>
      </w:r>
      <w:r>
        <w:rPr>
          <w:rFonts w:ascii="Arial" w:hAnsi="Arial" w:cs="Arial"/>
          <w:color w:val="333333"/>
          <w:sz w:val="30"/>
          <w:szCs w:val="30"/>
        </w:rPr>
        <w:t>万元，</w:t>
      </w:r>
      <w:r>
        <w:rPr>
          <w:rFonts w:hint="eastAsia" w:ascii="Arial" w:hAnsi="Arial" w:cs="Arial"/>
          <w:color w:val="333333"/>
          <w:sz w:val="30"/>
          <w:szCs w:val="30"/>
        </w:rPr>
        <w:t>增幅4.36%，</w:t>
      </w:r>
      <w:r>
        <w:rPr>
          <w:rFonts w:ascii="Arial" w:hAnsi="Arial" w:cs="Arial"/>
          <w:color w:val="333333"/>
          <w:sz w:val="30"/>
          <w:szCs w:val="30"/>
        </w:rPr>
        <w:t>主要是</w:t>
      </w:r>
      <w:r>
        <w:rPr>
          <w:rFonts w:hint="eastAsia" w:ascii="Arial" w:hAnsi="Arial" w:cs="Arial"/>
          <w:color w:val="333333"/>
          <w:sz w:val="30"/>
          <w:szCs w:val="30"/>
        </w:rPr>
        <w:t>人员</w:t>
      </w:r>
      <w:r>
        <w:rPr>
          <w:rFonts w:ascii="Arial" w:hAnsi="Arial" w:cs="Arial"/>
          <w:color w:val="333333"/>
          <w:sz w:val="30"/>
          <w:szCs w:val="30"/>
        </w:rPr>
        <w:t>经费拨款增加</w:t>
      </w:r>
      <w:r>
        <w:rPr>
          <w:rFonts w:hint="eastAsia" w:ascii="Arial" w:hAnsi="Arial" w:cs="Arial"/>
          <w:color w:val="333333"/>
          <w:sz w:val="30"/>
          <w:szCs w:val="30"/>
        </w:rPr>
        <w:t>6.4</w:t>
      </w:r>
      <w:r>
        <w:rPr>
          <w:rFonts w:ascii="Arial" w:hAnsi="Arial" w:cs="Arial"/>
          <w:color w:val="333333"/>
          <w:sz w:val="30"/>
          <w:szCs w:val="30"/>
        </w:rPr>
        <w:t>万元。</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2、</w:t>
      </w:r>
      <w:r>
        <w:rPr>
          <w:rFonts w:ascii="Arial" w:hAnsi="Arial" w:cs="Arial"/>
          <w:color w:val="333333"/>
          <w:sz w:val="30"/>
          <w:szCs w:val="30"/>
        </w:rPr>
        <w:t>支出预算：20</w:t>
      </w:r>
      <w:r>
        <w:rPr>
          <w:rFonts w:hint="eastAsia" w:ascii="Arial" w:hAnsi="Arial" w:cs="Arial"/>
          <w:color w:val="333333"/>
          <w:sz w:val="30"/>
          <w:szCs w:val="30"/>
        </w:rPr>
        <w:t>22</w:t>
      </w:r>
      <w:r>
        <w:rPr>
          <w:rFonts w:ascii="Arial" w:hAnsi="Arial" w:cs="Arial"/>
          <w:color w:val="333333"/>
          <w:sz w:val="30"/>
          <w:szCs w:val="30"/>
        </w:rPr>
        <w:t>年年初预算数</w:t>
      </w:r>
      <w:r>
        <w:rPr>
          <w:rFonts w:hint="eastAsia" w:ascii="Arial" w:hAnsi="Arial" w:cs="Arial"/>
          <w:color w:val="333333"/>
          <w:sz w:val="30"/>
          <w:szCs w:val="30"/>
        </w:rPr>
        <w:t>153.27</w:t>
      </w:r>
      <w:r>
        <w:rPr>
          <w:rFonts w:ascii="Arial" w:hAnsi="Arial" w:cs="Arial"/>
          <w:color w:val="333333"/>
          <w:sz w:val="30"/>
          <w:szCs w:val="30"/>
        </w:rPr>
        <w:t>万元，其中，</w:t>
      </w:r>
      <w:r>
        <w:rPr>
          <w:rFonts w:hint="eastAsia" w:ascii="Arial" w:hAnsi="Arial" w:cs="Arial"/>
          <w:color w:val="333333"/>
          <w:sz w:val="30"/>
          <w:szCs w:val="30"/>
        </w:rPr>
        <w:t>文化旅游体育与传媒支出131.02万元，社会保障和就业支出12.07万元，卫生健康支出1.13万元，住房保障支出9.05万元，</w:t>
      </w:r>
      <w:r>
        <w:rPr>
          <w:rFonts w:ascii="Arial" w:hAnsi="Arial" w:cs="Arial"/>
          <w:color w:val="333333"/>
          <w:sz w:val="30"/>
          <w:szCs w:val="30"/>
        </w:rPr>
        <w:t>支出较去年增加</w:t>
      </w:r>
      <w:r>
        <w:rPr>
          <w:rFonts w:hint="eastAsia" w:ascii="Arial" w:hAnsi="Arial" w:cs="Arial"/>
          <w:color w:val="333333"/>
          <w:sz w:val="30"/>
          <w:szCs w:val="30"/>
        </w:rPr>
        <w:t>6.4</w:t>
      </w:r>
      <w:r>
        <w:rPr>
          <w:rFonts w:ascii="Arial" w:hAnsi="Arial" w:cs="Arial"/>
          <w:color w:val="333333"/>
          <w:sz w:val="30"/>
          <w:szCs w:val="30"/>
        </w:rPr>
        <w:t>万元，</w:t>
      </w:r>
      <w:r>
        <w:rPr>
          <w:rFonts w:hint="eastAsia" w:ascii="Arial" w:hAnsi="Arial" w:cs="Arial"/>
          <w:color w:val="333333"/>
          <w:sz w:val="30"/>
          <w:szCs w:val="30"/>
        </w:rPr>
        <w:t>增幅4.36%，</w:t>
      </w:r>
      <w:r>
        <w:rPr>
          <w:rFonts w:ascii="Arial" w:hAnsi="Arial" w:cs="Arial"/>
          <w:color w:val="333333"/>
          <w:sz w:val="30"/>
          <w:szCs w:val="30"/>
        </w:rPr>
        <w:t>主要是</w:t>
      </w:r>
      <w:r>
        <w:rPr>
          <w:rFonts w:hint="eastAsia" w:ascii="Arial" w:hAnsi="Arial" w:cs="Arial"/>
          <w:color w:val="333333"/>
          <w:sz w:val="30"/>
          <w:szCs w:val="30"/>
        </w:rPr>
        <w:t>人员</w:t>
      </w:r>
      <w:r>
        <w:rPr>
          <w:rFonts w:ascii="Arial" w:hAnsi="Arial" w:cs="Arial"/>
          <w:color w:val="333333"/>
          <w:sz w:val="30"/>
          <w:szCs w:val="30"/>
        </w:rPr>
        <w:t>经费拨款增加</w:t>
      </w:r>
      <w:r>
        <w:rPr>
          <w:rFonts w:hint="eastAsia" w:ascii="Arial" w:hAnsi="Arial" w:cs="Arial"/>
          <w:color w:val="333333"/>
          <w:sz w:val="30"/>
          <w:szCs w:val="30"/>
        </w:rPr>
        <w:t>6.4</w:t>
      </w:r>
      <w:r>
        <w:rPr>
          <w:rFonts w:ascii="Arial" w:hAnsi="Arial" w:cs="Arial"/>
          <w:color w:val="333333"/>
          <w:sz w:val="30"/>
          <w:szCs w:val="30"/>
        </w:rPr>
        <w:t>万元。</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（二）</w:t>
      </w:r>
      <w:r>
        <w:rPr>
          <w:rFonts w:ascii="Arial" w:hAnsi="Arial" w:cs="Arial"/>
          <w:color w:val="333333"/>
          <w:sz w:val="30"/>
          <w:szCs w:val="30"/>
        </w:rPr>
        <w:t>机关运行经费</w:t>
      </w:r>
      <w:r>
        <w:rPr>
          <w:rFonts w:hint="eastAsia" w:ascii="Arial" w:hAnsi="Arial" w:cs="Arial"/>
          <w:color w:val="333333"/>
          <w:sz w:val="30"/>
          <w:szCs w:val="30"/>
        </w:rPr>
        <w:t>安排情况说明</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20</w:t>
      </w:r>
      <w:r>
        <w:rPr>
          <w:rFonts w:hint="eastAsia" w:ascii="Arial" w:hAnsi="Arial" w:cs="Arial"/>
          <w:color w:val="333333"/>
          <w:sz w:val="30"/>
          <w:szCs w:val="30"/>
        </w:rPr>
        <w:t>22年</w:t>
      </w:r>
      <w:r>
        <w:rPr>
          <w:rFonts w:hint="eastAsia" w:cs="Arial"/>
          <w:color w:val="333333"/>
          <w:sz w:val="30"/>
          <w:szCs w:val="30"/>
        </w:rPr>
        <w:t>安化县电影服务中心</w:t>
      </w:r>
      <w:r>
        <w:rPr>
          <w:rFonts w:ascii="Arial" w:hAnsi="Arial" w:cs="Arial"/>
          <w:color w:val="333333"/>
          <w:sz w:val="30"/>
          <w:szCs w:val="30"/>
        </w:rPr>
        <w:t>运行经费当年一般公共预算拨款</w:t>
      </w:r>
      <w:r>
        <w:rPr>
          <w:rFonts w:hint="eastAsia" w:ascii="Arial" w:hAnsi="Arial" w:cs="Arial"/>
          <w:color w:val="333333"/>
          <w:sz w:val="30"/>
          <w:szCs w:val="30"/>
          <w:lang w:val="en-US" w:eastAsia="zh-CN"/>
        </w:rPr>
        <w:t>0</w:t>
      </w:r>
      <w:r>
        <w:rPr>
          <w:rFonts w:ascii="Arial" w:hAnsi="Arial" w:cs="Arial"/>
          <w:color w:val="333333"/>
          <w:sz w:val="30"/>
          <w:szCs w:val="30"/>
        </w:rPr>
        <w:t>万元，比20</w:t>
      </w:r>
      <w:r>
        <w:rPr>
          <w:rFonts w:hint="eastAsia" w:ascii="Arial" w:hAnsi="Arial" w:cs="Arial"/>
          <w:color w:val="333333"/>
          <w:sz w:val="30"/>
          <w:szCs w:val="30"/>
        </w:rPr>
        <w:t>21</w:t>
      </w:r>
      <w:r>
        <w:rPr>
          <w:rFonts w:ascii="Arial" w:hAnsi="Arial" w:cs="Arial"/>
          <w:color w:val="333333"/>
          <w:sz w:val="30"/>
          <w:szCs w:val="30"/>
        </w:rPr>
        <w:t>年预算</w:t>
      </w:r>
      <w:r>
        <w:rPr>
          <w:rFonts w:hint="eastAsia" w:ascii="Arial" w:hAnsi="Arial" w:cs="Arial"/>
          <w:color w:val="333333"/>
          <w:sz w:val="30"/>
          <w:szCs w:val="30"/>
        </w:rPr>
        <w:t>减少0</w:t>
      </w:r>
      <w:r>
        <w:rPr>
          <w:rFonts w:ascii="Arial" w:hAnsi="Arial" w:cs="Arial"/>
          <w:color w:val="333333"/>
          <w:sz w:val="30"/>
          <w:szCs w:val="30"/>
        </w:rPr>
        <w:t>万元，</w:t>
      </w:r>
      <w:r>
        <w:rPr>
          <w:rFonts w:hint="eastAsia" w:ascii="Arial" w:hAnsi="Arial" w:cs="Arial"/>
          <w:color w:val="333333"/>
          <w:sz w:val="30"/>
          <w:szCs w:val="30"/>
        </w:rPr>
        <w:t>与上年数一致</w:t>
      </w:r>
      <w:r>
        <w:rPr>
          <w:rFonts w:ascii="Arial" w:hAnsi="Arial" w:cs="Arial"/>
          <w:color w:val="333333"/>
          <w:sz w:val="30"/>
          <w:szCs w:val="30"/>
        </w:rPr>
        <w:t>。</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（三）</w:t>
      </w:r>
      <w:r>
        <w:rPr>
          <w:rFonts w:ascii="Arial" w:hAnsi="Arial" w:cs="Arial"/>
          <w:color w:val="333333"/>
          <w:sz w:val="30"/>
          <w:szCs w:val="30"/>
        </w:rPr>
        <w:t>“三公”经费</w:t>
      </w:r>
      <w:r>
        <w:rPr>
          <w:rFonts w:hint="eastAsia" w:ascii="Arial" w:hAnsi="Arial" w:cs="Arial"/>
          <w:color w:val="333333"/>
          <w:sz w:val="30"/>
          <w:szCs w:val="30"/>
        </w:rPr>
        <w:t>安排</w:t>
      </w:r>
      <w:bookmarkStart w:id="0" w:name="_GoBack"/>
      <w:bookmarkEnd w:id="0"/>
      <w:r>
        <w:rPr>
          <w:rFonts w:hint="eastAsia" w:ascii="Arial" w:hAnsi="Arial" w:cs="Arial"/>
          <w:color w:val="333333"/>
          <w:sz w:val="30"/>
          <w:szCs w:val="30"/>
        </w:rPr>
        <w:t>情况说明</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20</w:t>
      </w:r>
      <w:r>
        <w:rPr>
          <w:rFonts w:hint="eastAsia" w:ascii="Arial" w:hAnsi="Arial" w:cs="Arial"/>
          <w:color w:val="333333"/>
          <w:sz w:val="30"/>
          <w:szCs w:val="30"/>
        </w:rPr>
        <w:t>22</w:t>
      </w:r>
      <w:r>
        <w:rPr>
          <w:rFonts w:ascii="Arial" w:hAnsi="Arial" w:cs="Arial"/>
          <w:color w:val="333333"/>
          <w:sz w:val="30"/>
          <w:szCs w:val="30"/>
        </w:rPr>
        <w:t>年“三公”经费预算数为</w:t>
      </w:r>
      <w:r>
        <w:rPr>
          <w:rFonts w:hint="eastAsia" w:ascii="Arial" w:hAnsi="Arial" w:cs="Arial"/>
          <w:color w:val="333333"/>
          <w:sz w:val="30"/>
          <w:szCs w:val="30"/>
        </w:rPr>
        <w:t>0</w:t>
      </w:r>
      <w:r>
        <w:rPr>
          <w:rFonts w:ascii="Arial" w:hAnsi="Arial" w:cs="Arial"/>
          <w:color w:val="333333"/>
          <w:sz w:val="30"/>
          <w:szCs w:val="30"/>
        </w:rPr>
        <w:t>万元，其中，公务接待费</w:t>
      </w:r>
      <w:r>
        <w:rPr>
          <w:rFonts w:hint="eastAsia" w:ascii="Arial" w:hAnsi="Arial" w:cs="Arial"/>
          <w:color w:val="333333"/>
          <w:sz w:val="30"/>
          <w:szCs w:val="30"/>
        </w:rPr>
        <w:t>0</w:t>
      </w:r>
      <w:r>
        <w:rPr>
          <w:rFonts w:ascii="Arial" w:hAnsi="Arial" w:cs="Arial"/>
          <w:color w:val="333333"/>
          <w:sz w:val="30"/>
          <w:szCs w:val="30"/>
        </w:rPr>
        <w:t>万元，公务用车购置及运行费</w:t>
      </w:r>
      <w:r>
        <w:rPr>
          <w:rFonts w:hint="eastAsia" w:ascii="Arial" w:hAnsi="Arial" w:cs="Arial"/>
          <w:color w:val="333333"/>
          <w:sz w:val="30"/>
          <w:szCs w:val="30"/>
        </w:rPr>
        <w:t>0</w:t>
      </w:r>
      <w:r>
        <w:rPr>
          <w:rFonts w:ascii="Arial" w:hAnsi="Arial" w:cs="Arial"/>
          <w:color w:val="333333"/>
          <w:sz w:val="30"/>
          <w:szCs w:val="30"/>
        </w:rPr>
        <w:t>万元（其中，公务用车购置费</w:t>
      </w:r>
      <w:r>
        <w:rPr>
          <w:rFonts w:hint="eastAsia" w:ascii="Arial" w:hAnsi="Arial" w:cs="Arial"/>
          <w:color w:val="333333"/>
          <w:sz w:val="30"/>
          <w:szCs w:val="30"/>
        </w:rPr>
        <w:t>0</w:t>
      </w:r>
      <w:r>
        <w:rPr>
          <w:rFonts w:ascii="Arial" w:hAnsi="Arial" w:cs="Arial"/>
          <w:color w:val="333333"/>
          <w:sz w:val="30"/>
          <w:szCs w:val="30"/>
        </w:rPr>
        <w:t>万元，公务用车运行费</w:t>
      </w:r>
      <w:r>
        <w:rPr>
          <w:rFonts w:hint="eastAsia" w:ascii="Arial" w:hAnsi="Arial" w:cs="Arial"/>
          <w:color w:val="333333"/>
          <w:sz w:val="30"/>
          <w:szCs w:val="30"/>
        </w:rPr>
        <w:t>0</w:t>
      </w:r>
      <w:r>
        <w:rPr>
          <w:rFonts w:ascii="Arial" w:hAnsi="Arial" w:cs="Arial"/>
          <w:color w:val="333333"/>
          <w:sz w:val="30"/>
          <w:szCs w:val="30"/>
        </w:rPr>
        <w:t>万元），因公出国（境）费</w:t>
      </w:r>
      <w:r>
        <w:rPr>
          <w:rFonts w:hint="eastAsia" w:ascii="Arial" w:hAnsi="Arial" w:cs="Arial"/>
          <w:color w:val="333333"/>
          <w:sz w:val="30"/>
          <w:szCs w:val="30"/>
        </w:rPr>
        <w:t>0</w:t>
      </w:r>
      <w:r>
        <w:rPr>
          <w:rFonts w:ascii="Arial" w:hAnsi="Arial" w:cs="Arial"/>
          <w:color w:val="333333"/>
          <w:sz w:val="30"/>
          <w:szCs w:val="30"/>
        </w:rPr>
        <w:t>万元。20</w:t>
      </w:r>
      <w:r>
        <w:rPr>
          <w:rFonts w:hint="eastAsia" w:ascii="Arial" w:hAnsi="Arial" w:cs="Arial"/>
          <w:color w:val="333333"/>
          <w:sz w:val="30"/>
          <w:szCs w:val="30"/>
        </w:rPr>
        <w:t>22</w:t>
      </w:r>
      <w:r>
        <w:rPr>
          <w:rFonts w:ascii="Arial" w:hAnsi="Arial" w:cs="Arial"/>
          <w:color w:val="333333"/>
          <w:sz w:val="30"/>
          <w:szCs w:val="30"/>
        </w:rPr>
        <w:t>年“三公”经费预算较20</w:t>
      </w:r>
      <w:r>
        <w:rPr>
          <w:rFonts w:hint="eastAsia" w:ascii="Arial" w:hAnsi="Arial" w:cs="Arial"/>
          <w:color w:val="333333"/>
          <w:sz w:val="30"/>
          <w:szCs w:val="30"/>
        </w:rPr>
        <w:t>21</w:t>
      </w:r>
      <w:r>
        <w:rPr>
          <w:rFonts w:ascii="Arial" w:hAnsi="Arial" w:cs="Arial"/>
          <w:color w:val="333333"/>
          <w:sz w:val="30"/>
          <w:szCs w:val="30"/>
        </w:rPr>
        <w:t>年减少</w:t>
      </w:r>
      <w:r>
        <w:rPr>
          <w:rFonts w:hint="eastAsia" w:ascii="Arial" w:hAnsi="Arial" w:cs="Arial"/>
          <w:color w:val="333333"/>
          <w:sz w:val="30"/>
          <w:szCs w:val="30"/>
        </w:rPr>
        <w:t>0</w:t>
      </w:r>
      <w:r>
        <w:rPr>
          <w:rFonts w:ascii="Arial" w:hAnsi="Arial" w:cs="Arial"/>
          <w:color w:val="333333"/>
          <w:sz w:val="30"/>
          <w:szCs w:val="30"/>
        </w:rPr>
        <w:t>万元，主要是</w:t>
      </w:r>
      <w:r>
        <w:rPr>
          <w:rFonts w:hint="eastAsia" w:ascii="Arial" w:hAnsi="Arial" w:cs="Arial"/>
          <w:color w:val="333333"/>
          <w:sz w:val="30"/>
          <w:szCs w:val="30"/>
        </w:rPr>
        <w:t>本单位无</w:t>
      </w:r>
      <w:r>
        <w:rPr>
          <w:rFonts w:ascii="Arial" w:hAnsi="Arial" w:cs="Arial"/>
          <w:color w:val="333333"/>
          <w:sz w:val="30"/>
          <w:szCs w:val="30"/>
        </w:rPr>
        <w:t>“三公”经费</w:t>
      </w:r>
      <w:r>
        <w:rPr>
          <w:rFonts w:hint="eastAsia" w:ascii="Arial" w:hAnsi="Arial" w:cs="Arial"/>
          <w:color w:val="333333"/>
          <w:sz w:val="30"/>
          <w:szCs w:val="30"/>
        </w:rPr>
        <w:t>安排</w:t>
      </w:r>
      <w:r>
        <w:rPr>
          <w:rFonts w:ascii="Arial" w:hAnsi="Arial" w:cs="Arial"/>
          <w:color w:val="333333"/>
          <w:sz w:val="30"/>
          <w:szCs w:val="30"/>
        </w:rPr>
        <w:t>。</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（四）</w:t>
      </w:r>
      <w:r>
        <w:rPr>
          <w:rFonts w:ascii="Arial" w:hAnsi="Arial" w:cs="Arial"/>
          <w:color w:val="333333"/>
          <w:sz w:val="30"/>
          <w:szCs w:val="30"/>
        </w:rPr>
        <w:t>政府采购</w:t>
      </w:r>
      <w:r>
        <w:rPr>
          <w:rFonts w:hint="eastAsia" w:ascii="Arial" w:hAnsi="Arial" w:cs="Arial"/>
          <w:color w:val="333333"/>
          <w:sz w:val="30"/>
          <w:szCs w:val="30"/>
        </w:rPr>
        <w:t>安排</w:t>
      </w:r>
      <w:r>
        <w:rPr>
          <w:rFonts w:ascii="Arial" w:hAnsi="Arial" w:cs="Arial"/>
          <w:color w:val="333333"/>
          <w:sz w:val="30"/>
          <w:szCs w:val="30"/>
        </w:rPr>
        <w:t>情况</w:t>
      </w:r>
      <w:r>
        <w:rPr>
          <w:rFonts w:hint="eastAsia" w:ascii="Arial" w:hAnsi="Arial" w:cs="Arial"/>
          <w:color w:val="333333"/>
          <w:sz w:val="30"/>
          <w:szCs w:val="30"/>
        </w:rPr>
        <w:t>说明</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20</w:t>
      </w:r>
      <w:r>
        <w:rPr>
          <w:rFonts w:hint="eastAsia" w:ascii="Arial" w:hAnsi="Arial" w:cs="Arial"/>
          <w:color w:val="333333"/>
          <w:sz w:val="30"/>
          <w:szCs w:val="30"/>
        </w:rPr>
        <w:t>22</w:t>
      </w:r>
      <w:r>
        <w:rPr>
          <w:rFonts w:ascii="Arial" w:hAnsi="Arial" w:cs="Arial"/>
          <w:color w:val="333333"/>
          <w:sz w:val="30"/>
          <w:szCs w:val="30"/>
        </w:rPr>
        <w:t>年我</w:t>
      </w:r>
      <w:r>
        <w:rPr>
          <w:rFonts w:hint="eastAsia" w:ascii="Arial" w:hAnsi="Arial" w:cs="Arial"/>
          <w:color w:val="333333"/>
          <w:sz w:val="30"/>
          <w:szCs w:val="30"/>
        </w:rPr>
        <w:t>服务中心</w:t>
      </w:r>
      <w:r>
        <w:rPr>
          <w:rFonts w:ascii="Arial" w:hAnsi="Arial" w:cs="Arial"/>
          <w:color w:val="333333"/>
          <w:sz w:val="30"/>
          <w:szCs w:val="30"/>
        </w:rPr>
        <w:t>政府采购预算总额</w:t>
      </w:r>
      <w:r>
        <w:rPr>
          <w:rFonts w:hint="eastAsia" w:ascii="Arial" w:hAnsi="Arial" w:cs="Arial"/>
          <w:color w:val="333333"/>
          <w:sz w:val="30"/>
          <w:szCs w:val="30"/>
        </w:rPr>
        <w:t>35</w:t>
      </w:r>
      <w:r>
        <w:rPr>
          <w:rFonts w:ascii="Arial" w:hAnsi="Arial" w:cs="Arial"/>
          <w:color w:val="333333"/>
          <w:sz w:val="30"/>
          <w:szCs w:val="30"/>
        </w:rPr>
        <w:t>万元，其中，政府采购货物预算</w:t>
      </w:r>
      <w:r>
        <w:rPr>
          <w:rFonts w:hint="eastAsia" w:ascii="Arial" w:hAnsi="Arial" w:cs="Arial"/>
          <w:color w:val="333333"/>
          <w:sz w:val="30"/>
          <w:szCs w:val="30"/>
        </w:rPr>
        <w:t>5</w:t>
      </w:r>
      <w:r>
        <w:rPr>
          <w:rFonts w:ascii="Arial" w:hAnsi="Arial" w:cs="Arial"/>
          <w:color w:val="333333"/>
          <w:sz w:val="30"/>
          <w:szCs w:val="30"/>
        </w:rPr>
        <w:t>万元，政府采购服务预算</w:t>
      </w:r>
      <w:r>
        <w:rPr>
          <w:rFonts w:hint="eastAsia" w:ascii="Arial" w:hAnsi="Arial" w:cs="Arial"/>
          <w:color w:val="333333"/>
          <w:sz w:val="30"/>
          <w:szCs w:val="30"/>
        </w:rPr>
        <w:t>30</w:t>
      </w:r>
      <w:r>
        <w:rPr>
          <w:rFonts w:ascii="Arial" w:hAnsi="Arial" w:cs="Arial"/>
          <w:color w:val="333333"/>
          <w:sz w:val="30"/>
          <w:szCs w:val="30"/>
        </w:rPr>
        <w:t>万元，</w:t>
      </w:r>
      <w:r>
        <w:rPr>
          <w:rFonts w:hint="eastAsia" w:ascii="Arial" w:hAnsi="Arial" w:cs="Arial"/>
          <w:color w:val="333333"/>
          <w:sz w:val="30"/>
          <w:szCs w:val="30"/>
        </w:rPr>
        <w:t>政府采购工程预算0万元</w:t>
      </w:r>
      <w:r>
        <w:rPr>
          <w:rFonts w:ascii="Arial" w:hAnsi="Arial" w:cs="Arial"/>
          <w:color w:val="333333"/>
          <w:sz w:val="30"/>
          <w:szCs w:val="30"/>
        </w:rPr>
        <w:t>。</w:t>
      </w:r>
    </w:p>
    <w:p>
      <w:pPr>
        <w:ind w:firstLine="600" w:firstLineChars="200"/>
        <w:rPr>
          <w:rFonts w:ascii="Arial" w:hAnsi="Arial" w:cs="Arial"/>
          <w:color w:val="333333"/>
          <w:kern w:val="0"/>
          <w:sz w:val="30"/>
          <w:szCs w:val="30"/>
        </w:rPr>
      </w:pPr>
      <w:r>
        <w:rPr>
          <w:rFonts w:hint="eastAsia" w:ascii="Arial" w:hAnsi="Arial" w:cs="Arial"/>
          <w:color w:val="333333"/>
          <w:kern w:val="0"/>
          <w:sz w:val="30"/>
          <w:szCs w:val="30"/>
        </w:rPr>
        <w:t>（五）国有资产占用使用情况说明</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截至20</w:t>
      </w:r>
      <w:r>
        <w:rPr>
          <w:rFonts w:hint="eastAsia" w:ascii="Arial" w:hAnsi="Arial" w:cs="Arial"/>
          <w:color w:val="333333"/>
          <w:sz w:val="30"/>
          <w:szCs w:val="30"/>
        </w:rPr>
        <w:t>21</w:t>
      </w:r>
      <w:r>
        <w:rPr>
          <w:rFonts w:ascii="Arial" w:hAnsi="Arial" w:cs="Arial"/>
          <w:color w:val="333333"/>
          <w:sz w:val="30"/>
          <w:szCs w:val="30"/>
        </w:rPr>
        <w:t>年</w:t>
      </w:r>
      <w:r>
        <w:rPr>
          <w:rFonts w:hint="eastAsia" w:ascii="Arial" w:hAnsi="Arial" w:cs="Arial"/>
          <w:color w:val="333333"/>
          <w:sz w:val="30"/>
          <w:szCs w:val="30"/>
        </w:rPr>
        <w:t>年底</w:t>
      </w:r>
      <w:r>
        <w:rPr>
          <w:rFonts w:ascii="Arial" w:hAnsi="Arial" w:cs="Arial"/>
          <w:color w:val="333333"/>
          <w:sz w:val="30"/>
          <w:szCs w:val="30"/>
        </w:rPr>
        <w:t>，共有车辆</w:t>
      </w:r>
      <w:r>
        <w:rPr>
          <w:rFonts w:hint="eastAsia" w:ascii="Arial" w:hAnsi="Arial" w:cs="Arial"/>
          <w:color w:val="333333"/>
          <w:sz w:val="30"/>
          <w:szCs w:val="30"/>
        </w:rPr>
        <w:t>0</w:t>
      </w:r>
      <w:r>
        <w:rPr>
          <w:rFonts w:ascii="Arial" w:hAnsi="Arial" w:cs="Arial"/>
          <w:color w:val="333333"/>
          <w:sz w:val="30"/>
          <w:szCs w:val="30"/>
        </w:rPr>
        <w:t>辆。单位价值50万元以上通用设备</w:t>
      </w:r>
      <w:r>
        <w:rPr>
          <w:rFonts w:hint="eastAsia" w:ascii="Arial" w:hAnsi="Arial" w:cs="Arial"/>
          <w:color w:val="333333"/>
          <w:sz w:val="30"/>
          <w:szCs w:val="30"/>
        </w:rPr>
        <w:t>0</w:t>
      </w:r>
      <w:r>
        <w:rPr>
          <w:rFonts w:ascii="Arial" w:hAnsi="Arial" w:cs="Arial"/>
          <w:color w:val="333333"/>
          <w:sz w:val="30"/>
          <w:szCs w:val="30"/>
        </w:rPr>
        <w:t>台，单位价值100万元以上专用设备</w:t>
      </w:r>
      <w:r>
        <w:rPr>
          <w:rFonts w:hint="eastAsia" w:ascii="Arial" w:hAnsi="Arial" w:cs="Arial"/>
          <w:color w:val="333333"/>
          <w:sz w:val="30"/>
          <w:szCs w:val="30"/>
        </w:rPr>
        <w:t>0</w:t>
      </w:r>
      <w:r>
        <w:rPr>
          <w:rFonts w:ascii="Arial" w:hAnsi="Arial" w:cs="Arial"/>
          <w:color w:val="333333"/>
          <w:sz w:val="30"/>
          <w:szCs w:val="30"/>
        </w:rPr>
        <w:t>台。</w:t>
      </w:r>
    </w:p>
    <w:p>
      <w:pPr>
        <w:ind w:firstLine="600" w:firstLineChars="200"/>
        <w:rPr>
          <w:rFonts w:ascii="Arial" w:hAnsi="Arial" w:cs="Arial"/>
          <w:color w:val="333333"/>
          <w:kern w:val="0"/>
          <w:sz w:val="30"/>
          <w:szCs w:val="30"/>
        </w:rPr>
      </w:pPr>
      <w:r>
        <w:rPr>
          <w:rFonts w:hint="eastAsia" w:ascii="Arial" w:hAnsi="Arial" w:cs="Arial"/>
          <w:color w:val="333333"/>
          <w:kern w:val="0"/>
          <w:sz w:val="30"/>
          <w:szCs w:val="30"/>
        </w:rPr>
        <w:t>（六）重点项目预算的绩效目标等预算绩效情况说明</w:t>
      </w:r>
    </w:p>
    <w:p>
      <w:pPr>
        <w:ind w:firstLine="600" w:firstLineChars="200"/>
        <w:rPr>
          <w:rFonts w:ascii="Arial" w:hAnsi="Arial" w:cs="Arial"/>
          <w:color w:val="333333"/>
          <w:kern w:val="0"/>
          <w:sz w:val="30"/>
          <w:szCs w:val="30"/>
        </w:rPr>
      </w:pPr>
      <w:r>
        <w:rPr>
          <w:rFonts w:ascii="Arial" w:hAnsi="Arial" w:cs="Arial"/>
          <w:color w:val="333333"/>
          <w:kern w:val="0"/>
          <w:sz w:val="30"/>
          <w:szCs w:val="30"/>
        </w:rPr>
        <w:t>本部门整体支出和项目支出实行绩效目标管理，纳入20</w:t>
      </w:r>
      <w:r>
        <w:rPr>
          <w:rFonts w:hint="eastAsia" w:ascii="Arial" w:hAnsi="Arial" w:cs="Arial"/>
          <w:color w:val="333333"/>
          <w:kern w:val="0"/>
          <w:sz w:val="30"/>
          <w:szCs w:val="30"/>
        </w:rPr>
        <w:t>22</w:t>
      </w:r>
      <w:r>
        <w:rPr>
          <w:rFonts w:ascii="Arial" w:hAnsi="Arial" w:cs="Arial"/>
          <w:color w:val="333333"/>
          <w:kern w:val="0"/>
          <w:sz w:val="30"/>
          <w:szCs w:val="30"/>
        </w:rPr>
        <w:t>年部门整体支出绩效目标的金额为</w:t>
      </w:r>
      <w:r>
        <w:rPr>
          <w:rFonts w:hint="eastAsia" w:ascii="Arial" w:hAnsi="Arial" w:cs="Arial"/>
          <w:color w:val="333333"/>
          <w:sz w:val="30"/>
          <w:szCs w:val="30"/>
        </w:rPr>
        <w:t>153.27</w:t>
      </w:r>
      <w:r>
        <w:rPr>
          <w:rFonts w:ascii="Arial" w:hAnsi="Arial" w:cs="Arial"/>
          <w:color w:val="333333"/>
          <w:kern w:val="0"/>
          <w:sz w:val="30"/>
          <w:szCs w:val="30"/>
        </w:rPr>
        <w:t>万元，其中，基本支出</w:t>
      </w:r>
      <w:r>
        <w:rPr>
          <w:rFonts w:hint="eastAsia" w:ascii="Arial" w:hAnsi="Arial" w:cs="Arial"/>
          <w:color w:val="333333"/>
          <w:kern w:val="0"/>
          <w:sz w:val="30"/>
          <w:szCs w:val="30"/>
        </w:rPr>
        <w:t>153.27</w:t>
      </w:r>
      <w:r>
        <w:rPr>
          <w:rFonts w:ascii="Arial" w:hAnsi="Arial" w:cs="Arial"/>
          <w:color w:val="333333"/>
          <w:kern w:val="0"/>
          <w:sz w:val="30"/>
          <w:szCs w:val="30"/>
        </w:rPr>
        <w:t>万元，项目支出</w:t>
      </w:r>
      <w:r>
        <w:rPr>
          <w:rFonts w:hint="eastAsia" w:ascii="Arial" w:hAnsi="Arial" w:cs="Arial"/>
          <w:color w:val="333333"/>
          <w:kern w:val="0"/>
          <w:sz w:val="30"/>
          <w:szCs w:val="30"/>
        </w:rPr>
        <w:t>0</w:t>
      </w:r>
      <w:r>
        <w:rPr>
          <w:rFonts w:ascii="Arial" w:hAnsi="Arial" w:cs="Arial"/>
          <w:color w:val="333333"/>
          <w:kern w:val="0"/>
          <w:sz w:val="30"/>
          <w:szCs w:val="30"/>
        </w:rPr>
        <w:t>万元。</w:t>
      </w:r>
    </w:p>
    <w:p>
      <w:pPr>
        <w:pStyle w:val="4"/>
        <w:shd w:val="clear" w:color="auto" w:fill="FFFFFF"/>
        <w:spacing w:before="0" w:beforeAutospacing="0" w:after="0" w:afterAutospacing="0"/>
        <w:ind w:firstLine="640" w:firstLineChars="200"/>
        <w:rPr>
          <w:rFonts w:ascii="黑体" w:hAnsi="黑体" w:eastAsia="黑体" w:cs="黑体"/>
          <w:color w:val="333333"/>
          <w:kern w:val="2"/>
          <w:sz w:val="32"/>
          <w:szCs w:val="32"/>
        </w:rPr>
      </w:pPr>
      <w:r>
        <w:rPr>
          <w:rFonts w:hint="eastAsia" w:ascii="黑体" w:hAnsi="黑体" w:eastAsia="黑体" w:cs="黑体"/>
          <w:color w:val="333333"/>
          <w:kern w:val="2"/>
          <w:sz w:val="32"/>
          <w:szCs w:val="32"/>
        </w:rPr>
        <w:t>六、名词解释</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（一）</w:t>
      </w:r>
      <w:r>
        <w:rPr>
          <w:rFonts w:ascii="Arial" w:hAnsi="Arial" w:cs="Arial"/>
          <w:color w:val="333333"/>
          <w:sz w:val="30"/>
          <w:szCs w:val="30"/>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 </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hint="eastAsia" w:ascii="Arial" w:hAnsi="Arial" w:cs="Arial"/>
          <w:color w:val="333333"/>
          <w:sz w:val="30"/>
          <w:szCs w:val="30"/>
        </w:rPr>
        <w:t>（二）</w:t>
      </w:r>
      <w:r>
        <w:rPr>
          <w:rFonts w:ascii="Arial" w:hAnsi="Arial" w:cs="Arial"/>
          <w:color w:val="333333"/>
          <w:sz w:val="30"/>
          <w:szCs w:val="30"/>
        </w:rPr>
        <w:t>“三公”经费：纳入</w:t>
      </w:r>
      <w:r>
        <w:rPr>
          <w:rFonts w:hint="eastAsia" w:ascii="Arial" w:hAnsi="Arial" w:cs="Arial"/>
          <w:color w:val="333333"/>
          <w:sz w:val="30"/>
          <w:szCs w:val="30"/>
        </w:rPr>
        <w:t>县</w:t>
      </w:r>
      <w:r>
        <w:rPr>
          <w:rFonts w:ascii="Arial" w:hAnsi="Arial" w:cs="Arial"/>
          <w:color w:val="333333"/>
          <w:sz w:val="30"/>
          <w:szCs w:val="30"/>
        </w:rPr>
        <w:t>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4"/>
        <w:shd w:val="clear" w:color="auto" w:fill="FFFFFF"/>
        <w:spacing w:before="0" w:beforeAutospacing="0" w:after="0" w:afterAutospacing="0"/>
        <w:jc w:val="center"/>
        <w:rPr>
          <w:rFonts w:ascii="Arial" w:hAnsi="Arial" w:cs="Arial"/>
          <w:b/>
          <w:color w:val="333333"/>
          <w:sz w:val="30"/>
          <w:szCs w:val="30"/>
        </w:rPr>
      </w:pP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第二部分：部门预算公开的表格</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一、2022年部门预算收支总表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二、</w:t>
      </w:r>
      <w:r>
        <w:rPr>
          <w:rFonts w:ascii="Times New Roman" w:hAnsi="Times New Roman" w:eastAsia="仿宋_GB2312"/>
          <w:sz w:val="32"/>
          <w:szCs w:val="32"/>
        </w:rPr>
        <w:t>20</w:t>
      </w:r>
      <w:r>
        <w:rPr>
          <w:rFonts w:hint="eastAsia" w:ascii="Times New Roman" w:hAnsi="Times New Roman" w:eastAsia="仿宋_GB2312"/>
          <w:sz w:val="32"/>
          <w:szCs w:val="32"/>
        </w:rPr>
        <w:t>22年单位财政拨款收支总表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三、</w:t>
      </w:r>
      <w:r>
        <w:rPr>
          <w:rFonts w:ascii="Times New Roman" w:hAnsi="Times New Roman" w:eastAsia="仿宋_GB2312"/>
          <w:sz w:val="32"/>
          <w:szCs w:val="32"/>
        </w:rPr>
        <w:t>20</w:t>
      </w:r>
      <w:r>
        <w:rPr>
          <w:rFonts w:hint="eastAsia" w:ascii="Times New Roman" w:hAnsi="Times New Roman" w:eastAsia="仿宋_GB2312"/>
          <w:sz w:val="32"/>
          <w:szCs w:val="32"/>
        </w:rPr>
        <w:t>22年单位一般公共预算支出表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四、</w:t>
      </w:r>
      <w:r>
        <w:rPr>
          <w:rFonts w:ascii="Times New Roman" w:hAnsi="Times New Roman" w:eastAsia="仿宋_GB2312"/>
          <w:sz w:val="32"/>
          <w:szCs w:val="32"/>
        </w:rPr>
        <w:t>20</w:t>
      </w:r>
      <w:r>
        <w:rPr>
          <w:rFonts w:hint="eastAsia" w:ascii="Times New Roman" w:hAnsi="Times New Roman" w:eastAsia="仿宋_GB2312"/>
          <w:sz w:val="32"/>
          <w:szCs w:val="32"/>
        </w:rPr>
        <w:t>22年单位一般公共预算基本支出表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五、</w:t>
      </w:r>
      <w:r>
        <w:rPr>
          <w:rFonts w:ascii="Times New Roman" w:hAnsi="Times New Roman" w:eastAsia="仿宋_GB2312"/>
          <w:sz w:val="32"/>
          <w:szCs w:val="32"/>
        </w:rPr>
        <w:t>20</w:t>
      </w:r>
      <w:r>
        <w:rPr>
          <w:rFonts w:hint="eastAsia" w:ascii="Times New Roman" w:hAnsi="Times New Roman" w:eastAsia="仿宋_GB2312"/>
          <w:sz w:val="32"/>
          <w:szCs w:val="32"/>
        </w:rPr>
        <w:t>22年单位一般公预算“三公”经费支出表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六、</w:t>
      </w:r>
      <w:r>
        <w:rPr>
          <w:rFonts w:ascii="Times New Roman" w:hAnsi="Times New Roman" w:eastAsia="仿宋_GB2312"/>
          <w:sz w:val="32"/>
          <w:szCs w:val="32"/>
        </w:rPr>
        <w:t>20</w:t>
      </w:r>
      <w:r>
        <w:rPr>
          <w:rFonts w:hint="eastAsia" w:ascii="Times New Roman" w:hAnsi="Times New Roman" w:eastAsia="仿宋_GB2312"/>
          <w:sz w:val="32"/>
          <w:szCs w:val="32"/>
        </w:rPr>
        <w:t>22年单位政府性基金预算支出表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七、</w:t>
      </w:r>
      <w:r>
        <w:rPr>
          <w:rFonts w:ascii="Times New Roman" w:hAnsi="Times New Roman" w:eastAsia="仿宋_GB2312"/>
          <w:sz w:val="32"/>
          <w:szCs w:val="32"/>
        </w:rPr>
        <w:t>20</w:t>
      </w:r>
      <w:r>
        <w:rPr>
          <w:rFonts w:hint="eastAsia" w:ascii="Times New Roman" w:hAnsi="Times New Roman" w:eastAsia="仿宋_GB2312"/>
          <w:sz w:val="32"/>
          <w:szCs w:val="32"/>
        </w:rPr>
        <w:t>22年部门收支总表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八、</w:t>
      </w:r>
      <w:r>
        <w:rPr>
          <w:rFonts w:ascii="Times New Roman" w:hAnsi="Times New Roman" w:eastAsia="仿宋_GB2312"/>
          <w:sz w:val="32"/>
          <w:szCs w:val="32"/>
        </w:rPr>
        <w:t>20</w:t>
      </w:r>
      <w:r>
        <w:rPr>
          <w:rFonts w:hint="eastAsia" w:ascii="Times New Roman" w:hAnsi="Times New Roman" w:eastAsia="仿宋_GB2312"/>
          <w:sz w:val="32"/>
          <w:szCs w:val="32"/>
        </w:rPr>
        <w:t>22年部门收入总表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九、</w:t>
      </w:r>
      <w:r>
        <w:rPr>
          <w:rFonts w:ascii="Times New Roman" w:hAnsi="Times New Roman" w:eastAsia="仿宋_GB2312"/>
          <w:sz w:val="32"/>
          <w:szCs w:val="32"/>
        </w:rPr>
        <w:t>20</w:t>
      </w:r>
      <w:r>
        <w:rPr>
          <w:rFonts w:hint="eastAsia" w:ascii="Times New Roman" w:hAnsi="Times New Roman" w:eastAsia="仿宋_GB2312"/>
          <w:sz w:val="32"/>
          <w:szCs w:val="32"/>
        </w:rPr>
        <w:t>22年部门支出总表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十、2022年政府预算支出明细汇总表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十一、2022年一般公预算—政府预算支出明细汇总表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十二、2022年政府采购预算计划表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十三、2022年单位项目支出绩效目标申报表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十四、2022年部门整体支出预算绩效目标表</w:t>
      </w:r>
    </w:p>
    <w:p>
      <w:pPr>
        <w:spacing w:line="540" w:lineRule="exact"/>
        <w:rPr>
          <w:rFonts w:ascii="Times New Roman" w:hAnsi="Times New Roman" w:eastAsia="仿宋_GB2312"/>
          <w:sz w:val="32"/>
          <w:szCs w:val="32"/>
        </w:rPr>
      </w:pPr>
      <w:r>
        <w:rPr>
          <w:rFonts w:hint="eastAsia" w:ascii="Times New Roman" w:hAnsi="Times New Roman" w:eastAsia="仿宋_GB2312"/>
          <w:sz w:val="32"/>
          <w:szCs w:val="32"/>
        </w:rPr>
        <w:t>十五、2022年政府购买服务支出预算表</w:t>
      </w:r>
    </w:p>
    <w:p>
      <w:pPr>
        <w:spacing w:line="540" w:lineRule="exact"/>
        <w:rPr>
          <w:rFonts w:ascii="Times New Roman" w:hAnsi="Times New Roman" w:eastAsia="仿宋_GB2312"/>
          <w:sz w:val="32"/>
          <w:szCs w:val="32"/>
        </w:rPr>
      </w:pPr>
    </w:p>
    <w:p>
      <w:pPr>
        <w:jc w:val="center"/>
        <w:rPr>
          <w:sz w:val="44"/>
          <w:szCs w:val="44"/>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217B2"/>
    <w:multiLevelType w:val="singleLevel"/>
    <w:tmpl w:val="46A217B2"/>
    <w:lvl w:ilvl="0" w:tentative="0">
      <w:start w:val="3"/>
      <w:numFmt w:val="chineseCounting"/>
      <w:suff w:val="nothing"/>
      <w:lvlText w:val="%1、"/>
      <w:lvlJc w:val="left"/>
      <w:pPr>
        <w:ind w:left="60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NjYTMwYmUxN2JkOTY0OTNhNDllNzQ3NDhlYmNhYzIifQ=="/>
  </w:docVars>
  <w:rsids>
    <w:rsidRoot w:val="00BE727D"/>
    <w:rsid w:val="0001500F"/>
    <w:rsid w:val="0002588B"/>
    <w:rsid w:val="00080002"/>
    <w:rsid w:val="0009547C"/>
    <w:rsid w:val="000D7853"/>
    <w:rsid w:val="0011700F"/>
    <w:rsid w:val="00136B50"/>
    <w:rsid w:val="001401B8"/>
    <w:rsid w:val="00172FA0"/>
    <w:rsid w:val="00185B3D"/>
    <w:rsid w:val="00194DBF"/>
    <w:rsid w:val="00196D60"/>
    <w:rsid w:val="001E1024"/>
    <w:rsid w:val="00213828"/>
    <w:rsid w:val="00283CCA"/>
    <w:rsid w:val="0032427F"/>
    <w:rsid w:val="0033027B"/>
    <w:rsid w:val="00335429"/>
    <w:rsid w:val="003D2F8D"/>
    <w:rsid w:val="003F73DC"/>
    <w:rsid w:val="00497E68"/>
    <w:rsid w:val="0057546C"/>
    <w:rsid w:val="005C373A"/>
    <w:rsid w:val="006A1291"/>
    <w:rsid w:val="006B400F"/>
    <w:rsid w:val="006D0EBF"/>
    <w:rsid w:val="006E3EAC"/>
    <w:rsid w:val="00722527"/>
    <w:rsid w:val="00745EEA"/>
    <w:rsid w:val="008D185D"/>
    <w:rsid w:val="008D25DF"/>
    <w:rsid w:val="0091352E"/>
    <w:rsid w:val="00915578"/>
    <w:rsid w:val="00917785"/>
    <w:rsid w:val="0095039E"/>
    <w:rsid w:val="00964B9E"/>
    <w:rsid w:val="00982F71"/>
    <w:rsid w:val="009F3467"/>
    <w:rsid w:val="00A86259"/>
    <w:rsid w:val="00AD333C"/>
    <w:rsid w:val="00B61A31"/>
    <w:rsid w:val="00B843E9"/>
    <w:rsid w:val="00BB3E94"/>
    <w:rsid w:val="00BB616E"/>
    <w:rsid w:val="00BE727D"/>
    <w:rsid w:val="00C60C21"/>
    <w:rsid w:val="00C7285A"/>
    <w:rsid w:val="00C85CA8"/>
    <w:rsid w:val="00C87789"/>
    <w:rsid w:val="00C96FF7"/>
    <w:rsid w:val="00CC0DCD"/>
    <w:rsid w:val="00D333CC"/>
    <w:rsid w:val="00E66793"/>
    <w:rsid w:val="00E77250"/>
    <w:rsid w:val="00F007FB"/>
    <w:rsid w:val="00FE2A0E"/>
    <w:rsid w:val="395E22F6"/>
    <w:rsid w:val="4DFD207F"/>
    <w:rsid w:val="5B5848FB"/>
    <w:rsid w:val="5D2D2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link w:val="3"/>
    <w:qFormat/>
    <w:uiPriority w:val="99"/>
    <w:rPr>
      <w:sz w:val="18"/>
      <w:szCs w:val="18"/>
    </w:rPr>
  </w:style>
  <w:style w:type="character" w:customStyle="1" w:styleId="8">
    <w:name w:val="页脚 Char"/>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2852</Words>
  <Characters>3143</Characters>
  <Lines>22</Lines>
  <Paragraphs>6</Paragraphs>
  <TotalTime>465</TotalTime>
  <ScaleCrop>false</ScaleCrop>
  <LinksUpToDate>false</LinksUpToDate>
  <CharactersWithSpaces>3151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2019-12-05T01:02:00Z</dcterms:created>
  <dc:creator>lenovo</dc:creator>
  <cp:lastModifiedBy>Administrator</cp:lastModifiedBy>
  <dcterms:modified xsi:type="dcterms:W3CDTF">2023-10-10T14:13:54Z</dcterms:modified>
  <dc:title>2019年部门预算及“三公”经费预算</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4FD704F0DED74309B0C12B43879480B4</vt:lpwstr>
  </property>
</Properties>
</file>