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安化县古楼乡中心学校2022年部门预算说明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安化县古楼乡中心学校2022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安化县古楼乡中心学校2022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减少3.03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减少3.03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教育支出520.67 万元，社会保障和就业支出100.39 万元，卫生健康支出39.41 万元，住房保障支出58.09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减少3.03</w:t>
      </w:r>
      <w:r>
        <w:rPr>
          <w:rFonts w:ascii="Arial" w:hAnsi="Arial" w:cs="Arial"/>
          <w:color w:val="333333"/>
          <w:sz w:val="30"/>
          <w:szCs w:val="30"/>
        </w:rPr>
        <w:t>万元，主要是基本支出</w:t>
      </w:r>
      <w:r>
        <w:rPr>
          <w:rFonts w:hint="eastAsia" w:ascii="Arial" w:hAnsi="Arial" w:cs="Arial"/>
          <w:color w:val="333333"/>
          <w:sz w:val="30"/>
          <w:szCs w:val="30"/>
        </w:rPr>
        <w:t>减少8.03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713.56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减少3.03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下降0.42%，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经费拨款减少3.03万元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教育支出520.67 万元，社会保障和就业支出100.39 万元，卫生健康支出39.41 万元，住房保障支出58.09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减少3.03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下降0.42%，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是基本支出减少8.03万元，项目支出增加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4.56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减少1.94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减少29.85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4691.33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52.10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,政府采购工程预算4613.00万元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26.23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718.56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713.56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C364BA9"/>
    <w:rsid w:val="1E3638DD"/>
    <w:rsid w:val="221625D8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89500A0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2911</Characters>
  <Lines>18</Lines>
  <Paragraphs>5</Paragraphs>
  <TotalTime>0</TotalTime>
  <ScaleCrop>false</ScaleCrop>
  <LinksUpToDate>false</LinksUpToDate>
  <CharactersWithSpaces>2997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2023-10-11T08:33:00Z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