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AHDR-2023-20001</w:t>
      </w:r>
      <w:bookmarkStart w:id="2" w:name="_GoBack"/>
      <w:bookmarkEnd w:id="2"/>
    </w:p>
    <w:p>
      <w:pPr>
        <w:spacing w:line="600" w:lineRule="exact"/>
        <w:ind w:firstLine="320" w:firstLineChars="100"/>
        <w:jc w:val="center"/>
        <w:rPr>
          <w:rFonts w:ascii="仿宋_GB2312" w:eastAsia="仿宋_GB2312" w:cs="仿宋_GB2312"/>
          <w:sz w:val="32"/>
          <w:szCs w:val="32"/>
        </w:rPr>
      </w:pPr>
    </w:p>
    <w:p>
      <w:pPr>
        <w:spacing w:line="600" w:lineRule="exact"/>
        <w:ind w:firstLine="320" w:firstLineChars="100"/>
        <w:jc w:val="center"/>
        <w:rPr>
          <w:rFonts w:ascii="仿宋_GB2312" w:eastAsia="仿宋_GB2312" w:cs="仿宋_GB2312"/>
          <w:sz w:val="32"/>
          <w:szCs w:val="32"/>
        </w:rPr>
      </w:pPr>
    </w:p>
    <w:p>
      <w:pPr>
        <w:spacing w:line="600" w:lineRule="exact"/>
        <w:ind w:firstLine="320" w:firstLineChars="100"/>
        <w:jc w:val="center"/>
        <w:rPr>
          <w:rFonts w:ascii="仿宋_GB2312" w:eastAsia="仿宋_GB2312" w:cs="仿宋_GB2312"/>
          <w:sz w:val="32"/>
          <w:szCs w:val="32"/>
        </w:rPr>
      </w:pPr>
    </w:p>
    <w:p>
      <w:pPr>
        <w:spacing w:line="600" w:lineRule="exact"/>
        <w:ind w:firstLine="320" w:firstLineChars="100"/>
        <w:jc w:val="center"/>
        <w:rPr>
          <w:rFonts w:ascii="仿宋_GB2312" w:eastAsia="仿宋_GB2312" w:cs="仿宋_GB2312"/>
          <w:sz w:val="32"/>
          <w:szCs w:val="32"/>
        </w:rPr>
      </w:pPr>
    </w:p>
    <w:p>
      <w:pPr>
        <w:spacing w:line="600" w:lineRule="exact"/>
        <w:ind w:firstLine="320" w:firstLineChars="100"/>
        <w:jc w:val="center"/>
        <w:rPr>
          <w:rFonts w:ascii="仿宋_GB2312" w:eastAsia="仿宋_GB2312" w:cs="仿宋_GB2312"/>
          <w:sz w:val="32"/>
          <w:szCs w:val="32"/>
        </w:rPr>
      </w:pPr>
    </w:p>
    <w:p>
      <w:pPr>
        <w:spacing w:line="600" w:lineRule="exact"/>
        <w:ind w:firstLine="320" w:firstLineChars="1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安应急发〔2023〕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color w:val="000000"/>
          <w:spacing w:val="-20"/>
          <w:kern w:val="0"/>
          <w:sz w:val="44"/>
          <w:szCs w:val="44"/>
          <w:lang w:bidi="ar"/>
        </w:rPr>
      </w:pPr>
      <w:r>
        <w:rPr>
          <w:rFonts w:ascii="Times New Roman" w:hAnsi="Times New Roman" w:eastAsia="方正小标宋简体" w:cs="Times New Roman"/>
          <w:sz w:val="44"/>
          <w:szCs w:val="44"/>
        </w:rPr>
        <w:t>安化县应急管理</w:t>
      </w:r>
      <w:r>
        <w:rPr>
          <w:rFonts w:hint="eastAsia" w:ascii="Times New Roman" w:hAnsi="Times New Roman" w:eastAsia="方正小标宋简体" w:cs="Times New Roman"/>
          <w:sz w:val="44"/>
          <w:szCs w:val="44"/>
          <w:lang w:eastAsia="zh-CN"/>
        </w:rPr>
        <w:t>局</w:t>
      </w:r>
      <w:r>
        <w:rPr>
          <w:rFonts w:hint="eastAsia"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color w:val="000000"/>
          <w:spacing w:val="-20"/>
          <w:kern w:val="0"/>
          <w:sz w:val="44"/>
          <w:szCs w:val="44"/>
          <w:lang w:bidi="ar"/>
        </w:rPr>
        <w:t>关于做好非煤矿山和工贸行业企业节后复工复产</w:t>
      </w:r>
    </w:p>
    <w:p>
      <w:pPr>
        <w:spacing w:line="600" w:lineRule="exact"/>
        <w:jc w:val="center"/>
        <w:rPr>
          <w:rFonts w:ascii="Times New Roman" w:hAnsi="Times New Roman" w:eastAsia="方正小标宋简体" w:cs="Times New Roman"/>
          <w:color w:val="000000"/>
          <w:spacing w:val="-20"/>
          <w:kern w:val="0"/>
          <w:sz w:val="44"/>
          <w:szCs w:val="44"/>
          <w:lang w:bidi="ar"/>
        </w:rPr>
      </w:pPr>
      <w:r>
        <w:rPr>
          <w:rFonts w:ascii="Times New Roman" w:hAnsi="Times New Roman" w:eastAsia="方正小标宋简体" w:cs="Times New Roman"/>
          <w:color w:val="000000"/>
          <w:spacing w:val="-20"/>
          <w:kern w:val="0"/>
          <w:sz w:val="44"/>
          <w:szCs w:val="44"/>
          <w:lang w:bidi="ar"/>
        </w:rPr>
        <w:t>安全生产工作的通知</w:t>
      </w: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olor w:val="000000"/>
          <w:sz w:val="32"/>
          <w:szCs w:val="32"/>
        </w:rPr>
        <w:t>各乡镇人民政府应急办</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县城南区</w:t>
      </w:r>
      <w:r>
        <w:rPr>
          <w:rFonts w:hint="eastAsia" w:ascii="仿宋_GB2312" w:hAnsi="黑体" w:eastAsia="仿宋_GB2312"/>
          <w:color w:val="000000"/>
          <w:sz w:val="32"/>
          <w:szCs w:val="32"/>
          <w:lang w:eastAsia="zh-CN"/>
        </w:rPr>
        <w:t>事务中心</w:t>
      </w:r>
      <w:r>
        <w:rPr>
          <w:rFonts w:hint="eastAsia" w:ascii="仿宋_GB2312" w:hAnsi="黑体" w:eastAsia="仿宋_GB2312"/>
          <w:color w:val="000000"/>
          <w:sz w:val="32"/>
          <w:szCs w:val="32"/>
        </w:rPr>
        <w:t>应急办</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安化经开区</w:t>
      </w:r>
      <w:r>
        <w:rPr>
          <w:rFonts w:hint="eastAsia" w:ascii="仿宋_GB2312" w:hAnsi="黑体" w:eastAsia="仿宋_GB2312"/>
          <w:color w:val="000000"/>
          <w:sz w:val="32"/>
          <w:szCs w:val="32"/>
          <w:lang w:eastAsia="zh-CN"/>
        </w:rPr>
        <w:t>安监</w:t>
      </w:r>
      <w:r>
        <w:rPr>
          <w:rFonts w:hint="eastAsia" w:ascii="仿宋_GB2312" w:hAnsi="黑体" w:eastAsia="仿宋_GB2312"/>
          <w:color w:val="000000"/>
          <w:sz w:val="32"/>
          <w:szCs w:val="32"/>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14:textFill>
            <w14:solidFill>
              <w14:schemeClr w14:val="tx1"/>
            </w14:solidFill>
          </w14:textFill>
        </w:rPr>
        <w:t>非煤矿山和工贸行业</w:t>
      </w:r>
      <w:r>
        <w:rPr>
          <w:rFonts w:ascii="Times New Roman" w:hAnsi="Times New Roman" w:eastAsia="仿宋_GB2312" w:cs="Times New Roman"/>
          <w:color w:val="000000" w:themeColor="text1"/>
          <w:sz w:val="32"/>
          <w:szCs w:val="32"/>
          <w14:textFill>
            <w14:solidFill>
              <w14:schemeClr w14:val="tx1"/>
            </w14:solidFill>
          </w14:textFill>
        </w:rPr>
        <w:t>企业：</w:t>
      </w:r>
    </w:p>
    <w:p>
      <w:pPr>
        <w:widowControl/>
        <w:spacing w:line="600" w:lineRule="exact"/>
        <w:ind w:firstLine="64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春节后历来是非煤矿山和工贸行业企业集中复工复产的高峰期，也是各类事故的易发多发期。为切实做好全县非煤矿山和工贸行业企业复工复产安全生产工作，现将有关事项通知如下：</w:t>
      </w:r>
    </w:p>
    <w:p>
      <w:pPr>
        <w:widowControl/>
        <w:numPr>
          <w:ilvl w:val="0"/>
          <w:numId w:val="1"/>
        </w:numPr>
        <w:spacing w:line="600" w:lineRule="exact"/>
        <w:ind w:firstLine="620"/>
        <w:jc w:val="left"/>
        <w:rPr>
          <w:rFonts w:ascii="Times New Roman" w:hAnsi="Times New Roman" w:eastAsia="黑体" w:cs="Times New Roman"/>
          <w:color w:val="000000"/>
          <w:kern w:val="0"/>
          <w:sz w:val="31"/>
          <w:szCs w:val="31"/>
          <w:lang w:bidi="ar"/>
        </w:rPr>
      </w:pPr>
      <w:r>
        <w:rPr>
          <w:rFonts w:ascii="Times New Roman" w:hAnsi="Times New Roman" w:eastAsia="黑体" w:cs="Times New Roman"/>
          <w:color w:val="000000"/>
          <w:kern w:val="0"/>
          <w:sz w:val="31"/>
          <w:szCs w:val="31"/>
          <w:lang w:bidi="ar"/>
        </w:rPr>
        <w:t>严格落实安全生产责任</w:t>
      </w:r>
    </w:p>
    <w:p>
      <w:pPr>
        <w:widowControl/>
        <w:spacing w:line="60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企业作为复工复产工作的责任主体，</w:t>
      </w:r>
      <w:r>
        <w:rPr>
          <w:rFonts w:hint="eastAsia" w:ascii="Times New Roman" w:hAnsi="Times New Roman" w:eastAsia="仿宋_GB2312" w:cs="Times New Roman"/>
          <w:color w:val="000000"/>
          <w:kern w:val="0"/>
          <w:sz w:val="32"/>
          <w:szCs w:val="32"/>
          <w:lang w:bidi="ar"/>
        </w:rPr>
        <w:t>企业</w:t>
      </w:r>
      <w:r>
        <w:rPr>
          <w:rFonts w:ascii="Times New Roman" w:hAnsi="Times New Roman" w:eastAsia="仿宋_GB2312" w:cs="Times New Roman"/>
          <w:color w:val="000000"/>
          <w:kern w:val="0"/>
          <w:sz w:val="32"/>
          <w:szCs w:val="32"/>
          <w:lang w:bidi="ar"/>
        </w:rPr>
        <w:t>负责人</w:t>
      </w:r>
      <w:r>
        <w:rPr>
          <w:rFonts w:hint="eastAsia" w:ascii="Times New Roman" w:hAnsi="Times New Roman" w:eastAsia="仿宋_GB2312" w:cs="Times New Roman"/>
          <w:color w:val="000000"/>
          <w:kern w:val="0"/>
          <w:sz w:val="32"/>
          <w:szCs w:val="32"/>
          <w:lang w:bidi="ar"/>
        </w:rPr>
        <w:t>要严格履行安全生产责任</w:t>
      </w:r>
      <w:r>
        <w:rPr>
          <w:rFonts w:ascii="Times New Roman" w:hAnsi="Times New Roman" w:eastAsia="仿宋_GB2312" w:cs="Times New Roman"/>
          <w:color w:val="000000"/>
          <w:kern w:val="0"/>
          <w:sz w:val="32"/>
          <w:szCs w:val="32"/>
          <w:lang w:bidi="ar"/>
        </w:rPr>
        <w:t>，要确保人员配备到位、风险管控到位、隐患排查到位。要组织上好</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开工第一课</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，引导全体职工迅速进入工作状态，集中精力保障自身安全、班组安全、企业安全。非煤矿山要严格落实矿级领导下井带班制度，带好</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开工第一班</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切实加强重点部位、薄弱环节等现场管理，严防各作业地点盲目开工、带病作业。矿井或采掘工作面停风的矿山，必须在矿井复工复产或采掘作业人员入井前按规定恢复通风。</w:t>
      </w:r>
    </w:p>
    <w:p>
      <w:pPr>
        <w:widowControl/>
        <w:spacing w:line="600" w:lineRule="exact"/>
        <w:ind w:firstLine="620"/>
        <w:jc w:val="left"/>
        <w:rPr>
          <w:rFonts w:ascii="Times New Roman" w:hAnsi="Times New Roman" w:eastAsia="黑体" w:cs="Times New Roman"/>
          <w:color w:val="000000"/>
          <w:kern w:val="0"/>
          <w:sz w:val="31"/>
          <w:szCs w:val="31"/>
          <w:lang w:bidi="ar"/>
        </w:rPr>
      </w:pPr>
      <w:r>
        <w:rPr>
          <w:rFonts w:hint="eastAsia" w:ascii="Times New Roman" w:hAnsi="Times New Roman" w:eastAsia="黑体" w:cs="Times New Roman"/>
          <w:color w:val="000000"/>
          <w:kern w:val="0"/>
          <w:sz w:val="31"/>
          <w:szCs w:val="31"/>
          <w:lang w:bidi="ar"/>
        </w:rPr>
        <w:t>二、非煤矿山复工复产要求</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hint="eastAsia" w:ascii="楷体_GB2312" w:hAnsi="楷体_GB2312" w:eastAsia="楷体_GB2312" w:cs="楷体_GB2312"/>
          <w:color w:val="000000"/>
          <w:kern w:val="0"/>
          <w:sz w:val="32"/>
          <w:szCs w:val="32"/>
          <w:lang w:bidi="ar"/>
        </w:rPr>
        <w:t>1.制定一个复工复产方案。</w:t>
      </w:r>
      <w:r>
        <w:rPr>
          <w:rFonts w:ascii="Times New Roman" w:hAnsi="Times New Roman" w:eastAsia="仿宋_GB2312" w:cs="Times New Roman"/>
          <w:color w:val="000000"/>
          <w:kern w:val="0"/>
          <w:sz w:val="32"/>
          <w:szCs w:val="32"/>
          <w:lang w:bidi="ar"/>
        </w:rPr>
        <w:t>企业主要负责人、分管负责人、技术负责人、专职安全员等管理人员及非煤矿山建设项目负责人和监理负责人在复工复产前必须到岗到位，周密制定复工复产工作方案并经由企业主要负责人签字同意。检维修作业也要认真制定方案，落实安全措施和责任人。</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hint="eastAsia" w:ascii="楷体_GB2312" w:hAnsi="楷体_GB2312" w:eastAsia="楷体_GB2312" w:cs="楷体_GB2312"/>
          <w:color w:val="000000"/>
          <w:kern w:val="0"/>
          <w:sz w:val="32"/>
          <w:szCs w:val="32"/>
          <w:lang w:bidi="ar"/>
        </w:rPr>
        <w:t>2.签订一份安全生产责任书。</w:t>
      </w:r>
      <w:r>
        <w:rPr>
          <w:rFonts w:ascii="Times New Roman" w:hAnsi="Times New Roman" w:eastAsia="仿宋_GB2312" w:cs="Times New Roman"/>
          <w:color w:val="000000"/>
          <w:kern w:val="0"/>
          <w:sz w:val="32"/>
          <w:szCs w:val="32"/>
          <w:lang w:bidi="ar"/>
        </w:rPr>
        <w:t>通过召开安全生产动员大会、层层签订安全生产责任书、安全管理人员公开承诺和组织安全学习等措施，形成全员重视安全、共同维护安全的良好氛围。严格执行矿长带班下井制度。</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hint="eastAsia" w:ascii="楷体_GB2312" w:hAnsi="楷体_GB2312" w:eastAsia="楷体_GB2312" w:cs="楷体_GB2312"/>
          <w:color w:val="000000"/>
          <w:kern w:val="0"/>
          <w:sz w:val="32"/>
          <w:szCs w:val="32"/>
          <w:lang w:bidi="ar"/>
        </w:rPr>
        <w:t>3.组织一次安全生产培训。</w:t>
      </w:r>
      <w:r>
        <w:rPr>
          <w:rFonts w:ascii="Times New Roman" w:hAnsi="Times New Roman" w:eastAsia="仿宋_GB2312" w:cs="Times New Roman"/>
          <w:color w:val="000000"/>
          <w:kern w:val="0"/>
          <w:sz w:val="32"/>
          <w:szCs w:val="32"/>
          <w:lang w:bidi="ar"/>
        </w:rPr>
        <w:t>对从业人员开展全员安全教育培训，突出节后新招、调岗职工及高危岗位、现场作业人员等重点人群开展岗前培训、三级教育培训。</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hint="eastAsia" w:ascii="楷体_GB2312" w:hAnsi="楷体_GB2312" w:eastAsia="楷体_GB2312" w:cs="楷体_GB2312"/>
          <w:color w:val="000000"/>
          <w:kern w:val="0"/>
          <w:sz w:val="32"/>
          <w:szCs w:val="32"/>
          <w:lang w:bidi="ar"/>
        </w:rPr>
        <w:t>4.开展一次复工复产前安全检查。</w:t>
      </w:r>
      <w:r>
        <w:rPr>
          <w:rFonts w:ascii="Times New Roman" w:hAnsi="Times New Roman" w:eastAsia="仿宋_GB2312" w:cs="Times New Roman"/>
          <w:color w:val="000000"/>
          <w:kern w:val="0"/>
          <w:sz w:val="32"/>
          <w:szCs w:val="32"/>
          <w:lang w:bidi="ar"/>
        </w:rPr>
        <w:t>露天矿山重点检查矿山防冻防滑、运输道路、采场边坡、排土场、油库、设施设备等的安全状况；地下矿山重点检查通风、提升运输、防治水、顶板、防火和火工品管理等关键环节，停产时间较长、长期无人作业的矿井、采场、巷道必须严格通风等安全措施，严格井下动火作业安全措施；尾矿库企业重点检查排洪、排渗、沉降、位移监测等系统及坝体、库区水位、干滩长度等，关注放矿和筑坝等重点环节。</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hint="eastAsia" w:ascii="楷体_GB2312" w:hAnsi="楷体_GB2312" w:eastAsia="楷体_GB2312" w:cs="楷体_GB2312"/>
          <w:color w:val="000000"/>
          <w:kern w:val="0"/>
          <w:sz w:val="32"/>
          <w:szCs w:val="32"/>
          <w:lang w:bidi="ar"/>
        </w:rPr>
        <w:t>5.搞好一次安全确认。</w:t>
      </w:r>
      <w:r>
        <w:rPr>
          <w:rFonts w:ascii="Times New Roman" w:hAnsi="Times New Roman" w:eastAsia="仿宋_GB2312" w:cs="Times New Roman"/>
          <w:color w:val="000000"/>
          <w:kern w:val="0"/>
          <w:sz w:val="32"/>
          <w:szCs w:val="32"/>
          <w:lang w:bidi="ar"/>
        </w:rPr>
        <w:t>特种作业人员必须持证上岗，严格落实有限空间、动火等特种作业审批制度，紧盯</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三违</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，发现问题及时整改，保障现场安全。</w:t>
      </w:r>
    </w:p>
    <w:p>
      <w:pPr>
        <w:widowControl/>
        <w:spacing w:line="600" w:lineRule="exact"/>
        <w:ind w:firstLine="620"/>
        <w:jc w:val="left"/>
        <w:rPr>
          <w:rFonts w:ascii="Times New Roman" w:hAnsi="Times New Roman" w:eastAsia="黑体" w:cs="Times New Roman"/>
          <w:color w:val="000000"/>
          <w:kern w:val="0"/>
          <w:sz w:val="31"/>
          <w:szCs w:val="31"/>
          <w:lang w:bidi="ar"/>
        </w:rPr>
      </w:pPr>
      <w:r>
        <w:rPr>
          <w:rFonts w:hint="eastAsia" w:ascii="Times New Roman" w:hAnsi="Times New Roman" w:eastAsia="黑体" w:cs="Times New Roman"/>
          <w:color w:val="000000"/>
          <w:kern w:val="0"/>
          <w:sz w:val="31"/>
          <w:szCs w:val="31"/>
          <w:lang w:bidi="ar"/>
        </w:rPr>
        <w:t>三、</w:t>
      </w:r>
      <w:r>
        <w:rPr>
          <w:rFonts w:ascii="Times New Roman" w:hAnsi="Times New Roman" w:eastAsia="黑体" w:cs="Times New Roman"/>
          <w:color w:val="000000"/>
          <w:kern w:val="0"/>
          <w:sz w:val="31"/>
          <w:szCs w:val="31"/>
          <w:lang w:bidi="ar"/>
        </w:rPr>
        <w:t>工贸行业企业复工复产要求</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共性措施：</w:t>
      </w:r>
      <w:r>
        <w:rPr>
          <w:rFonts w:ascii="Times New Roman" w:hAnsi="Times New Roman" w:eastAsia="仿宋_GB2312" w:cs="Times New Roman"/>
          <w:color w:val="000000"/>
          <w:kern w:val="0"/>
          <w:sz w:val="32"/>
          <w:szCs w:val="32"/>
          <w:lang w:bidi="ar"/>
        </w:rPr>
        <w:t>一是开展一次全员安全教育。各类工贸行业生产经营单位要对新进员工和调换新岗位的员工严格开展</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三级</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安全教育培训</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要对节后回原岗位工作的其他员工进行一次安全知识再教育再培训</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要严格审核特种作业人员资格，对特种作业人员进行岗前再教育。对员工因</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假日综合症</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可能带来的安全风险，要加以预防和控制，减少因人为误操作而引起的安全生产事故；二是开展一次全面安全检查。各类工贸行业生产经营单位要在开工前对设备进行一次全面的检查、检修、检测，确保设备能够正常、安全运行。加强对报警设施、安全防护设施、应急救援设施、劳动防护用品和装备等安全设施的检查和监控，确保各类安全设施完好、可靠，能够起到相应的安全防护作用，能够正常、安全运行。</w:t>
      </w:r>
    </w:p>
    <w:p>
      <w:pPr>
        <w:widowControl/>
        <w:spacing w:line="600" w:lineRule="exact"/>
        <w:ind w:firstLine="62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个性措施：</w:t>
      </w:r>
      <w:r>
        <w:rPr>
          <w:rFonts w:ascii="Times New Roman" w:hAnsi="Times New Roman" w:eastAsia="仿宋_GB2312" w:cs="Times New Roman"/>
          <w:color w:val="000000"/>
          <w:kern w:val="0"/>
          <w:sz w:val="32"/>
          <w:szCs w:val="32"/>
          <w:lang w:bidi="ar"/>
        </w:rPr>
        <w:t>一是加强粉尘涉爆企业安全监管。督促对通风除尘、防爆装置、应急报警、应急防护等安全设施开展检查，严格落实粉尘清扫制度，确保除尘系统、控爆设施等处于完好可靠使用状态；二是加强有限空间作业安全监管。有限空间作业企业要落实</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先通风、后检测、再作业</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原则，推行实施作业方案审批、作业人员培训、作业过程通风、有毒有害检测、防护用品配备、作业监护到位、应急救援科学“七必须”管理。</w:t>
      </w:r>
    </w:p>
    <w:p>
      <w:pPr>
        <w:widowControl/>
        <w:spacing w:line="600" w:lineRule="exact"/>
        <w:ind w:firstLine="620" w:firstLineChars="200"/>
        <w:jc w:val="left"/>
        <w:rPr>
          <w:rFonts w:ascii="Times New Roman" w:hAnsi="Times New Roman" w:eastAsia="黑体" w:cs="Times New Roman"/>
          <w:color w:val="000000"/>
          <w:kern w:val="0"/>
          <w:sz w:val="31"/>
          <w:szCs w:val="31"/>
          <w:lang w:bidi="ar"/>
        </w:rPr>
      </w:pPr>
      <w:r>
        <w:rPr>
          <w:rFonts w:hint="eastAsia" w:ascii="Times New Roman" w:hAnsi="Times New Roman" w:eastAsia="黑体" w:cs="Times New Roman"/>
          <w:color w:val="000000"/>
          <w:kern w:val="0"/>
          <w:sz w:val="31"/>
          <w:szCs w:val="31"/>
          <w:lang w:bidi="ar"/>
        </w:rPr>
        <w:t>四</w:t>
      </w:r>
      <w:r>
        <w:rPr>
          <w:rFonts w:ascii="Times New Roman" w:hAnsi="Times New Roman" w:eastAsia="黑体" w:cs="Times New Roman"/>
          <w:color w:val="000000"/>
          <w:kern w:val="0"/>
          <w:sz w:val="31"/>
          <w:szCs w:val="31"/>
          <w:lang w:bidi="ar"/>
        </w:rPr>
        <w:t>、严格节后复工复产验收工作</w:t>
      </w:r>
    </w:p>
    <w:p>
      <w:pPr>
        <w:widowControl/>
        <w:spacing w:line="60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各企业在申请复工复产验收前，必须组织安全管理人员、技术人员等按照《安全生产法》《金属非金属矿山安全规程》《金属非金属矿山重大事故隐患判定标准》《工贸行业重大生产安全事故隐患判定标准（2017版）》等法律、法规和规范要求，认真制定严密的安全防范措施和验收方案，对照《非煤矿山复工复产检查表》</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见附件</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《工贸行业企业复工复产检查表》</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见附件</w:t>
      </w:r>
      <w:r>
        <w:rPr>
          <w:rFonts w:hint="eastAsia" w:ascii="Times New Roman" w:hAnsi="Times New Roman" w:eastAsia="仿宋_GB2312" w:cs="Times New Roman"/>
          <w:color w:val="000000"/>
          <w:kern w:val="0"/>
          <w:sz w:val="32"/>
          <w:szCs w:val="32"/>
          <w:lang w:bidi="ar"/>
        </w:rPr>
        <w:t>5）</w:t>
      </w:r>
      <w:r>
        <w:rPr>
          <w:rFonts w:ascii="Times New Roman" w:hAnsi="Times New Roman" w:eastAsia="仿宋_GB2312" w:cs="Times New Roman"/>
          <w:color w:val="000000"/>
          <w:kern w:val="0"/>
          <w:sz w:val="32"/>
          <w:szCs w:val="32"/>
          <w:lang w:bidi="ar"/>
        </w:rPr>
        <w:t>，组织开展全面、系统的安全大检查，对发现的隐患和问题及时进行整改，主要负责人必须亲自带队检查并签署复工复产意见。非煤矿山企业按照《2023年安化县非煤矿山企业复工复产验收申请表》</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附件1</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准备复工复产申报材料，工贸行业企业按照《2023安化县工贸行业企业复工复产验收申请表》</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附件2</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准备复工复产申报材料，非煤矿山企业报县应急管理局组织验收，工贸行业企业报所在地乡镇应急办组织验收，县应急管理局对工贸行业企业复工复产验收情况进行抽查；按照</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谁验收、谁签字、谁负责</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的原则，各乡镇要严格把关，做到合格一个，恢复一个。凡未经验收或验收不合格的企业；一律不予开工生产和基建。对未经批准擅自复工复产的，严肃查处。</w:t>
      </w:r>
    </w:p>
    <w:p>
      <w:pPr>
        <w:widowControl/>
        <w:spacing w:line="60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请各乡镇应急办迅速将本通知精神传达至辖区内各非煤矿山和规模以上工贸行业企业。</w:t>
      </w:r>
    </w:p>
    <w:p>
      <w:pPr>
        <w:widowControl/>
        <w:spacing w:line="600" w:lineRule="exact"/>
        <w:ind w:firstLine="1183" w:firstLineChars="0"/>
        <w:jc w:val="left"/>
        <w:rPr>
          <w:rFonts w:hint="eastAsia" w:ascii="仿宋_GB2312" w:hAnsi="仿宋_GB2312" w:eastAsia="仿宋_GB2312" w:cs="仿宋_GB2312"/>
          <w:color w:val="000000"/>
          <w:kern w:val="0"/>
          <w:sz w:val="32"/>
          <w:szCs w:val="32"/>
          <w:lang w:bidi="ar"/>
        </w:rPr>
      </w:pPr>
    </w:p>
    <w:p>
      <w:pPr>
        <w:widowControl/>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bidi="ar"/>
        </w:rPr>
        <w:t>附件：1.2023年安化县非煤矿山复工复产申请表</w:t>
      </w:r>
    </w:p>
    <w:p>
      <w:pPr>
        <w:widowControl/>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2.2023年安化县工贸行业企业复工复产申请表</w:t>
      </w:r>
    </w:p>
    <w:p>
      <w:pPr>
        <w:widowControl/>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3.**公司2023年从业人员花名册</w:t>
      </w:r>
    </w:p>
    <w:p>
      <w:pPr>
        <w:widowControl/>
        <w:spacing w:line="600"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非煤矿山复工复产检查表</w:t>
      </w:r>
    </w:p>
    <w:p>
      <w:pPr>
        <w:widowControl/>
        <w:spacing w:line="600" w:lineRule="exact"/>
        <w:ind w:firstLine="1600" w:firstLineChars="5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工贸行业企业复工复产检查表</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ind w:firstLine="5440" w:firstLineChars="1700"/>
        <w:rPr>
          <w:rFonts w:ascii="Times New Roman" w:hAnsi="Times New Roman" w:eastAsia="仿宋_GB2312" w:cs="Times New Roman"/>
          <w:sz w:val="32"/>
          <w:szCs w:val="32"/>
        </w:rPr>
      </w:pPr>
      <w:r>
        <w:rPr>
          <w:rFonts w:ascii="Times New Roman" w:hAnsi="Times New Roman" w:eastAsia="仿宋_GB2312" w:cs="Times New Roman"/>
          <w:sz w:val="32"/>
          <w:szCs w:val="32"/>
        </w:rPr>
        <w:t>安化县应急管理局</w:t>
      </w:r>
    </w:p>
    <w:p>
      <w:pPr>
        <w:spacing w:line="600" w:lineRule="exact"/>
        <w:ind w:firstLine="5440" w:firstLineChars="1700"/>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1月2</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220" w:lineRule="atLeast"/>
        <w:rPr>
          <w:rFonts w:ascii="Times New Roman" w:hAnsi="Times New Roman" w:cs="Times New Roman"/>
        </w:rPr>
        <w:sectPr>
          <w:footerReference r:id="rId3" w:type="default"/>
          <w:pgSz w:w="11906" w:h="16838"/>
          <w:pgMar w:top="1701" w:right="1474" w:bottom="1588" w:left="1588" w:header="851" w:footer="737" w:gutter="0"/>
          <w:pgNumType w:fmt="numberInDash"/>
          <w:cols w:space="425" w:num="1"/>
          <w:docGrid w:type="lines" w:linePitch="312" w:charSpace="0"/>
        </w:sectPr>
      </w:pPr>
    </w:p>
    <w:p>
      <w:pPr>
        <w:widowControl/>
        <w:spacing w:line="600" w:lineRule="exact"/>
        <w:jc w:val="left"/>
        <w:rPr>
          <w:rFonts w:hint="eastAsia" w:ascii="黑体" w:hAnsi="黑体" w:eastAsia="黑体" w:cs="黑体"/>
          <w:color w:val="000000"/>
          <w:kern w:val="0"/>
          <w:sz w:val="32"/>
          <w:szCs w:val="32"/>
          <w:lang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1</w:t>
      </w:r>
    </w:p>
    <w:p>
      <w:pPr>
        <w:pStyle w:val="3"/>
        <w:spacing w:before="7"/>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br w:type="column"/>
      </w:r>
    </w:p>
    <w:p>
      <w:pPr>
        <w:pStyle w:val="3"/>
        <w:spacing w:before="7"/>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2023年安化县非煤矿山复工复产申请表</w:t>
      </w:r>
    </w:p>
    <w:p>
      <w:pPr>
        <w:jc w:val="left"/>
        <w:rPr>
          <w:rFonts w:ascii="Times New Roman" w:hAnsi="Times New Roman" w:eastAsia="宋体" w:cs="Times New Roman"/>
          <w:sz w:val="36"/>
        </w:rPr>
        <w:sectPr>
          <w:pgSz w:w="11900" w:h="16840"/>
          <w:pgMar w:top="1600" w:right="680" w:bottom="280" w:left="800" w:header="720" w:footer="720" w:gutter="0"/>
          <w:cols w:equalWidth="0" w:num="2">
            <w:col w:w="1826" w:space="40"/>
            <w:col w:w="8554"/>
          </w:cols>
        </w:sectPr>
      </w:pPr>
    </w:p>
    <w:p>
      <w:pPr>
        <w:pStyle w:val="3"/>
        <w:spacing w:after="1"/>
        <w:rPr>
          <w:rFonts w:ascii="Times New Roman" w:hAnsi="Times New Roman" w:cs="Times New Roman"/>
          <w:sz w:val="10"/>
        </w:rPr>
      </w:pPr>
    </w:p>
    <w:tbl>
      <w:tblPr>
        <w:tblStyle w:val="11"/>
        <w:tblW w:w="1017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816"/>
        <w:gridCol w:w="2496"/>
        <w:gridCol w:w="1118"/>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矿山名称</w:t>
            </w:r>
          </w:p>
        </w:tc>
        <w:tc>
          <w:tcPr>
            <w:tcW w:w="8428" w:type="dxa"/>
            <w:gridSpan w:val="3"/>
          </w:tcPr>
          <w:p>
            <w:pPr>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采矿权人名称</w:t>
            </w:r>
          </w:p>
        </w:tc>
        <w:tc>
          <w:tcPr>
            <w:tcW w:w="8428" w:type="dxa"/>
            <w:gridSpan w:val="3"/>
          </w:tcPr>
          <w:p>
            <w:pPr>
              <w:pStyle w:val="20"/>
              <w:spacing w:before="94"/>
              <w:ind w:left="398"/>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采矿许可证号</w:t>
            </w:r>
          </w:p>
        </w:tc>
        <w:tc>
          <w:tcPr>
            <w:tcW w:w="2496" w:type="dxa"/>
            <w:vAlign w:val="center"/>
          </w:tcPr>
          <w:p>
            <w:pPr>
              <w:pStyle w:val="20"/>
              <w:spacing w:before="94"/>
              <w:ind w:left="398"/>
              <w:jc w:val="center"/>
              <w:rPr>
                <w:rFonts w:ascii="Times New Roman" w:hAnsi="Times New Roman" w:eastAsia="仿宋_GB2312" w:cs="Times New Roman"/>
                <w:color w:val="000000"/>
                <w:kern w:val="0"/>
                <w:sz w:val="28"/>
                <w:szCs w:val="28"/>
                <w:lang w:bidi="ar"/>
              </w:rPr>
            </w:pPr>
          </w:p>
        </w:tc>
        <w:tc>
          <w:tcPr>
            <w:tcW w:w="1118"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有效</w:t>
            </w:r>
            <w:r>
              <w:rPr>
                <w:rFonts w:hint="eastAsia"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kern w:val="0"/>
                <w:sz w:val="28"/>
                <w:szCs w:val="28"/>
                <w:lang w:bidi="ar"/>
              </w:rPr>
              <w:t xml:space="preserve"> 期限</w:t>
            </w:r>
          </w:p>
        </w:tc>
        <w:tc>
          <w:tcPr>
            <w:tcW w:w="4814" w:type="dxa"/>
            <w:vAlign w:val="center"/>
          </w:tcPr>
          <w:p>
            <w:pPr>
              <w:pStyle w:val="20"/>
              <w:spacing w:before="94"/>
              <w:ind w:left="398"/>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开采矿种</w:t>
            </w:r>
          </w:p>
        </w:tc>
        <w:tc>
          <w:tcPr>
            <w:tcW w:w="2496" w:type="dxa"/>
            <w:vAlign w:val="center"/>
          </w:tcPr>
          <w:p>
            <w:pPr>
              <w:pStyle w:val="20"/>
              <w:spacing w:before="94"/>
              <w:ind w:left="398"/>
              <w:jc w:val="center"/>
              <w:rPr>
                <w:rFonts w:ascii="Times New Roman" w:hAnsi="Times New Roman" w:eastAsia="仿宋_GB2312" w:cs="Times New Roman"/>
                <w:color w:val="000000"/>
                <w:kern w:val="0"/>
                <w:sz w:val="28"/>
                <w:szCs w:val="28"/>
                <w:lang w:bidi="ar"/>
              </w:rPr>
            </w:pPr>
          </w:p>
        </w:tc>
        <w:tc>
          <w:tcPr>
            <w:tcW w:w="1118"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生产</w:t>
            </w:r>
            <w:r>
              <w:rPr>
                <w:rFonts w:hint="eastAsia"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kern w:val="0"/>
                <w:sz w:val="28"/>
                <w:szCs w:val="28"/>
                <w:lang w:bidi="ar"/>
              </w:rPr>
              <w:t xml:space="preserve"> 规模</w:t>
            </w:r>
          </w:p>
        </w:tc>
        <w:tc>
          <w:tcPr>
            <w:tcW w:w="4814"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万吨/万m</w:t>
            </w:r>
            <w:r>
              <w:rPr>
                <w:rFonts w:ascii="Times New Roman" w:hAnsi="Times New Roman" w:eastAsia="仿宋_GB2312" w:cs="Times New Roman"/>
                <w:color w:val="000000"/>
                <w:kern w:val="0"/>
                <w:sz w:val="28"/>
                <w:szCs w:val="28"/>
                <w:vertAlign w:val="superscript"/>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安全生产许可证号/基建批复文号</w:t>
            </w:r>
          </w:p>
        </w:tc>
        <w:tc>
          <w:tcPr>
            <w:tcW w:w="2496" w:type="dxa"/>
            <w:vAlign w:val="center"/>
          </w:tcPr>
          <w:p>
            <w:pPr>
              <w:pStyle w:val="20"/>
              <w:spacing w:before="94"/>
              <w:ind w:left="398"/>
              <w:jc w:val="center"/>
              <w:rPr>
                <w:rFonts w:ascii="Times New Roman" w:hAnsi="Times New Roman" w:eastAsia="仿宋_GB2312" w:cs="Times New Roman"/>
                <w:color w:val="000000"/>
                <w:kern w:val="0"/>
                <w:sz w:val="28"/>
                <w:szCs w:val="28"/>
                <w:lang w:bidi="ar"/>
              </w:rPr>
            </w:pPr>
          </w:p>
        </w:tc>
        <w:tc>
          <w:tcPr>
            <w:tcW w:w="1118"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有效</w:t>
            </w:r>
            <w:r>
              <w:rPr>
                <w:rFonts w:hint="eastAsia"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kern w:val="0"/>
                <w:sz w:val="28"/>
                <w:szCs w:val="28"/>
                <w:lang w:bidi="ar"/>
              </w:rPr>
              <w:t xml:space="preserve"> 期限</w:t>
            </w:r>
          </w:p>
        </w:tc>
        <w:tc>
          <w:tcPr>
            <w:tcW w:w="4814" w:type="dxa"/>
            <w:vAlign w:val="center"/>
          </w:tcPr>
          <w:p>
            <w:pPr>
              <w:pStyle w:val="20"/>
              <w:spacing w:before="94"/>
              <w:ind w:left="398"/>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3" w:hRule="exact"/>
        </w:trPr>
        <w:tc>
          <w:tcPr>
            <w:tcW w:w="931" w:type="dxa"/>
            <w:vAlign w:val="center"/>
          </w:tcPr>
          <w:p>
            <w:pPr>
              <w:pStyle w:val="20"/>
              <w:spacing w:before="94"/>
              <w:jc w:val="center"/>
              <w:rPr>
                <w:rFonts w:ascii="Times New Roman" w:hAnsi="Times New Roman" w:eastAsia="仿宋_GB2312" w:cs="Times New Roman"/>
                <w:color w:val="000000"/>
                <w:kern w:val="0"/>
                <w:sz w:val="24"/>
                <w:lang w:bidi="ar"/>
              </w:rPr>
            </w:pP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工</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产</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材</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料</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目</w:t>
            </w:r>
          </w:p>
          <w:p>
            <w:pPr>
              <w:pStyle w:val="20"/>
              <w:spacing w:before="94"/>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8"/>
                <w:szCs w:val="28"/>
                <w:lang w:bidi="ar"/>
              </w:rPr>
              <w:t>录</w:t>
            </w:r>
          </w:p>
        </w:tc>
        <w:tc>
          <w:tcPr>
            <w:tcW w:w="9244" w:type="dxa"/>
            <w:gridSpan w:val="4"/>
          </w:tcPr>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1.2023年安化县非煤矿山复工复产验收申请书；</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2.</w:t>
            </w:r>
            <w:r>
              <w:rPr>
                <w:rFonts w:hint="eastAsia" w:ascii="Times New Roman" w:hAnsi="Times New Roman" w:eastAsia="仿宋_GB2312" w:cs="Times New Roman"/>
                <w:color w:val="000000"/>
                <w:kern w:val="0"/>
                <w:sz w:val="28"/>
                <w:szCs w:val="28"/>
                <w:lang w:bidi="ar"/>
              </w:rPr>
              <w:t>复工复产工作方案，安全生产责任书；</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3.采矿许可证、安全生产许可证、营业执照、基建批复、地下矿山提供爆破公司安全生产许可证等资质证件复印件；</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4.从业人员花名册（附件3）；</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5.管理人员任命文书、机构设置文件复印件；主要负责人、安全管理人员培训合格证书，</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五职矿长</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和工程技术人员资格证书；</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6.从业人员岗前安全教育培训记录和考试成绩汇总表； </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7.领导带班</w:t>
            </w:r>
            <w:r>
              <w:rPr>
                <w:rFonts w:hint="eastAsia" w:ascii="Times New Roman" w:hAnsi="Times New Roman" w:eastAsia="仿宋_GB2312" w:cs="Times New Roman"/>
                <w:color w:val="000000"/>
                <w:kern w:val="0"/>
                <w:sz w:val="28"/>
                <w:szCs w:val="28"/>
                <w:lang w:bidi="ar"/>
              </w:rPr>
              <w:t>下井</w:t>
            </w:r>
            <w:r>
              <w:rPr>
                <w:rFonts w:ascii="Times New Roman" w:hAnsi="Times New Roman" w:eastAsia="仿宋_GB2312" w:cs="Times New Roman"/>
                <w:color w:val="000000"/>
                <w:kern w:val="0"/>
                <w:sz w:val="28"/>
                <w:szCs w:val="28"/>
                <w:lang w:bidi="ar"/>
              </w:rPr>
              <w:t>制度及月度计划安排复印件；</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8.非煤矿山</w:t>
            </w:r>
            <w:r>
              <w:rPr>
                <w:rFonts w:hint="eastAsia" w:ascii="Times New Roman" w:hAnsi="Times New Roman" w:eastAsia="仿宋_GB2312" w:cs="Times New Roman"/>
                <w:color w:val="000000"/>
                <w:kern w:val="0"/>
                <w:sz w:val="28"/>
                <w:szCs w:val="28"/>
                <w:lang w:bidi="ar"/>
              </w:rPr>
              <w:t>复工</w:t>
            </w:r>
            <w:r>
              <w:rPr>
                <w:rFonts w:ascii="Times New Roman" w:hAnsi="Times New Roman" w:eastAsia="仿宋_GB2312" w:cs="Times New Roman"/>
                <w:color w:val="000000"/>
                <w:kern w:val="0"/>
                <w:sz w:val="28"/>
                <w:szCs w:val="28"/>
                <w:lang w:bidi="ar"/>
              </w:rPr>
              <w:t>复产检查表；</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9.地下矿山隐蔽致灾因素普查治理报告。</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10.应急救援预案备案批复复印件以及矿山救护协议复印件；</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11.矿山提取安全生产费用记录复印件，上年度使用情况和本年度计划；</w:t>
            </w:r>
          </w:p>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12.工伤保险、安全生产责任险凭证等相关保险缴费记录；</w:t>
            </w:r>
          </w:p>
          <w:p>
            <w:pPr>
              <w:pStyle w:val="20"/>
              <w:spacing w:before="94"/>
              <w:jc w:val="left"/>
              <w:rPr>
                <w:rFonts w:ascii="Times New Roman" w:hAnsi="Times New Roman" w:cs="Times New Roman"/>
                <w:sz w:val="28"/>
                <w:szCs w:val="28"/>
              </w:rPr>
            </w:pPr>
            <w:r>
              <w:rPr>
                <w:rFonts w:ascii="Times New Roman" w:hAnsi="Times New Roman" w:eastAsia="仿宋_GB2312" w:cs="Times New Roman"/>
                <w:color w:val="000000"/>
                <w:kern w:val="0"/>
                <w:sz w:val="28"/>
                <w:szCs w:val="28"/>
                <w:lang w:bidi="ar"/>
              </w:rPr>
              <w:t>13.存在外包工程的矿山，需提供外包单位相关合法性证照以及人员任命文件、工程技术人员资格证书</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从业人员花名册和工伤保险、安全生产责任险缴纳凭证</w:t>
            </w:r>
            <w:r>
              <w:rPr>
                <w:rFonts w:ascii="Times New Roman" w:hAnsi="Times New Roman" w:cs="Times New Roman"/>
                <w:w w:val="99"/>
                <w:sz w:val="28"/>
                <w:szCs w:val="28"/>
              </w:rPr>
              <w:t>；</w:t>
            </w:r>
          </w:p>
          <w:p>
            <w:pPr>
              <w:pStyle w:val="20"/>
              <w:spacing w:before="70" w:line="336" w:lineRule="auto"/>
              <w:ind w:right="160"/>
              <w:rPr>
                <w:rFonts w:ascii="Times New Roman" w:hAnsi="Times New Roman" w:cs="Times New Roman"/>
                <w:w w:val="99"/>
                <w:sz w:val="28"/>
                <w:szCs w:val="28"/>
              </w:rPr>
            </w:pPr>
            <w:r>
              <w:rPr>
                <w:rFonts w:ascii="Times New Roman" w:hAnsi="Times New Roman" w:cs="Times New Roman"/>
                <w:sz w:val="28"/>
                <w:szCs w:val="28"/>
              </w:rPr>
              <w:t>14.以上</w:t>
            </w:r>
            <w:r>
              <w:rPr>
                <w:rFonts w:ascii="Times New Roman" w:hAnsi="Times New Roman" w:cs="Times New Roman"/>
                <w:spacing w:val="-62"/>
                <w:sz w:val="28"/>
                <w:szCs w:val="28"/>
              </w:rPr>
              <w:t xml:space="preserve"> </w:t>
            </w:r>
            <w:r>
              <w:rPr>
                <w:rFonts w:ascii="Times New Roman" w:hAnsi="Times New Roman" w:cs="Times New Roman"/>
                <w:sz w:val="28"/>
                <w:szCs w:val="28"/>
              </w:rPr>
              <w:t>1-13</w:t>
            </w:r>
            <w:r>
              <w:rPr>
                <w:rFonts w:ascii="Times New Roman" w:hAnsi="Times New Roman" w:cs="Times New Roman"/>
                <w:spacing w:val="-5"/>
                <w:sz w:val="28"/>
                <w:szCs w:val="28"/>
              </w:rPr>
              <w:t>项材料按顺序装订成册报县应急局备案（所有证件均需提供原件扫描）。</w:t>
            </w:r>
          </w:p>
          <w:p>
            <w:pPr>
              <w:pStyle w:val="20"/>
              <w:spacing w:before="94"/>
              <w:jc w:val="left"/>
              <w:rPr>
                <w:rFonts w:ascii="Times New Roman" w:hAnsi="Times New Roman" w:eastAsia="仿宋_GB2312" w:cs="Times New Roman"/>
                <w:color w:val="000000"/>
                <w:kern w:val="0"/>
                <w:sz w:val="28"/>
                <w:szCs w:val="28"/>
                <w:lang w:bidi="ar"/>
              </w:rPr>
            </w:pPr>
          </w:p>
        </w:tc>
      </w:tr>
    </w:tbl>
    <w:p>
      <w:pPr>
        <w:spacing w:line="442" w:lineRule="exact"/>
        <w:rPr>
          <w:rFonts w:ascii="Times New Roman" w:hAnsi="Times New Roman" w:cs="Times New Roman"/>
          <w:sz w:val="24"/>
        </w:rPr>
        <w:sectPr>
          <w:type w:val="continuous"/>
          <w:pgSz w:w="11900" w:h="16840"/>
          <w:pgMar w:top="1600" w:right="680" w:bottom="280" w:left="800" w:header="720" w:footer="720" w:gutter="0"/>
          <w:cols w:space="720" w:num="1"/>
        </w:sectPr>
      </w:pPr>
    </w:p>
    <w:p>
      <w:pPr>
        <w:pStyle w:val="3"/>
        <w:rPr>
          <w:rFonts w:ascii="Times New Roman" w:hAnsi="Times New Roman" w:cs="Times New Roman"/>
          <w:sz w:val="20"/>
        </w:rPr>
      </w:pPr>
    </w:p>
    <w:p>
      <w:pPr>
        <w:pStyle w:val="3"/>
        <w:spacing w:before="4"/>
        <w:rPr>
          <w:rFonts w:ascii="Times New Roman" w:hAnsi="Times New Roman" w:cs="Times New Roman"/>
          <w:sz w:val="23"/>
        </w:rPr>
      </w:pPr>
    </w:p>
    <w:tbl>
      <w:tblPr>
        <w:tblStyle w:val="11"/>
        <w:tblW w:w="101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9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7" w:hRule="exact"/>
        </w:trPr>
        <w:tc>
          <w:tcPr>
            <w:tcW w:w="931" w:type="dxa"/>
            <w:vAlign w:val="center"/>
          </w:tcPr>
          <w:p>
            <w:pPr>
              <w:pStyle w:val="20"/>
              <w:spacing w:before="146"/>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146"/>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工</w:t>
            </w:r>
          </w:p>
          <w:p>
            <w:pPr>
              <w:pStyle w:val="20"/>
              <w:spacing w:before="146"/>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现</w:t>
            </w:r>
          </w:p>
          <w:p>
            <w:pPr>
              <w:pStyle w:val="20"/>
              <w:spacing w:before="146"/>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场</w:t>
            </w:r>
          </w:p>
          <w:p>
            <w:pPr>
              <w:pStyle w:val="20"/>
              <w:spacing w:before="146"/>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要</w:t>
            </w:r>
          </w:p>
          <w:p>
            <w:pPr>
              <w:pStyle w:val="20"/>
              <w:spacing w:before="146"/>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素</w:t>
            </w:r>
          </w:p>
        </w:tc>
        <w:tc>
          <w:tcPr>
            <w:tcW w:w="9245" w:type="dxa"/>
            <w:vAlign w:val="center"/>
          </w:tcPr>
          <w:p>
            <w:pPr>
              <w:pStyle w:val="20"/>
              <w:spacing w:before="144"/>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1.露天生产矿山严格按照自上而下分台阶开采，且台阶高度、平台宽、边坡符合设计规范； </w:t>
            </w:r>
          </w:p>
          <w:p>
            <w:pPr>
              <w:pStyle w:val="20"/>
              <w:spacing w:before="46"/>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2.地下矿山安全出口、通风、提升、运输、排水、供电等系统符合规范；</w:t>
            </w:r>
          </w:p>
          <w:p>
            <w:pPr>
              <w:pStyle w:val="20"/>
              <w:spacing w:before="46"/>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3.矿山施工现场无淘汰落后工艺、设备；告示牌、警示牌齐全；</w:t>
            </w:r>
          </w:p>
          <w:p>
            <w:pPr>
              <w:pStyle w:val="20"/>
              <w:spacing w:before="46"/>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4.矿山档案资料齐全、规范；</w:t>
            </w:r>
          </w:p>
          <w:p>
            <w:pPr>
              <w:pStyle w:val="20"/>
              <w:spacing w:before="46"/>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5.施工现场其他各方面均符合安全施工要求。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exact"/>
        </w:trPr>
        <w:tc>
          <w:tcPr>
            <w:tcW w:w="931" w:type="dxa"/>
            <w:vAlign w:val="center"/>
          </w:tcPr>
          <w:p>
            <w:pPr>
              <w:pStyle w:val="20"/>
              <w:spacing w:before="46"/>
              <w:rPr>
                <w:rFonts w:ascii="Times New Roman" w:hAnsi="Times New Roman" w:eastAsia="仿宋_GB2312" w:cs="Times New Roman"/>
                <w:color w:val="000000"/>
                <w:kern w:val="0"/>
                <w:sz w:val="28"/>
                <w:szCs w:val="28"/>
                <w:lang w:bidi="ar"/>
              </w:rPr>
            </w:pPr>
          </w:p>
          <w:p>
            <w:pPr>
              <w:pStyle w:val="20"/>
              <w:spacing w:before="46" w:line="444" w:lineRule="auto"/>
              <w:ind w:left="110" w:right="98"/>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企业复工复产意见</w:t>
            </w:r>
          </w:p>
        </w:tc>
        <w:tc>
          <w:tcPr>
            <w:tcW w:w="9245" w:type="dxa"/>
          </w:tcPr>
          <w:p>
            <w:pPr>
              <w:pStyle w:val="20"/>
              <w:spacing w:before="46"/>
              <w:rPr>
                <w:rFonts w:ascii="Times New Roman" w:hAnsi="Times New Roman" w:eastAsia="仿宋_GB2312" w:cs="Times New Roman"/>
                <w:color w:val="000000"/>
                <w:kern w:val="0"/>
                <w:sz w:val="28"/>
                <w:szCs w:val="28"/>
                <w:lang w:bidi="ar"/>
              </w:rPr>
            </w:pPr>
          </w:p>
          <w:p>
            <w:pPr>
              <w:pStyle w:val="20"/>
              <w:spacing w:before="46"/>
              <w:rPr>
                <w:rFonts w:ascii="Times New Roman" w:hAnsi="Times New Roman" w:eastAsia="仿宋_GB2312" w:cs="Times New Roman"/>
                <w:color w:val="000000"/>
                <w:kern w:val="0"/>
                <w:sz w:val="28"/>
                <w:szCs w:val="28"/>
                <w:lang w:bidi="ar"/>
              </w:rPr>
            </w:pPr>
          </w:p>
          <w:p>
            <w:pPr>
              <w:pStyle w:val="20"/>
              <w:spacing w:before="46"/>
              <w:rPr>
                <w:rFonts w:ascii="Times New Roman" w:hAnsi="Times New Roman" w:eastAsia="仿宋_GB2312" w:cs="Times New Roman"/>
                <w:color w:val="000000"/>
                <w:kern w:val="0"/>
                <w:sz w:val="28"/>
                <w:szCs w:val="28"/>
                <w:lang w:bidi="ar"/>
              </w:rPr>
            </w:pPr>
          </w:p>
          <w:p>
            <w:pPr>
              <w:pStyle w:val="20"/>
              <w:spacing w:before="46"/>
              <w:rPr>
                <w:rFonts w:ascii="Times New Roman" w:hAnsi="Times New Roman" w:eastAsia="仿宋_GB2312" w:cs="Times New Roman"/>
                <w:color w:val="000000"/>
                <w:kern w:val="0"/>
                <w:sz w:val="28"/>
                <w:szCs w:val="28"/>
                <w:lang w:bidi="ar"/>
              </w:rPr>
            </w:pPr>
          </w:p>
          <w:p>
            <w:pPr>
              <w:pStyle w:val="20"/>
              <w:tabs>
                <w:tab w:val="left" w:pos="4151"/>
                <w:tab w:val="left" w:pos="6772"/>
              </w:tabs>
              <w:spacing w:before="46"/>
              <w:ind w:firstLine="840" w:firstLineChars="300"/>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主要负责人：</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 xml:space="preserve">                 （企业盖章）</w:t>
            </w:r>
          </w:p>
          <w:p>
            <w:pPr>
              <w:pStyle w:val="20"/>
              <w:tabs>
                <w:tab w:val="left" w:pos="6590"/>
                <w:tab w:val="left" w:pos="7900"/>
                <w:tab w:val="left" w:pos="8587"/>
              </w:tabs>
              <w:spacing w:before="46"/>
              <w:ind w:firstLine="840" w:firstLineChars="300"/>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自查人员：</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2023 年</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月</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2" w:hRule="exact"/>
        </w:trPr>
        <w:tc>
          <w:tcPr>
            <w:tcW w:w="931" w:type="dxa"/>
            <w:vAlign w:val="center"/>
          </w:tcPr>
          <w:p>
            <w:pPr>
              <w:pStyle w:val="20"/>
              <w:spacing w:before="46"/>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验收 意见</w:t>
            </w:r>
          </w:p>
        </w:tc>
        <w:tc>
          <w:tcPr>
            <w:tcW w:w="9245" w:type="dxa"/>
          </w:tcPr>
          <w:p>
            <w:pPr>
              <w:pStyle w:val="20"/>
              <w:tabs>
                <w:tab w:val="left" w:pos="6590"/>
                <w:tab w:val="left" w:pos="7900"/>
                <w:tab w:val="left" w:pos="8587"/>
              </w:tabs>
              <w:spacing w:before="46"/>
              <w:ind w:firstLine="840" w:firstLineChars="300"/>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46"/>
              <w:ind w:firstLine="840" w:firstLineChars="300"/>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46"/>
              <w:ind w:firstLine="840" w:firstLineChars="300"/>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46"/>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46"/>
              <w:ind w:firstLine="840" w:firstLineChars="300"/>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验收人员：                               2023年   月   日</w:t>
            </w:r>
          </w:p>
        </w:tc>
      </w:tr>
    </w:tbl>
    <w:p>
      <w:pPr>
        <w:rPr>
          <w:rFonts w:ascii="Times New Roman" w:hAnsi="Times New Roman" w:cs="Times New Roman"/>
          <w:sz w:val="28"/>
        </w:rPr>
        <w:sectPr>
          <w:pgSz w:w="11900" w:h="16840"/>
          <w:pgMar w:top="1600" w:right="680" w:bottom="280" w:left="800" w:header="720" w:footer="720" w:gutter="0"/>
          <w:cols w:space="720" w:num="1"/>
        </w:sectPr>
      </w:pPr>
    </w:p>
    <w:p>
      <w:pPr>
        <w:widowControl/>
        <w:spacing w:line="60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pPr>
        <w:pStyle w:val="3"/>
        <w:spacing w:before="7"/>
        <w:rPr>
          <w:rFonts w:ascii="Times New Roman" w:hAnsi="Times New Roman" w:cs="Times New Roman"/>
        </w:rPr>
      </w:pPr>
      <w:r>
        <w:rPr>
          <w:rFonts w:ascii="Times New Roman" w:hAnsi="Times New Roman" w:cs="Times New Roman"/>
        </w:rPr>
        <w:br w:type="column"/>
      </w:r>
    </w:p>
    <w:p>
      <w:pPr>
        <w:pStyle w:val="3"/>
        <w:spacing w:before="7"/>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2023年安化县工贸行业企业复工复产申请表</w:t>
      </w:r>
    </w:p>
    <w:p>
      <w:pPr>
        <w:jc w:val="left"/>
        <w:rPr>
          <w:rFonts w:ascii="Times New Roman" w:hAnsi="Times New Roman" w:eastAsia="宋体" w:cs="Times New Roman"/>
          <w:sz w:val="36"/>
        </w:rPr>
        <w:sectPr>
          <w:pgSz w:w="11900" w:h="16840"/>
          <w:pgMar w:top="1600" w:right="680" w:bottom="280" w:left="800" w:header="720" w:footer="720" w:gutter="0"/>
          <w:cols w:equalWidth="0" w:num="2">
            <w:col w:w="1826" w:space="40"/>
            <w:col w:w="8554"/>
          </w:cols>
        </w:sectPr>
      </w:pPr>
    </w:p>
    <w:p>
      <w:pPr>
        <w:pStyle w:val="3"/>
        <w:spacing w:after="1"/>
        <w:rPr>
          <w:rFonts w:ascii="Times New Roman" w:hAnsi="Times New Roman" w:cs="Times New Roman"/>
          <w:sz w:val="10"/>
        </w:rPr>
      </w:pPr>
    </w:p>
    <w:tbl>
      <w:tblPr>
        <w:tblStyle w:val="11"/>
        <w:tblW w:w="1017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816"/>
        <w:gridCol w:w="8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1747" w:type="dxa"/>
            <w:gridSpan w:val="2"/>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企业名称</w:t>
            </w:r>
          </w:p>
        </w:tc>
        <w:tc>
          <w:tcPr>
            <w:tcW w:w="8428" w:type="dxa"/>
            <w:vAlign w:val="center"/>
          </w:tcPr>
          <w:p>
            <w:pPr>
              <w:jc w:val="center"/>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1" w:hRule="exact"/>
        </w:trPr>
        <w:tc>
          <w:tcPr>
            <w:tcW w:w="931" w:type="dxa"/>
            <w:vAlign w:val="center"/>
          </w:tcPr>
          <w:p>
            <w:pPr>
              <w:pStyle w:val="20"/>
              <w:spacing w:before="94"/>
              <w:jc w:val="center"/>
              <w:rPr>
                <w:rFonts w:ascii="Times New Roman" w:hAnsi="Times New Roman" w:eastAsia="仿宋_GB2312" w:cs="Times New Roman"/>
                <w:color w:val="000000"/>
                <w:kern w:val="0"/>
                <w:sz w:val="28"/>
                <w:szCs w:val="28"/>
                <w:lang w:bidi="ar"/>
              </w:rPr>
            </w:pP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工</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产</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材</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料</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目</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录</w:t>
            </w:r>
          </w:p>
        </w:tc>
        <w:tc>
          <w:tcPr>
            <w:tcW w:w="9244" w:type="dxa"/>
            <w:gridSpan w:val="2"/>
          </w:tcPr>
          <w:p>
            <w:pPr>
              <w:pStyle w:val="20"/>
              <w:spacing w:before="94"/>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1.2023年安化县</w:t>
            </w:r>
            <w:r>
              <w:rPr>
                <w:rFonts w:hint="eastAsia" w:ascii="Times New Roman" w:hAnsi="Times New Roman" w:eastAsia="仿宋_GB2312" w:cs="Times New Roman"/>
                <w:color w:val="000000"/>
                <w:kern w:val="0"/>
                <w:sz w:val="28"/>
                <w:szCs w:val="28"/>
                <w:lang w:bidi="ar"/>
              </w:rPr>
              <w:t>工贸行业企业</w:t>
            </w:r>
            <w:r>
              <w:rPr>
                <w:rFonts w:ascii="Times New Roman" w:hAnsi="Times New Roman" w:eastAsia="仿宋_GB2312" w:cs="Times New Roman"/>
                <w:color w:val="000000"/>
                <w:kern w:val="0"/>
                <w:sz w:val="28"/>
                <w:szCs w:val="28"/>
                <w:lang w:bidi="ar"/>
              </w:rPr>
              <w:t>复工复产验收申请书；</w:t>
            </w:r>
          </w:p>
          <w:p>
            <w:pPr>
              <w:pStyle w:val="20"/>
              <w:spacing w:before="94"/>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2.复工复产工作方案和安全生产责任书；</w:t>
            </w:r>
          </w:p>
          <w:p>
            <w:pPr>
              <w:pStyle w:val="20"/>
              <w:spacing w:before="94"/>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3</w:t>
            </w:r>
            <w:r>
              <w:rPr>
                <w:rFonts w:ascii="Times New Roman" w:hAnsi="Times New Roman" w:eastAsia="仿宋_GB2312" w:cs="Times New Roman"/>
                <w:color w:val="000000"/>
                <w:kern w:val="0"/>
                <w:sz w:val="28"/>
                <w:szCs w:val="28"/>
                <w:lang w:bidi="ar"/>
              </w:rPr>
              <w:t>.营业执照复印件；从业人员花名册（附件3）；管理人员任命文书、机构设置文件复印件；主要负责人、安全管理人员培训合格证书，特种作业人员资格证书复印件；</w:t>
            </w:r>
          </w:p>
          <w:p>
            <w:pPr>
              <w:pStyle w:val="20"/>
              <w:spacing w:before="94"/>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4.</w:t>
            </w:r>
            <w:r>
              <w:rPr>
                <w:rFonts w:ascii="Times New Roman" w:hAnsi="Times New Roman" w:eastAsia="仿宋_GB2312" w:cs="Times New Roman"/>
                <w:color w:val="000000"/>
                <w:kern w:val="0"/>
                <w:sz w:val="28"/>
                <w:szCs w:val="28"/>
                <w:lang w:bidi="ar"/>
              </w:rPr>
              <w:t>从业人员岗前安全教育培训记录和考试成绩汇总表；</w:t>
            </w:r>
          </w:p>
          <w:p>
            <w:pPr>
              <w:pStyle w:val="20"/>
              <w:spacing w:before="94"/>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5.工贸行业企业复工</w:t>
            </w:r>
            <w:r>
              <w:rPr>
                <w:rFonts w:ascii="Times New Roman" w:hAnsi="Times New Roman" w:eastAsia="仿宋_GB2312" w:cs="Times New Roman"/>
                <w:color w:val="000000"/>
                <w:kern w:val="0"/>
                <w:sz w:val="28"/>
                <w:szCs w:val="28"/>
                <w:lang w:bidi="ar"/>
              </w:rPr>
              <w:t>复产检查表</w:t>
            </w:r>
            <w:r>
              <w:rPr>
                <w:rFonts w:hint="eastAsia" w:ascii="Times New Roman" w:hAnsi="Times New Roman" w:eastAsia="仿宋_GB2312" w:cs="Times New Roman"/>
                <w:color w:val="000000"/>
                <w:kern w:val="0"/>
                <w:sz w:val="28"/>
                <w:szCs w:val="28"/>
                <w:lang w:bidi="ar"/>
              </w:rPr>
              <w:t>；</w:t>
            </w:r>
          </w:p>
          <w:p>
            <w:pPr>
              <w:pStyle w:val="20"/>
              <w:spacing w:before="94"/>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6.企业</w:t>
            </w:r>
            <w:r>
              <w:rPr>
                <w:rFonts w:ascii="Times New Roman" w:hAnsi="Times New Roman" w:eastAsia="仿宋_GB2312" w:cs="Times New Roman"/>
                <w:color w:val="000000"/>
                <w:kern w:val="0"/>
                <w:sz w:val="28"/>
                <w:szCs w:val="28"/>
                <w:lang w:bidi="ar"/>
              </w:rPr>
              <w:t>提取安全生产费用记录复印件，上年度使用情况和本年度计划；</w:t>
            </w:r>
          </w:p>
          <w:p>
            <w:pPr>
              <w:pStyle w:val="20"/>
              <w:spacing w:before="94"/>
              <w:jc w:val="left"/>
              <w:rPr>
                <w:rFonts w:hint="eastAsia" w:ascii="Times New Roman" w:hAnsi="Times New Roman" w:eastAsia="仿宋_GB2312" w:cs="Times New Roman"/>
                <w:color w:val="000000"/>
                <w:kern w:val="0"/>
                <w:sz w:val="28"/>
                <w:szCs w:val="28"/>
                <w:lang w:eastAsia="zh-CN" w:bidi="ar"/>
              </w:rPr>
            </w:pPr>
            <w:r>
              <w:rPr>
                <w:rFonts w:hint="eastAsia" w:ascii="Times New Roman" w:hAnsi="Times New Roman" w:eastAsia="仿宋_GB2312" w:cs="Times New Roman"/>
                <w:color w:val="000000"/>
                <w:kern w:val="0"/>
                <w:sz w:val="28"/>
                <w:szCs w:val="28"/>
                <w:lang w:bidi="ar"/>
              </w:rPr>
              <w:t>7.</w:t>
            </w:r>
            <w:r>
              <w:rPr>
                <w:rFonts w:ascii="Times New Roman" w:hAnsi="Times New Roman" w:eastAsia="仿宋_GB2312" w:cs="Times New Roman"/>
                <w:color w:val="000000"/>
                <w:kern w:val="0"/>
                <w:sz w:val="28"/>
                <w:szCs w:val="28"/>
                <w:lang w:bidi="ar"/>
              </w:rPr>
              <w:t>工伤保险缴费记录</w:t>
            </w:r>
            <w:r>
              <w:rPr>
                <w:rFonts w:hint="eastAsia" w:ascii="Times New Roman" w:hAnsi="Times New Roman" w:eastAsia="仿宋_GB2312" w:cs="Times New Roman"/>
                <w:color w:val="000000"/>
                <w:kern w:val="0"/>
                <w:sz w:val="28"/>
                <w:szCs w:val="28"/>
                <w:lang w:eastAsia="zh-CN" w:bidi="ar"/>
              </w:rPr>
              <w:t>；</w:t>
            </w:r>
          </w:p>
          <w:p>
            <w:pPr>
              <w:pStyle w:val="20"/>
              <w:spacing w:before="70" w:line="336" w:lineRule="auto"/>
              <w:ind w:right="160"/>
              <w:jc w:val="lef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8.</w:t>
            </w:r>
            <w:r>
              <w:rPr>
                <w:rFonts w:ascii="Times New Roman" w:hAnsi="Times New Roman" w:eastAsia="仿宋_GB2312" w:cs="Times New Roman"/>
                <w:color w:val="000000"/>
                <w:kern w:val="0"/>
                <w:sz w:val="28"/>
                <w:szCs w:val="28"/>
                <w:lang w:bidi="ar"/>
              </w:rPr>
              <w:t>以上 1-</w:t>
            </w:r>
            <w:r>
              <w:rPr>
                <w:rFonts w:hint="eastAsia" w:ascii="Times New Roman" w:hAnsi="Times New Roman" w:eastAsia="仿宋_GB2312" w:cs="Times New Roman"/>
                <w:color w:val="000000"/>
                <w:kern w:val="0"/>
                <w:sz w:val="28"/>
                <w:szCs w:val="28"/>
                <w:lang w:bidi="ar"/>
              </w:rPr>
              <w:t>7</w:t>
            </w:r>
            <w:r>
              <w:rPr>
                <w:rFonts w:ascii="Times New Roman" w:hAnsi="Times New Roman" w:eastAsia="仿宋_GB2312" w:cs="Times New Roman"/>
                <w:color w:val="000000"/>
                <w:kern w:val="0"/>
                <w:sz w:val="28"/>
                <w:szCs w:val="28"/>
                <w:lang w:bidi="ar"/>
              </w:rPr>
              <w:t xml:space="preserve"> 项材料按顺序装订成册报</w:t>
            </w:r>
            <w:r>
              <w:rPr>
                <w:rFonts w:hint="eastAsia" w:ascii="Times New Roman" w:hAnsi="Times New Roman" w:eastAsia="仿宋_GB2312" w:cs="Times New Roman"/>
                <w:color w:val="000000"/>
                <w:kern w:val="0"/>
                <w:sz w:val="28"/>
                <w:szCs w:val="28"/>
                <w:lang w:bidi="ar"/>
              </w:rPr>
              <w:t>所在乡镇应急办</w:t>
            </w:r>
            <w:r>
              <w:rPr>
                <w:rFonts w:ascii="Times New Roman" w:hAnsi="Times New Roman" w:eastAsia="仿宋_GB2312" w:cs="Times New Roman"/>
                <w:color w:val="000000"/>
                <w:kern w:val="0"/>
                <w:sz w:val="28"/>
                <w:szCs w:val="28"/>
                <w:lang w:bidi="ar"/>
              </w:rPr>
              <w:t>备案（所有证件均需提供原件扫描）。</w:t>
            </w:r>
          </w:p>
          <w:p>
            <w:pPr>
              <w:pStyle w:val="20"/>
              <w:spacing w:before="94"/>
              <w:jc w:val="left"/>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3" w:hRule="exact"/>
        </w:trPr>
        <w:tc>
          <w:tcPr>
            <w:tcW w:w="931"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w:t>
            </w:r>
          </w:p>
          <w:p>
            <w:pPr>
              <w:pStyle w:val="20"/>
              <w:spacing w:before="94"/>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工</w:t>
            </w:r>
          </w:p>
          <w:p>
            <w:pPr>
              <w:pStyle w:val="20"/>
              <w:spacing w:before="94"/>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现</w:t>
            </w:r>
          </w:p>
          <w:p>
            <w:pPr>
              <w:pStyle w:val="20"/>
              <w:spacing w:before="94"/>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场</w:t>
            </w:r>
          </w:p>
          <w:p>
            <w:pPr>
              <w:pStyle w:val="20"/>
              <w:spacing w:before="94"/>
              <w:ind w:left="9"/>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要</w:t>
            </w:r>
          </w:p>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素</w:t>
            </w:r>
          </w:p>
        </w:tc>
        <w:tc>
          <w:tcPr>
            <w:tcW w:w="9244" w:type="dxa"/>
            <w:gridSpan w:val="2"/>
            <w:vAlign w:val="center"/>
          </w:tcPr>
          <w:p>
            <w:pPr>
              <w:pStyle w:val="20"/>
              <w:spacing w:before="94"/>
              <w:jc w:val="both"/>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1</w:t>
            </w:r>
            <w:r>
              <w:rPr>
                <w:rFonts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color w:val="000000"/>
                <w:kern w:val="0"/>
                <w:sz w:val="28"/>
                <w:szCs w:val="28"/>
                <w:lang w:bidi="ar"/>
              </w:rPr>
              <w:t>生产作业</w:t>
            </w:r>
            <w:r>
              <w:rPr>
                <w:rFonts w:ascii="Times New Roman" w:hAnsi="Times New Roman" w:eastAsia="仿宋_GB2312" w:cs="Times New Roman"/>
                <w:color w:val="000000"/>
                <w:kern w:val="0"/>
                <w:sz w:val="28"/>
                <w:szCs w:val="28"/>
                <w:lang w:bidi="ar"/>
              </w:rPr>
              <w:t>现场无淘汰落后工艺、设备；告示牌、警示牌齐全；</w:t>
            </w:r>
          </w:p>
          <w:p>
            <w:pPr>
              <w:pStyle w:val="20"/>
              <w:spacing w:before="94"/>
              <w:jc w:val="both"/>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2</w:t>
            </w:r>
            <w:r>
              <w:rPr>
                <w:rFonts w:ascii="Times New Roman" w:hAnsi="Times New Roman" w:eastAsia="仿宋_GB2312" w:cs="Times New Roman"/>
                <w:color w:val="000000"/>
                <w:kern w:val="0"/>
                <w:sz w:val="28"/>
                <w:szCs w:val="28"/>
                <w:lang w:bidi="ar"/>
              </w:rPr>
              <w:t>.档案资料齐全、规范；</w:t>
            </w:r>
          </w:p>
          <w:p>
            <w:pPr>
              <w:pStyle w:val="20"/>
              <w:spacing w:before="94"/>
              <w:jc w:val="both"/>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3</w:t>
            </w:r>
            <w:r>
              <w:rPr>
                <w:rFonts w:ascii="Times New Roman" w:hAnsi="Times New Roman" w:eastAsia="仿宋_GB2312" w:cs="Times New Roman"/>
                <w:color w:val="000000"/>
                <w:kern w:val="0"/>
                <w:sz w:val="28"/>
                <w:szCs w:val="28"/>
                <w:lang w:bidi="ar"/>
              </w:rPr>
              <w:t>.施工现场其他各方面均符合安全施工要求。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exact"/>
        </w:trPr>
        <w:tc>
          <w:tcPr>
            <w:tcW w:w="931" w:type="dxa"/>
            <w:vAlign w:val="center"/>
          </w:tcPr>
          <w:p>
            <w:pPr>
              <w:pStyle w:val="20"/>
              <w:spacing w:before="94"/>
              <w:jc w:val="center"/>
              <w:rPr>
                <w:rFonts w:ascii="Times New Roman" w:hAnsi="Times New Roman" w:eastAsia="仿宋_GB2312" w:cs="Times New Roman"/>
                <w:color w:val="000000"/>
                <w:kern w:val="0"/>
                <w:sz w:val="28"/>
                <w:szCs w:val="28"/>
                <w:lang w:bidi="ar"/>
              </w:rPr>
            </w:pPr>
          </w:p>
          <w:p>
            <w:pPr>
              <w:pStyle w:val="20"/>
              <w:spacing w:before="94" w:line="444" w:lineRule="auto"/>
              <w:ind w:left="110" w:right="98"/>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企业复工复产意见</w:t>
            </w:r>
          </w:p>
        </w:tc>
        <w:tc>
          <w:tcPr>
            <w:tcW w:w="9244" w:type="dxa"/>
            <w:gridSpan w:val="2"/>
          </w:tcPr>
          <w:p>
            <w:pPr>
              <w:pStyle w:val="20"/>
              <w:spacing w:before="94"/>
              <w:jc w:val="left"/>
              <w:rPr>
                <w:rFonts w:ascii="Times New Roman" w:hAnsi="Times New Roman" w:eastAsia="仿宋_GB2312" w:cs="Times New Roman"/>
                <w:color w:val="000000"/>
                <w:kern w:val="0"/>
                <w:sz w:val="28"/>
                <w:szCs w:val="28"/>
                <w:lang w:bidi="ar"/>
              </w:rPr>
            </w:pPr>
          </w:p>
          <w:p>
            <w:pPr>
              <w:pStyle w:val="20"/>
              <w:spacing w:before="94"/>
              <w:jc w:val="left"/>
              <w:rPr>
                <w:rFonts w:ascii="Times New Roman" w:hAnsi="Times New Roman" w:eastAsia="仿宋_GB2312" w:cs="Times New Roman"/>
                <w:color w:val="000000"/>
                <w:kern w:val="0"/>
                <w:sz w:val="28"/>
                <w:szCs w:val="28"/>
                <w:lang w:bidi="ar"/>
              </w:rPr>
            </w:pPr>
          </w:p>
          <w:p>
            <w:pPr>
              <w:pStyle w:val="20"/>
              <w:tabs>
                <w:tab w:val="left" w:pos="4151"/>
                <w:tab w:val="left" w:pos="6772"/>
              </w:tabs>
              <w:spacing w:before="94"/>
              <w:ind w:firstLine="840" w:firstLineChars="3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主要负责人：</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 xml:space="preserve">                 （企业盖章）</w:t>
            </w:r>
          </w:p>
          <w:p>
            <w:pPr>
              <w:pStyle w:val="20"/>
              <w:tabs>
                <w:tab w:val="left" w:pos="6590"/>
                <w:tab w:val="left" w:pos="7900"/>
                <w:tab w:val="left" w:pos="8587"/>
              </w:tabs>
              <w:spacing w:before="94"/>
              <w:ind w:firstLine="840" w:firstLineChars="3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自查人员：</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2023 年</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月</w:t>
            </w:r>
            <w:r>
              <w:rPr>
                <w:rFonts w:ascii="Times New Roman" w:hAnsi="Times New Roman" w:eastAsia="仿宋_GB2312" w:cs="Times New Roman"/>
                <w:color w:val="000000"/>
                <w:kern w:val="0"/>
                <w:sz w:val="28"/>
                <w:szCs w:val="28"/>
                <w:lang w:bidi="ar"/>
              </w:rPr>
              <w:tab/>
            </w:r>
            <w:r>
              <w:rPr>
                <w:rFonts w:ascii="Times New Roman" w:hAnsi="Times New Roman" w:eastAsia="仿宋_GB2312" w:cs="Times New Roman"/>
                <w:color w:val="000000"/>
                <w:kern w:val="0"/>
                <w:sz w:val="28"/>
                <w:szCs w:val="28"/>
                <w:lang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exact"/>
        </w:trPr>
        <w:tc>
          <w:tcPr>
            <w:tcW w:w="931" w:type="dxa"/>
            <w:vAlign w:val="center"/>
          </w:tcPr>
          <w:p>
            <w:pPr>
              <w:pStyle w:val="20"/>
              <w:spacing w:before="94"/>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验收 意见</w:t>
            </w:r>
          </w:p>
        </w:tc>
        <w:tc>
          <w:tcPr>
            <w:tcW w:w="9244" w:type="dxa"/>
            <w:gridSpan w:val="2"/>
          </w:tcPr>
          <w:p>
            <w:pPr>
              <w:pStyle w:val="20"/>
              <w:tabs>
                <w:tab w:val="left" w:pos="6590"/>
                <w:tab w:val="left" w:pos="7900"/>
                <w:tab w:val="left" w:pos="8587"/>
              </w:tabs>
              <w:spacing w:before="94"/>
              <w:ind w:firstLine="840" w:firstLineChars="300"/>
              <w:jc w:val="left"/>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94"/>
              <w:ind w:firstLine="840" w:firstLineChars="300"/>
              <w:jc w:val="left"/>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94"/>
              <w:ind w:firstLine="840" w:firstLineChars="300"/>
              <w:jc w:val="left"/>
              <w:rPr>
                <w:rFonts w:ascii="Times New Roman" w:hAnsi="Times New Roman" w:eastAsia="仿宋_GB2312" w:cs="Times New Roman"/>
                <w:color w:val="000000"/>
                <w:kern w:val="0"/>
                <w:sz w:val="28"/>
                <w:szCs w:val="28"/>
                <w:lang w:bidi="ar"/>
              </w:rPr>
            </w:pPr>
          </w:p>
          <w:p>
            <w:pPr>
              <w:pStyle w:val="20"/>
              <w:tabs>
                <w:tab w:val="left" w:pos="6590"/>
                <w:tab w:val="left" w:pos="7900"/>
                <w:tab w:val="left" w:pos="8587"/>
              </w:tabs>
              <w:spacing w:before="94"/>
              <w:ind w:firstLine="840" w:firstLineChars="3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验收人员：                               2023年   月   日</w:t>
            </w:r>
          </w:p>
        </w:tc>
      </w:tr>
    </w:tbl>
    <w:p>
      <w:pPr>
        <w:spacing w:line="442" w:lineRule="exact"/>
        <w:rPr>
          <w:rFonts w:ascii="Times New Roman" w:hAnsi="Times New Roman" w:cs="Times New Roman"/>
          <w:sz w:val="24"/>
        </w:rPr>
        <w:sectPr>
          <w:type w:val="continuous"/>
          <w:pgSz w:w="11900" w:h="16840"/>
          <w:pgMar w:top="1600" w:right="680" w:bottom="280" w:left="800" w:header="720" w:footer="720" w:gutter="0"/>
          <w:cols w:space="720" w:num="1"/>
        </w:sectPr>
      </w:pPr>
    </w:p>
    <w:p>
      <w:pPr>
        <w:widowControl/>
        <w:spacing w:line="60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附件3</w:t>
      </w:r>
    </w:p>
    <w:p>
      <w:pPr>
        <w:pStyle w:val="3"/>
        <w:spacing w:before="8"/>
        <w:rPr>
          <w:rFonts w:ascii="Times New Roman" w:hAnsi="Times New Roman" w:cs="Times New Roman"/>
          <w:sz w:val="26"/>
        </w:rPr>
      </w:pPr>
    </w:p>
    <w:p>
      <w:pPr>
        <w:pStyle w:val="2"/>
        <w:ind w:left="0"/>
        <w:jc w:val="center"/>
        <w:rPr>
          <w:rFonts w:ascii="Times New Roman" w:hAnsi="Times New Roman" w:eastAsia="方正小标宋简体" w:cs="Times New Roman"/>
        </w:rPr>
      </w:pPr>
      <w:r>
        <w:rPr>
          <w:rFonts w:ascii="Times New Roman" w:hAnsi="Times New Roman" w:eastAsia="方正小标宋简体" w:cs="Times New Roman"/>
        </w:rPr>
        <w:t>**公司2023年从业人员花名册</w:t>
      </w:r>
    </w:p>
    <w:p>
      <w:pPr>
        <w:pStyle w:val="3"/>
        <w:rPr>
          <w:rFonts w:ascii="Times New Roman" w:hAnsi="Times New Roman" w:cs="Times New Roman"/>
        </w:rPr>
      </w:pPr>
    </w:p>
    <w:p>
      <w:pPr>
        <w:pStyle w:val="3"/>
        <w:ind w:left="788"/>
        <w:rPr>
          <w:rFonts w:ascii="Times New Roman" w:hAnsi="Times New Roman" w:cs="Times New Roman"/>
        </w:rPr>
      </w:pPr>
      <w:r>
        <w:rPr>
          <w:rFonts w:ascii="Times New Roman" w:hAnsi="Times New Roman" w:cs="Times New Roman"/>
          <w:spacing w:val="-5"/>
        </w:rPr>
        <w:t>企业名</w:t>
      </w:r>
      <w:r>
        <w:rPr>
          <w:rFonts w:ascii="Times New Roman" w:hAnsi="Times New Roman" w:cs="Times New Roman"/>
          <w:spacing w:val="-6"/>
        </w:rPr>
        <w:t>称</w:t>
      </w:r>
      <w:r>
        <w:rPr>
          <w:rFonts w:ascii="Times New Roman" w:hAnsi="Times New Roman" w:cs="Times New Roman"/>
          <w:spacing w:val="-5"/>
        </w:rPr>
        <w:t>（盖</w:t>
      </w:r>
      <w:r>
        <w:rPr>
          <w:rFonts w:ascii="Times New Roman" w:hAnsi="Times New Roman" w:cs="Times New Roman"/>
          <w:spacing w:val="-10"/>
        </w:rPr>
        <w:t>章）：</w:t>
      </w:r>
    </w:p>
    <w:p>
      <w:pPr>
        <w:pStyle w:val="3"/>
        <w:spacing w:before="5"/>
        <w:rPr>
          <w:rFonts w:ascii="Times New Roman" w:hAnsi="Times New Roman" w:cs="Times New Roman"/>
          <w:sz w:val="9"/>
        </w:rPr>
      </w:pPr>
    </w:p>
    <w:tbl>
      <w:tblPr>
        <w:tblStyle w:val="11"/>
        <w:tblW w:w="9763" w:type="dxa"/>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2016"/>
        <w:gridCol w:w="706"/>
        <w:gridCol w:w="2750"/>
        <w:gridCol w:w="1824"/>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exact"/>
        </w:trPr>
        <w:tc>
          <w:tcPr>
            <w:tcW w:w="643" w:type="dxa"/>
            <w:vAlign w:val="center"/>
          </w:tcPr>
          <w:p>
            <w:pPr>
              <w:pStyle w:val="20"/>
              <w:spacing w:before="60" w:line="182" w:lineRule="auto"/>
              <w:ind w:left="196" w:right="194"/>
              <w:jc w:val="center"/>
              <w:rPr>
                <w:rFonts w:ascii="Times New Roman" w:hAnsi="Times New Roman" w:eastAsia="黑体" w:cs="Times New Roman"/>
                <w:sz w:val="24"/>
              </w:rPr>
            </w:pPr>
            <w:r>
              <w:rPr>
                <w:rFonts w:ascii="Times New Roman" w:hAnsi="Times New Roman" w:eastAsia="黑体" w:cs="Times New Roman"/>
                <w:w w:val="99"/>
                <w:sz w:val="24"/>
              </w:rPr>
              <w:t>序号</w:t>
            </w:r>
          </w:p>
        </w:tc>
        <w:tc>
          <w:tcPr>
            <w:tcW w:w="2016" w:type="dxa"/>
            <w:vAlign w:val="center"/>
          </w:tcPr>
          <w:p>
            <w:pPr>
              <w:pStyle w:val="20"/>
              <w:spacing w:before="113"/>
              <w:ind w:left="745" w:right="741"/>
              <w:jc w:val="center"/>
              <w:rPr>
                <w:rFonts w:ascii="Times New Roman" w:hAnsi="Times New Roman" w:eastAsia="黑体" w:cs="Times New Roman"/>
                <w:sz w:val="24"/>
              </w:rPr>
            </w:pPr>
            <w:r>
              <w:rPr>
                <w:rFonts w:ascii="Times New Roman" w:hAnsi="Times New Roman" w:eastAsia="黑体" w:cs="Times New Roman"/>
                <w:sz w:val="24"/>
              </w:rPr>
              <w:t>姓名</w:t>
            </w:r>
          </w:p>
        </w:tc>
        <w:tc>
          <w:tcPr>
            <w:tcW w:w="706" w:type="dxa"/>
            <w:vAlign w:val="center"/>
          </w:tcPr>
          <w:p>
            <w:pPr>
              <w:pStyle w:val="20"/>
              <w:spacing w:before="113"/>
              <w:ind w:left="110"/>
              <w:jc w:val="center"/>
              <w:rPr>
                <w:rFonts w:ascii="Times New Roman" w:hAnsi="Times New Roman" w:eastAsia="黑体" w:cs="Times New Roman"/>
                <w:sz w:val="24"/>
              </w:rPr>
            </w:pPr>
            <w:r>
              <w:rPr>
                <w:rFonts w:ascii="Times New Roman" w:hAnsi="Times New Roman" w:eastAsia="黑体" w:cs="Times New Roman"/>
                <w:sz w:val="24"/>
              </w:rPr>
              <w:t>性别</w:t>
            </w:r>
          </w:p>
        </w:tc>
        <w:tc>
          <w:tcPr>
            <w:tcW w:w="2750" w:type="dxa"/>
            <w:vAlign w:val="center"/>
          </w:tcPr>
          <w:p>
            <w:pPr>
              <w:pStyle w:val="20"/>
              <w:spacing w:before="113"/>
              <w:ind w:left="897"/>
              <w:rPr>
                <w:rFonts w:ascii="Times New Roman" w:hAnsi="Times New Roman" w:eastAsia="黑体" w:cs="Times New Roman"/>
                <w:sz w:val="24"/>
              </w:rPr>
            </w:pPr>
            <w:r>
              <w:rPr>
                <w:rFonts w:ascii="Times New Roman" w:hAnsi="Times New Roman" w:eastAsia="黑体" w:cs="Times New Roman"/>
                <w:sz w:val="24"/>
              </w:rPr>
              <w:t>联系电话</w:t>
            </w:r>
          </w:p>
        </w:tc>
        <w:tc>
          <w:tcPr>
            <w:tcW w:w="1824" w:type="dxa"/>
            <w:vAlign w:val="center"/>
          </w:tcPr>
          <w:p>
            <w:pPr>
              <w:pStyle w:val="20"/>
              <w:spacing w:before="113"/>
              <w:ind w:left="649" w:right="645"/>
              <w:jc w:val="center"/>
              <w:rPr>
                <w:rFonts w:ascii="Times New Roman" w:hAnsi="Times New Roman" w:eastAsia="黑体" w:cs="Times New Roman"/>
                <w:sz w:val="24"/>
              </w:rPr>
            </w:pPr>
            <w:r>
              <w:rPr>
                <w:rFonts w:ascii="Times New Roman" w:hAnsi="Times New Roman" w:eastAsia="黑体" w:cs="Times New Roman"/>
                <w:sz w:val="24"/>
              </w:rPr>
              <w:t>职务</w:t>
            </w:r>
          </w:p>
        </w:tc>
        <w:tc>
          <w:tcPr>
            <w:tcW w:w="1824" w:type="dxa"/>
            <w:vAlign w:val="center"/>
          </w:tcPr>
          <w:p>
            <w:pPr>
              <w:pStyle w:val="20"/>
              <w:spacing w:before="113"/>
              <w:ind w:left="649" w:right="645"/>
              <w:jc w:val="center"/>
              <w:rPr>
                <w:rFonts w:ascii="Times New Roman" w:hAnsi="Times New Roman" w:eastAsia="黑体" w:cs="Times New Roman"/>
                <w:sz w:val="24"/>
              </w:rPr>
            </w:pPr>
            <w:r>
              <w:rPr>
                <w:rFonts w:ascii="Times New Roman" w:hAnsi="Times New Roman" w:eastAsia="黑体" w:cs="Times New Roman"/>
                <w:sz w:val="24"/>
              </w:rPr>
              <w:t>工种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1</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2</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3</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4</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5</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6</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7</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8</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254"/>
              <w:rPr>
                <w:rFonts w:ascii="Times New Roman" w:hAnsi="Times New Roman" w:cs="Times New Roman"/>
                <w:sz w:val="24"/>
              </w:rPr>
            </w:pPr>
            <w:r>
              <w:rPr>
                <w:rFonts w:ascii="Times New Roman" w:hAnsi="Times New Roman" w:cs="Times New Roman"/>
                <w:w w:val="99"/>
                <w:sz w:val="24"/>
              </w:rPr>
              <w:t>9</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10</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11</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12</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13</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14</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15</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16</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17</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18</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19</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20</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21</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exact"/>
        </w:trPr>
        <w:tc>
          <w:tcPr>
            <w:tcW w:w="643" w:type="dxa"/>
          </w:tcPr>
          <w:p>
            <w:pPr>
              <w:pStyle w:val="20"/>
              <w:spacing w:before="94"/>
              <w:ind w:left="196"/>
              <w:rPr>
                <w:rFonts w:ascii="Times New Roman" w:hAnsi="Times New Roman" w:cs="Times New Roman"/>
                <w:sz w:val="24"/>
              </w:rPr>
            </w:pPr>
            <w:r>
              <w:rPr>
                <w:rFonts w:ascii="Times New Roman" w:hAnsi="Times New Roman" w:cs="Times New Roman"/>
                <w:sz w:val="24"/>
              </w:rPr>
              <w:t>22</w:t>
            </w:r>
          </w:p>
        </w:tc>
        <w:tc>
          <w:tcPr>
            <w:tcW w:w="2016" w:type="dxa"/>
          </w:tcPr>
          <w:p>
            <w:pPr>
              <w:rPr>
                <w:rFonts w:ascii="Times New Roman" w:hAnsi="Times New Roman" w:cs="Times New Roman"/>
              </w:rPr>
            </w:pPr>
          </w:p>
        </w:tc>
        <w:tc>
          <w:tcPr>
            <w:tcW w:w="706" w:type="dxa"/>
          </w:tcPr>
          <w:p>
            <w:pPr>
              <w:rPr>
                <w:rFonts w:ascii="Times New Roman" w:hAnsi="Times New Roman" w:cs="Times New Roman"/>
              </w:rPr>
            </w:pPr>
          </w:p>
        </w:tc>
        <w:tc>
          <w:tcPr>
            <w:tcW w:w="2750" w:type="dxa"/>
          </w:tcPr>
          <w:p>
            <w:pPr>
              <w:rPr>
                <w:rFonts w:ascii="Times New Roman" w:hAnsi="Times New Roman" w:cs="Times New Roman"/>
              </w:rPr>
            </w:pPr>
          </w:p>
        </w:tc>
        <w:tc>
          <w:tcPr>
            <w:tcW w:w="1824" w:type="dxa"/>
          </w:tcPr>
          <w:p>
            <w:pPr>
              <w:rPr>
                <w:rFonts w:ascii="Times New Roman" w:hAnsi="Times New Roman" w:cs="Times New Roman"/>
              </w:rPr>
            </w:pPr>
          </w:p>
        </w:tc>
        <w:tc>
          <w:tcPr>
            <w:tcW w:w="1824" w:type="dxa"/>
          </w:tcPr>
          <w:p>
            <w:pPr>
              <w:rPr>
                <w:rFonts w:ascii="Times New Roman" w:hAnsi="Times New Roman" w:cs="Times New Roman"/>
              </w:rPr>
            </w:pPr>
          </w:p>
        </w:tc>
      </w:tr>
    </w:tbl>
    <w:p>
      <w:pPr>
        <w:spacing w:before="3" w:line="380" w:lineRule="exact"/>
        <w:ind w:right="582" w:firstLine="280" w:firstLine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注：从业人员包括企业所有人员（含企业负责人、管理人员、一线作业人员）</w:t>
      </w:r>
      <w:r>
        <w:rPr>
          <w:rFonts w:hint="eastAsia" w:ascii="Times New Roman" w:hAnsi="Times New Roman" w:eastAsia="仿宋_GB2312" w:cs="Times New Roman"/>
          <w:kern w:val="0"/>
          <w:sz w:val="28"/>
          <w:szCs w:val="28"/>
        </w:rPr>
        <w:t>。</w:t>
      </w:r>
    </w:p>
    <w:p>
      <w:pPr>
        <w:rPr>
          <w:rFonts w:ascii="Times New Roman" w:hAnsi="Times New Roman" w:cs="Times New Roman"/>
        </w:rPr>
        <w:sectPr>
          <w:pgSz w:w="11900" w:h="16840"/>
          <w:pgMar w:top="1600" w:right="680" w:bottom="280" w:left="800" w:header="720" w:footer="720" w:gutter="0"/>
          <w:cols w:space="720" w:num="1"/>
        </w:sectPr>
      </w:pPr>
    </w:p>
    <w:p>
      <w:pPr>
        <w:widowControl/>
        <w:spacing w:line="60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附件4</w:t>
      </w:r>
    </w:p>
    <w:p>
      <w:pPr>
        <w:spacing w:after="156" w:afterLines="50"/>
        <w:jc w:val="center"/>
        <w:rPr>
          <w:rFonts w:ascii="Times New Roman" w:hAnsi="Times New Roman" w:eastAsia="方正小标宋简体" w:cs="Times New Roman"/>
          <w:sz w:val="44"/>
          <w:szCs w:val="44"/>
        </w:rPr>
      </w:pPr>
      <w:bookmarkStart w:id="0" w:name="_Hlk95211709"/>
      <w:r>
        <w:rPr>
          <w:rFonts w:ascii="Times New Roman" w:hAnsi="Times New Roman" w:eastAsia="方正小标宋简体" w:cs="Times New Roman"/>
          <w:sz w:val="44"/>
          <w:szCs w:val="44"/>
        </w:rPr>
        <w:t>非煤矿山复工复产检查表</w:t>
      </w:r>
    </w:p>
    <w:bookmarkEnd w:id="0"/>
    <w:p>
      <w:pPr>
        <w:ind w:firstLine="300" w:firstLineChars="100"/>
        <w:rPr>
          <w:rFonts w:ascii="Times New Roman" w:hAnsi="Times New Roman" w:cs="Times New Roman"/>
          <w:sz w:val="30"/>
          <w:szCs w:val="30"/>
        </w:rPr>
      </w:pPr>
      <w:r>
        <w:rPr>
          <w:rFonts w:ascii="Times New Roman" w:hAnsi="Times New Roman" w:cs="Times New Roman"/>
          <w:sz w:val="30"/>
          <w:szCs w:val="30"/>
        </w:rPr>
        <w:t>企业名称：                        检查时间：</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969"/>
        <w:gridCol w:w="2268"/>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jc w:val="center"/>
        </w:trPr>
        <w:tc>
          <w:tcPr>
            <w:tcW w:w="959" w:type="dxa"/>
            <w:vAlign w:val="center"/>
          </w:tcPr>
          <w:p>
            <w:pPr>
              <w:widowControl/>
              <w:adjustRightInd w:val="0"/>
              <w:snapToGrid w:val="0"/>
              <w:spacing w:after="200"/>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序号</w:t>
            </w:r>
          </w:p>
        </w:tc>
        <w:tc>
          <w:tcPr>
            <w:tcW w:w="3969" w:type="dxa"/>
            <w:vAlign w:val="center"/>
          </w:tcPr>
          <w:p>
            <w:pPr>
              <w:widowControl/>
              <w:adjustRightInd w:val="0"/>
              <w:snapToGrid w:val="0"/>
              <w:spacing w:after="200"/>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检查内容</w:t>
            </w:r>
          </w:p>
        </w:tc>
        <w:tc>
          <w:tcPr>
            <w:tcW w:w="2268" w:type="dxa"/>
            <w:vAlign w:val="center"/>
          </w:tcPr>
          <w:p>
            <w:pPr>
              <w:widowControl/>
              <w:adjustRightInd w:val="0"/>
              <w:snapToGrid w:val="0"/>
              <w:spacing w:after="200"/>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检查情况</w:t>
            </w:r>
          </w:p>
        </w:tc>
        <w:tc>
          <w:tcPr>
            <w:tcW w:w="1864" w:type="dxa"/>
            <w:vAlign w:val="center"/>
          </w:tcPr>
          <w:p>
            <w:pPr>
              <w:widowControl/>
              <w:adjustRightInd w:val="0"/>
              <w:snapToGrid w:val="0"/>
              <w:spacing w:after="200"/>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p>
        </w:tc>
        <w:tc>
          <w:tcPr>
            <w:tcW w:w="3969" w:type="dxa"/>
            <w:vAlign w:val="center"/>
          </w:tcPr>
          <w:p>
            <w:pPr>
              <w:widowControl/>
              <w:adjustRightInd w:val="0"/>
              <w:snapToGrid w:val="0"/>
              <w:spacing w:after="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采矿许可证、安全生产许可证等证照是否齐全。</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w:t>
            </w:r>
          </w:p>
        </w:tc>
        <w:tc>
          <w:tcPr>
            <w:tcW w:w="3969" w:type="dxa"/>
            <w:vAlign w:val="center"/>
          </w:tcPr>
          <w:p>
            <w:pPr>
              <w:widowControl/>
              <w:adjustRightInd w:val="0"/>
              <w:snapToGrid w:val="0"/>
              <w:spacing w:after="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是否制定复工复产工作方案，复工复产工作方案是否明确复工复产工作计划、工作步骤、时间节点及自查自纠内容、防范措施和责任人员，是否经企业主要负责人签字同意，并向属地应急管理部门书面报告。</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w:t>
            </w:r>
          </w:p>
        </w:tc>
        <w:tc>
          <w:tcPr>
            <w:tcW w:w="3969" w:type="dxa"/>
            <w:vAlign w:val="center"/>
          </w:tcPr>
          <w:p>
            <w:pPr>
              <w:widowControl/>
              <w:adjustRightInd w:val="0"/>
              <w:snapToGrid w:val="0"/>
              <w:spacing w:after="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企业主要负责人、分管负责人、技术负责人、专职安全员等管理人员及建设项目负责人和监理负责人在复工复产前是否到岗到位。</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w:t>
            </w:r>
          </w:p>
        </w:tc>
        <w:tc>
          <w:tcPr>
            <w:tcW w:w="3969" w:type="dxa"/>
            <w:vAlign w:val="center"/>
          </w:tcPr>
          <w:p>
            <w:pPr>
              <w:widowControl/>
              <w:adjustRightInd w:val="0"/>
              <w:snapToGrid w:val="0"/>
              <w:spacing w:after="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是否完成全员安全教育培训，新上岗的人员和转岗人员安全培训及其他人员复训课时是否符合要求；企业负责人、安全管理人员、特种作业人员等是否持证上岗。</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w:t>
            </w:r>
          </w:p>
        </w:tc>
        <w:tc>
          <w:tcPr>
            <w:tcW w:w="3969" w:type="dxa"/>
            <w:vAlign w:val="center"/>
          </w:tcPr>
          <w:p>
            <w:pPr>
              <w:widowControl/>
              <w:adjustRightInd w:val="0"/>
              <w:snapToGrid w:val="0"/>
              <w:spacing w:after="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企业复工复产前是否开展安全隐患排查和风险辩识。是否组织严格检查验收，主要负责人或其委托人是否对验收结果严格审查把关并签字确认。</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6</w:t>
            </w:r>
          </w:p>
        </w:tc>
        <w:tc>
          <w:tcPr>
            <w:tcW w:w="3969" w:type="dxa"/>
            <w:vAlign w:val="center"/>
          </w:tcPr>
          <w:p>
            <w:pPr>
              <w:widowControl/>
              <w:adjustRightInd w:val="0"/>
              <w:snapToGrid w:val="0"/>
              <w:spacing w:after="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检维修作业是否制定方案，落实安全措施和责任人。</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7</w:t>
            </w:r>
          </w:p>
        </w:tc>
        <w:tc>
          <w:tcPr>
            <w:tcW w:w="3969" w:type="dxa"/>
            <w:vAlign w:val="center"/>
          </w:tcPr>
          <w:p>
            <w:pPr>
              <w:widowControl/>
              <w:adjustRightInd w:val="0"/>
              <w:snapToGrid w:val="0"/>
              <w:spacing w:after="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地下矿山系统是否完善；是否对通风、提升运输、防治水、顶板、防火和火工品管理等关键环节进行全面检查，停产时间较长、长期无人作业的矿井、采场、巷道，是否严格做到先通风，再进入；是否配备必需的应急装备和有毒有害气体报警仪等防护物资。井下动火作业是否按规定审批，落实安全措施。</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8</w:t>
            </w:r>
          </w:p>
        </w:tc>
        <w:tc>
          <w:tcPr>
            <w:tcW w:w="3969" w:type="dxa"/>
            <w:vAlign w:val="center"/>
          </w:tcPr>
          <w:p>
            <w:pPr>
              <w:widowControl/>
              <w:adjustRightInd w:val="0"/>
              <w:snapToGrid w:val="0"/>
              <w:spacing w:after="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露天矿山是否对矿山运输道路、采场边坡、排土场等进行全面检查。</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9</w:t>
            </w:r>
          </w:p>
        </w:tc>
        <w:tc>
          <w:tcPr>
            <w:tcW w:w="3969" w:type="dxa"/>
            <w:vAlign w:val="center"/>
          </w:tcPr>
          <w:p>
            <w:pPr>
              <w:widowControl/>
              <w:adjustRightInd w:val="0"/>
              <w:snapToGrid w:val="0"/>
              <w:spacing w:after="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尾矿库企业是否对排洪、排渗、沉降、位移监测等系统及坝体、库区水位、干滩长度等情况进行全面检查。</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spacing w:after="200"/>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10</w:t>
            </w:r>
          </w:p>
        </w:tc>
        <w:tc>
          <w:tcPr>
            <w:tcW w:w="3969" w:type="dxa"/>
            <w:vAlign w:val="center"/>
          </w:tcPr>
          <w:p>
            <w:pPr>
              <w:widowControl/>
              <w:adjustRightInd w:val="0"/>
              <w:snapToGrid w:val="0"/>
              <w:spacing w:after="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地下矿山是否存在32项、70条重大事故隐患；露天矿山是否存在13项、19条重大事故；尾矿库是否存在19项、30条重大事故隐患。</w:t>
            </w:r>
          </w:p>
        </w:tc>
        <w:tc>
          <w:tcPr>
            <w:tcW w:w="2268" w:type="dxa"/>
            <w:vAlign w:val="center"/>
          </w:tcPr>
          <w:p>
            <w:pPr>
              <w:widowControl/>
              <w:adjustRightInd w:val="0"/>
              <w:snapToGrid w:val="0"/>
              <w:spacing w:after="200"/>
              <w:jc w:val="left"/>
              <w:rPr>
                <w:rFonts w:ascii="Times New Roman" w:hAnsi="Times New Roman" w:eastAsia="仿宋_GB2312" w:cs="Times New Roman"/>
                <w:kern w:val="0"/>
                <w:sz w:val="28"/>
                <w:szCs w:val="28"/>
              </w:rPr>
            </w:pPr>
          </w:p>
        </w:tc>
        <w:tc>
          <w:tcPr>
            <w:tcW w:w="1864" w:type="dxa"/>
            <w:vAlign w:val="center"/>
          </w:tcPr>
          <w:p>
            <w:pPr>
              <w:widowControl/>
              <w:adjustRightInd w:val="0"/>
              <w:snapToGrid w:val="0"/>
              <w:spacing w:after="200"/>
              <w:jc w:val="left"/>
              <w:rPr>
                <w:rFonts w:ascii="Times New Roman" w:hAnsi="Times New Roman" w:eastAsia="仿宋_GB2312" w:cs="Times New Roman"/>
                <w:kern w:val="0"/>
                <w:sz w:val="30"/>
                <w:szCs w:val="30"/>
              </w:rPr>
            </w:pPr>
          </w:p>
        </w:tc>
      </w:tr>
    </w:tbl>
    <w:p>
      <w:pPr>
        <w:ind w:firstLine="300" w:firstLineChars="100"/>
        <w:rPr>
          <w:rFonts w:ascii="Times New Roman" w:hAnsi="Times New Roman" w:eastAsia="仿宋_GB2312" w:cs="Times New Roman"/>
          <w:sz w:val="30"/>
          <w:szCs w:val="30"/>
        </w:rPr>
      </w:pPr>
      <w:r>
        <w:rPr>
          <w:rFonts w:ascii="Times New Roman" w:hAnsi="Times New Roman" w:eastAsia="仿宋_GB2312" w:cs="Times New Roman"/>
          <w:sz w:val="30"/>
          <w:szCs w:val="30"/>
        </w:rPr>
        <w:t>检查人员：</w:t>
      </w:r>
    </w:p>
    <w:p>
      <w:pPr>
        <w:ind w:firstLine="300" w:firstLineChars="100"/>
        <w:rPr>
          <w:rFonts w:ascii="Times New Roman" w:hAnsi="Times New Roman" w:eastAsia="仿宋_GB2312" w:cs="Times New Roman"/>
          <w:sz w:val="30"/>
          <w:szCs w:val="30"/>
        </w:rPr>
      </w:pPr>
      <w:r>
        <w:rPr>
          <w:rFonts w:ascii="Times New Roman" w:hAnsi="Times New Roman" w:eastAsia="仿宋_GB2312" w:cs="Times New Roman"/>
          <w:sz w:val="30"/>
          <w:szCs w:val="30"/>
        </w:rPr>
        <w:t>验收意见：</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widowControl/>
        <w:spacing w:line="600" w:lineRule="exact"/>
        <w:jc w:val="left"/>
        <w:rPr>
          <w:rFonts w:ascii="Times New Roman" w:hAnsi="Times New Roman" w:eastAsia="黑体" w:cs="Times New Roman"/>
          <w:sz w:val="32"/>
          <w:szCs w:val="32"/>
        </w:rPr>
      </w:pPr>
      <w:r>
        <w:rPr>
          <w:rFonts w:ascii="Times New Roman" w:hAnsi="Times New Roman" w:eastAsia="仿宋_GB2312" w:cs="Times New Roman"/>
          <w:sz w:val="30"/>
          <w:szCs w:val="30"/>
        </w:rPr>
        <w:br w:type="page"/>
      </w:r>
      <w:r>
        <w:rPr>
          <w:rFonts w:hint="eastAsia" w:ascii="黑体" w:hAnsi="黑体" w:eastAsia="黑体" w:cs="黑体"/>
          <w:color w:val="000000"/>
          <w:kern w:val="0"/>
          <w:sz w:val="32"/>
          <w:szCs w:val="32"/>
          <w:lang w:bidi="ar"/>
        </w:rPr>
        <w:t>附件5</w:t>
      </w:r>
    </w:p>
    <w:p>
      <w:pPr>
        <w:jc w:val="center"/>
        <w:rPr>
          <w:rFonts w:ascii="Times New Roman" w:hAnsi="Times New Roman" w:eastAsia="方正小标宋简体" w:cs="Times New Roman"/>
          <w:sz w:val="44"/>
          <w:szCs w:val="44"/>
        </w:rPr>
      </w:pPr>
      <w:bookmarkStart w:id="1" w:name="_Hlk95211724"/>
      <w:r>
        <w:rPr>
          <w:rFonts w:ascii="Times New Roman" w:hAnsi="Times New Roman" w:eastAsia="方正小标宋简体" w:cs="Times New Roman"/>
          <w:sz w:val="44"/>
          <w:szCs w:val="44"/>
        </w:rPr>
        <w:t>工贸行业</w:t>
      </w:r>
      <w:r>
        <w:rPr>
          <w:rFonts w:hint="eastAsia" w:ascii="Times New Roman" w:hAnsi="Times New Roman" w:eastAsia="方正小标宋简体" w:cs="Times New Roman"/>
          <w:sz w:val="44"/>
          <w:szCs w:val="44"/>
        </w:rPr>
        <w:t>企业</w:t>
      </w:r>
      <w:r>
        <w:rPr>
          <w:rFonts w:ascii="Times New Roman" w:hAnsi="Times New Roman" w:eastAsia="方正小标宋简体" w:cs="Times New Roman"/>
          <w:sz w:val="44"/>
          <w:szCs w:val="44"/>
        </w:rPr>
        <w:t>复工复产检查表</w:t>
      </w:r>
    </w:p>
    <w:bookmarkEnd w:id="1"/>
    <w:p>
      <w:pPr>
        <w:rPr>
          <w:rFonts w:ascii="Times New Roman" w:hAnsi="Times New Roman" w:cs="Times New Roman"/>
          <w:sz w:val="30"/>
          <w:szCs w:val="30"/>
        </w:rPr>
      </w:pPr>
      <w:r>
        <w:rPr>
          <w:rFonts w:ascii="Times New Roman" w:hAnsi="Times New Roman" w:cs="Times New Roman"/>
          <w:sz w:val="30"/>
          <w:szCs w:val="30"/>
        </w:rPr>
        <w:t>企业名称：                        检查时间：</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36"/>
        <w:gridCol w:w="184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序号</w:t>
            </w:r>
          </w:p>
        </w:tc>
        <w:tc>
          <w:tcPr>
            <w:tcW w:w="4536" w:type="dxa"/>
            <w:vAlign w:val="center"/>
          </w:tcPr>
          <w:p>
            <w:pPr>
              <w:widowControl/>
              <w:adjustRightInd w:val="0"/>
              <w:snapToGrid w:val="0"/>
              <w:spacing w:after="200" w:line="3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检查内容</w:t>
            </w:r>
          </w:p>
        </w:tc>
        <w:tc>
          <w:tcPr>
            <w:tcW w:w="1843" w:type="dxa"/>
            <w:vAlign w:val="center"/>
          </w:tcPr>
          <w:p>
            <w:pPr>
              <w:widowControl/>
              <w:adjustRightInd w:val="0"/>
              <w:snapToGrid w:val="0"/>
              <w:spacing w:after="200" w:line="3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检查情况</w:t>
            </w:r>
          </w:p>
        </w:tc>
        <w:tc>
          <w:tcPr>
            <w:tcW w:w="1722" w:type="dxa"/>
            <w:vAlign w:val="center"/>
          </w:tcPr>
          <w:p>
            <w:pPr>
              <w:widowControl/>
              <w:adjustRightInd w:val="0"/>
              <w:snapToGrid w:val="0"/>
              <w:spacing w:after="200" w:line="3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是否制定复工复产工作方案，复工复产工作方案是否明确复工复产工作计划、工作步骤、时间节点及自查自纠内容、防范措施和责任人员，是否经企业主要负责人签字同意。</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企业主要负责人、分管负责人、技术负责人、专职安全员等管理人员在复工复产前是否到岗到位。</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是否完成全员安全教育培训，新上岗的人员和转岗人员安全培训课时是否符合要求；特种作业人员和金属冶炼企业负责人、安全管理人员是否持证上岗。</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企业复工复产前是否开展安全隐患排查和风险辩识。是否组织严格检查验收，主要负责人或其委托人是否对验收结果严格审查把关并签字确认。</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检维修作业是否制定方案，落实安全措施和责任人。</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6</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有色、建材行业和有限空间重点行业企业是否存在重大安全隐患。</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widowControl/>
              <w:adjustRightInd w:val="0"/>
              <w:snapToGrid w:val="0"/>
              <w:spacing w:after="200" w:line="300" w:lineRule="exact"/>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7</w:t>
            </w:r>
          </w:p>
        </w:tc>
        <w:tc>
          <w:tcPr>
            <w:tcW w:w="4536" w:type="dxa"/>
            <w:vAlign w:val="bottom"/>
          </w:tcPr>
          <w:p>
            <w:pPr>
              <w:widowControl/>
              <w:adjustRightInd w:val="0"/>
              <w:snapToGrid w:val="0"/>
              <w:spacing w:after="20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钢铁铝加工粉尘涉爆三类企业是否存在21项重大安全隐患。</w:t>
            </w:r>
          </w:p>
        </w:tc>
        <w:tc>
          <w:tcPr>
            <w:tcW w:w="1843"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c>
          <w:tcPr>
            <w:tcW w:w="1722" w:type="dxa"/>
            <w:vAlign w:val="center"/>
          </w:tcPr>
          <w:p>
            <w:pPr>
              <w:widowControl/>
              <w:adjustRightInd w:val="0"/>
              <w:snapToGrid w:val="0"/>
              <w:spacing w:after="200" w:line="300" w:lineRule="exact"/>
              <w:rPr>
                <w:rFonts w:ascii="Times New Roman" w:hAnsi="Times New Roman" w:eastAsia="仿宋_GB2312" w:cs="Times New Roman"/>
                <w:kern w:val="0"/>
                <w:sz w:val="30"/>
                <w:szCs w:val="30"/>
              </w:rPr>
            </w:pPr>
          </w:p>
        </w:tc>
      </w:tr>
    </w:tbl>
    <w:p>
      <w:pPr>
        <w:rPr>
          <w:rFonts w:ascii="Times New Roman" w:hAnsi="Times New Roman" w:eastAsia="仿宋_GB2312" w:cs="Times New Roman"/>
          <w:sz w:val="30"/>
          <w:szCs w:val="30"/>
        </w:rPr>
      </w:pPr>
      <w:r>
        <w:rPr>
          <w:rFonts w:ascii="Times New Roman" w:hAnsi="Times New Roman" w:eastAsia="仿宋_GB2312" w:cs="Times New Roman"/>
          <w:sz w:val="30"/>
          <w:szCs w:val="30"/>
        </w:rPr>
        <w:t>检查人员：</w:t>
      </w:r>
    </w:p>
    <w:p>
      <w:pPr>
        <w:rPr>
          <w:rFonts w:ascii="Times New Roman" w:hAnsi="Times New Roman" w:eastAsia="仿宋_GB2312" w:cs="Times New Roman"/>
          <w:sz w:val="30"/>
          <w:szCs w:val="30"/>
        </w:rPr>
      </w:pPr>
      <w:r>
        <w:rPr>
          <w:rFonts w:ascii="Times New Roman" w:hAnsi="Times New Roman" w:eastAsia="仿宋_GB2312" w:cs="Times New Roman"/>
          <w:sz w:val="30"/>
          <w:szCs w:val="30"/>
        </w:rPr>
        <w:t>验收意见：</w:t>
      </w:r>
    </w:p>
    <w:p>
      <w:pPr>
        <w:spacing w:line="220" w:lineRule="atLeast"/>
        <w:rPr>
          <w:rFonts w:ascii="Times New Roman" w:hAnsi="Times New Roman" w:cs="Times New Roman"/>
        </w:rPr>
      </w:pPr>
    </w:p>
    <w:p>
      <w:pPr>
        <w:spacing w:line="220" w:lineRule="atLeast"/>
        <w:rPr>
          <w:rFonts w:ascii="Times New Roman" w:hAnsi="Times New Roman" w:cs="Times New Roman"/>
        </w:rPr>
      </w:pPr>
    </w:p>
    <w:sectPr>
      <w:footerReference r:id="rId4" w:type="default"/>
      <w:pgSz w:w="11906" w:h="16838"/>
      <w:pgMar w:top="1701" w:right="1474" w:bottom="1588" w:left="1588"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018101"/>
    </w:sdtPr>
    <w:sdtEndPr>
      <w:rPr>
        <w:rFonts w:hint="eastAsia" w:ascii="楷体_GB2312" w:eastAsia="楷体_GB2312"/>
        <w:sz w:val="28"/>
        <w:szCs w:val="28"/>
      </w:rPr>
    </w:sdtEndPr>
    <w:sdtContent>
      <w:p>
        <w:pPr>
          <w:pStyle w:val="7"/>
          <w:jc w:val="center"/>
          <w:rPr>
            <w:rFonts w:ascii="楷体_GB2312" w:eastAsia="楷体_GB2312"/>
            <w:sz w:val="28"/>
            <w:szCs w:val="28"/>
          </w:rPr>
        </w:pPr>
        <w:r>
          <w:rPr>
            <w:rFonts w:hint="eastAsia" w:ascii="楷体_GB2312" w:eastAsia="楷体_GB2312"/>
            <w:sz w:val="28"/>
            <w:szCs w:val="28"/>
          </w:rPr>
          <w:fldChar w:fldCharType="begin"/>
        </w:r>
        <w:r>
          <w:rPr>
            <w:rFonts w:hint="eastAsia" w:ascii="楷体_GB2312" w:eastAsia="楷体_GB2312"/>
            <w:sz w:val="28"/>
            <w:szCs w:val="28"/>
          </w:rPr>
          <w:instrText xml:space="preserve">PAGE   \* MERGEFORMAT</w:instrText>
        </w:r>
        <w:r>
          <w:rPr>
            <w:rFonts w:hint="eastAsia" w:ascii="楷体_GB2312" w:eastAsia="楷体_GB2312"/>
            <w:sz w:val="28"/>
            <w:szCs w:val="28"/>
          </w:rPr>
          <w:fldChar w:fldCharType="separate"/>
        </w:r>
        <w:r>
          <w:rPr>
            <w:rFonts w:ascii="楷体_GB2312" w:eastAsia="楷体_GB2312"/>
            <w:sz w:val="28"/>
            <w:szCs w:val="28"/>
            <w:lang w:val="zh-CN"/>
          </w:rPr>
          <w:t>-</w:t>
        </w:r>
        <w:r>
          <w:rPr>
            <w:rFonts w:ascii="楷体_GB2312" w:eastAsia="楷体_GB2312"/>
            <w:sz w:val="28"/>
            <w:szCs w:val="28"/>
          </w:rPr>
          <w:t xml:space="preserve"> 11 -</w:t>
        </w:r>
        <w:r>
          <w:rPr>
            <w:rFonts w:hint="eastAsia" w:ascii="楷体_GB2312" w:eastAsia="楷体_GB2312"/>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797170"/>
    </w:sdtPr>
    <w:sdtEndPr>
      <w:rPr>
        <w:rFonts w:hint="eastAsia" w:ascii="楷体_GB2312" w:eastAsia="楷体_GB2312"/>
        <w:sz w:val="28"/>
        <w:szCs w:val="28"/>
      </w:rPr>
    </w:sdtEndPr>
    <w:sdtContent>
      <w:p>
        <w:pPr>
          <w:pStyle w:val="7"/>
          <w:jc w:val="center"/>
          <w:rPr>
            <w:rFonts w:ascii="楷体_GB2312" w:eastAsia="楷体_GB2312"/>
            <w:sz w:val="28"/>
            <w:szCs w:val="28"/>
          </w:rPr>
        </w:pPr>
        <w:r>
          <w:rPr>
            <w:rFonts w:hint="eastAsia" w:ascii="楷体_GB2312" w:eastAsia="楷体_GB2312"/>
            <w:sz w:val="28"/>
            <w:szCs w:val="28"/>
          </w:rPr>
          <w:fldChar w:fldCharType="begin"/>
        </w:r>
        <w:r>
          <w:rPr>
            <w:rFonts w:hint="eastAsia" w:ascii="楷体_GB2312" w:eastAsia="楷体_GB2312"/>
            <w:sz w:val="28"/>
            <w:szCs w:val="28"/>
          </w:rPr>
          <w:instrText xml:space="preserve">PAGE   \* MERGEFORMAT</w:instrText>
        </w:r>
        <w:r>
          <w:rPr>
            <w:rFonts w:hint="eastAsia" w:ascii="楷体_GB2312" w:eastAsia="楷体_GB2312"/>
            <w:sz w:val="28"/>
            <w:szCs w:val="28"/>
          </w:rPr>
          <w:fldChar w:fldCharType="separate"/>
        </w:r>
        <w:r>
          <w:rPr>
            <w:rFonts w:ascii="楷体_GB2312" w:eastAsia="楷体_GB2312"/>
            <w:sz w:val="28"/>
            <w:szCs w:val="28"/>
            <w:lang w:val="zh-CN"/>
          </w:rPr>
          <w:t>-</w:t>
        </w:r>
        <w:r>
          <w:rPr>
            <w:rFonts w:ascii="楷体_GB2312" w:eastAsia="楷体_GB2312"/>
            <w:sz w:val="28"/>
            <w:szCs w:val="28"/>
          </w:rPr>
          <w:t xml:space="preserve"> 11 -</w:t>
        </w:r>
        <w:r>
          <w:rPr>
            <w:rFonts w:hint="eastAsia" w:ascii="楷体_GB2312" w:eastAsia="楷体_GB2312"/>
            <w:sz w:val="28"/>
            <w:szCs w:val="28"/>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3B40"/>
    <w:multiLevelType w:val="singleLevel"/>
    <w:tmpl w:val="29863B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GFiYjQyOWQ5YmFhMmRjZGMxZTQ1MDMzN2VhZDAifQ=="/>
  </w:docVars>
  <w:rsids>
    <w:rsidRoot w:val="15515573"/>
    <w:rsid w:val="00014034"/>
    <w:rsid w:val="00016240"/>
    <w:rsid w:val="00016C79"/>
    <w:rsid w:val="00032851"/>
    <w:rsid w:val="00037936"/>
    <w:rsid w:val="00073533"/>
    <w:rsid w:val="000A7A09"/>
    <w:rsid w:val="000F4B39"/>
    <w:rsid w:val="000F5A34"/>
    <w:rsid w:val="00113FE9"/>
    <w:rsid w:val="00114A5A"/>
    <w:rsid w:val="00117C16"/>
    <w:rsid w:val="0012287B"/>
    <w:rsid w:val="00126B31"/>
    <w:rsid w:val="001531AC"/>
    <w:rsid w:val="001A3A10"/>
    <w:rsid w:val="001A528B"/>
    <w:rsid w:val="001B5B19"/>
    <w:rsid w:val="001C0011"/>
    <w:rsid w:val="001D507F"/>
    <w:rsid w:val="00221606"/>
    <w:rsid w:val="00242CEB"/>
    <w:rsid w:val="0027773C"/>
    <w:rsid w:val="0028248B"/>
    <w:rsid w:val="00354758"/>
    <w:rsid w:val="00381E69"/>
    <w:rsid w:val="003B7531"/>
    <w:rsid w:val="003E1F9C"/>
    <w:rsid w:val="003F507A"/>
    <w:rsid w:val="00407E4D"/>
    <w:rsid w:val="00445135"/>
    <w:rsid w:val="004469F8"/>
    <w:rsid w:val="00465931"/>
    <w:rsid w:val="004705DF"/>
    <w:rsid w:val="00472B4E"/>
    <w:rsid w:val="004A0183"/>
    <w:rsid w:val="00503933"/>
    <w:rsid w:val="00520390"/>
    <w:rsid w:val="00536B39"/>
    <w:rsid w:val="00554004"/>
    <w:rsid w:val="00561160"/>
    <w:rsid w:val="005715D1"/>
    <w:rsid w:val="00572DAC"/>
    <w:rsid w:val="00583617"/>
    <w:rsid w:val="00586F0B"/>
    <w:rsid w:val="005C626D"/>
    <w:rsid w:val="005E0FF4"/>
    <w:rsid w:val="005E4FE9"/>
    <w:rsid w:val="006215A5"/>
    <w:rsid w:val="0067117E"/>
    <w:rsid w:val="006D6C0A"/>
    <w:rsid w:val="006F5E00"/>
    <w:rsid w:val="00717503"/>
    <w:rsid w:val="0072688E"/>
    <w:rsid w:val="00763AAE"/>
    <w:rsid w:val="00766D9D"/>
    <w:rsid w:val="007729CD"/>
    <w:rsid w:val="007934ED"/>
    <w:rsid w:val="007F700D"/>
    <w:rsid w:val="00806AC2"/>
    <w:rsid w:val="00835E2E"/>
    <w:rsid w:val="008E06AF"/>
    <w:rsid w:val="00900307"/>
    <w:rsid w:val="00950A1F"/>
    <w:rsid w:val="009712B5"/>
    <w:rsid w:val="00993490"/>
    <w:rsid w:val="009A295A"/>
    <w:rsid w:val="009C1C7C"/>
    <w:rsid w:val="009C325A"/>
    <w:rsid w:val="009F0930"/>
    <w:rsid w:val="009F0F5A"/>
    <w:rsid w:val="009F54EE"/>
    <w:rsid w:val="009F5E84"/>
    <w:rsid w:val="00A02094"/>
    <w:rsid w:val="00AD4FBF"/>
    <w:rsid w:val="00AD54B1"/>
    <w:rsid w:val="00AE58BC"/>
    <w:rsid w:val="00B11D4D"/>
    <w:rsid w:val="00B17FE1"/>
    <w:rsid w:val="00BB06AB"/>
    <w:rsid w:val="00BD73E8"/>
    <w:rsid w:val="00BE41D9"/>
    <w:rsid w:val="00C1259A"/>
    <w:rsid w:val="00CF48CA"/>
    <w:rsid w:val="00D56890"/>
    <w:rsid w:val="00D837C8"/>
    <w:rsid w:val="00DB5BF8"/>
    <w:rsid w:val="00DC24EA"/>
    <w:rsid w:val="00E60931"/>
    <w:rsid w:val="00E720F4"/>
    <w:rsid w:val="00E8616A"/>
    <w:rsid w:val="00E909AD"/>
    <w:rsid w:val="00ED5E74"/>
    <w:rsid w:val="00F20BBD"/>
    <w:rsid w:val="00F3630F"/>
    <w:rsid w:val="00F76645"/>
    <w:rsid w:val="00F93C4F"/>
    <w:rsid w:val="00FA60BC"/>
    <w:rsid w:val="00FC6A8F"/>
    <w:rsid w:val="00FF14EF"/>
    <w:rsid w:val="014A3A3E"/>
    <w:rsid w:val="02497B59"/>
    <w:rsid w:val="034E03B9"/>
    <w:rsid w:val="048512A9"/>
    <w:rsid w:val="06A85A62"/>
    <w:rsid w:val="06E85743"/>
    <w:rsid w:val="09C901AF"/>
    <w:rsid w:val="0A512946"/>
    <w:rsid w:val="0B843D94"/>
    <w:rsid w:val="0BA8083A"/>
    <w:rsid w:val="0D07241A"/>
    <w:rsid w:val="0DC90466"/>
    <w:rsid w:val="0E306061"/>
    <w:rsid w:val="0EEE6308"/>
    <w:rsid w:val="116402C3"/>
    <w:rsid w:val="15515573"/>
    <w:rsid w:val="1603334B"/>
    <w:rsid w:val="161563AB"/>
    <w:rsid w:val="170A5550"/>
    <w:rsid w:val="17EE527F"/>
    <w:rsid w:val="180B0F4A"/>
    <w:rsid w:val="19B23D73"/>
    <w:rsid w:val="1BD20601"/>
    <w:rsid w:val="1CEC7FB2"/>
    <w:rsid w:val="1CF4671A"/>
    <w:rsid w:val="1D061F81"/>
    <w:rsid w:val="1DA36FB5"/>
    <w:rsid w:val="1FB579E1"/>
    <w:rsid w:val="20485AD3"/>
    <w:rsid w:val="235A6C3E"/>
    <w:rsid w:val="23A636A4"/>
    <w:rsid w:val="240735B6"/>
    <w:rsid w:val="24850543"/>
    <w:rsid w:val="27DE3318"/>
    <w:rsid w:val="281D0003"/>
    <w:rsid w:val="28AF30D5"/>
    <w:rsid w:val="29EA228F"/>
    <w:rsid w:val="2C0D43D9"/>
    <w:rsid w:val="2CDA0750"/>
    <w:rsid w:val="31DC7E44"/>
    <w:rsid w:val="32E015E3"/>
    <w:rsid w:val="33870CA2"/>
    <w:rsid w:val="342548E4"/>
    <w:rsid w:val="37572B64"/>
    <w:rsid w:val="37657577"/>
    <w:rsid w:val="37E4419D"/>
    <w:rsid w:val="38A72EB2"/>
    <w:rsid w:val="3A824841"/>
    <w:rsid w:val="3EC5384C"/>
    <w:rsid w:val="3F9E5242"/>
    <w:rsid w:val="425C2A0C"/>
    <w:rsid w:val="438E4C54"/>
    <w:rsid w:val="44E213D5"/>
    <w:rsid w:val="45454ABA"/>
    <w:rsid w:val="45CB0C6E"/>
    <w:rsid w:val="45CC5DAF"/>
    <w:rsid w:val="48052CCC"/>
    <w:rsid w:val="4B31405B"/>
    <w:rsid w:val="4B5C6715"/>
    <w:rsid w:val="4D443526"/>
    <w:rsid w:val="4D7B54F5"/>
    <w:rsid w:val="4DDD7A4C"/>
    <w:rsid w:val="5081081F"/>
    <w:rsid w:val="524F6317"/>
    <w:rsid w:val="526D54B6"/>
    <w:rsid w:val="5372639E"/>
    <w:rsid w:val="56A64E93"/>
    <w:rsid w:val="57BF2335"/>
    <w:rsid w:val="582A6705"/>
    <w:rsid w:val="58CF5B90"/>
    <w:rsid w:val="595179D0"/>
    <w:rsid w:val="5B977A26"/>
    <w:rsid w:val="5BF81431"/>
    <w:rsid w:val="5DD168C9"/>
    <w:rsid w:val="5EBD1154"/>
    <w:rsid w:val="5F502F6F"/>
    <w:rsid w:val="623C0C99"/>
    <w:rsid w:val="628F3052"/>
    <w:rsid w:val="63CA2BB9"/>
    <w:rsid w:val="645440BA"/>
    <w:rsid w:val="66C52C4A"/>
    <w:rsid w:val="680D72F5"/>
    <w:rsid w:val="681010A3"/>
    <w:rsid w:val="689314FC"/>
    <w:rsid w:val="69394684"/>
    <w:rsid w:val="6964703D"/>
    <w:rsid w:val="6B675B2D"/>
    <w:rsid w:val="6BAC490E"/>
    <w:rsid w:val="6CE815E5"/>
    <w:rsid w:val="7040765C"/>
    <w:rsid w:val="710F044A"/>
    <w:rsid w:val="71373FE3"/>
    <w:rsid w:val="717E592C"/>
    <w:rsid w:val="72B63AC0"/>
    <w:rsid w:val="745027A3"/>
    <w:rsid w:val="75CC0825"/>
    <w:rsid w:val="77F30D1C"/>
    <w:rsid w:val="783F7799"/>
    <w:rsid w:val="791F1B48"/>
    <w:rsid w:val="7A536EDD"/>
    <w:rsid w:val="7C055F3D"/>
    <w:rsid w:val="7D016051"/>
    <w:rsid w:val="7D4F5F86"/>
    <w:rsid w:val="7EFD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
      <w:ind w:left="1230"/>
      <w:outlineLvl w:val="0"/>
    </w:pPr>
    <w:rPr>
      <w:rFonts w:ascii="宋体" w:hAnsi="宋体" w:eastAsia="宋体" w:cs="宋体"/>
      <w:sz w:val="44"/>
      <w:szCs w:val="44"/>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1"/>
    <w:qFormat/>
    <w:uiPriority w:val="1"/>
    <w:rPr>
      <w:rFonts w:ascii="仿宋" w:hAnsi="仿宋" w:eastAsia="仿宋" w:cs="仿宋"/>
      <w:sz w:val="32"/>
      <w:szCs w:val="32"/>
    </w:rPr>
  </w:style>
  <w:style w:type="paragraph" w:styleId="4">
    <w:name w:val="Body Text Indent"/>
    <w:basedOn w:val="1"/>
    <w:link w:val="18"/>
    <w:qFormat/>
    <w:uiPriority w:val="0"/>
    <w:pPr>
      <w:spacing w:after="120"/>
      <w:ind w:left="420" w:leftChars="200"/>
    </w:pPr>
  </w:style>
  <w:style w:type="paragraph" w:styleId="5">
    <w:name w:val="Date"/>
    <w:basedOn w:val="1"/>
    <w:next w:val="1"/>
    <w:link w:val="16"/>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next w:val="1"/>
    <w:link w:val="19"/>
    <w:qFormat/>
    <w:uiPriority w:val="99"/>
    <w:pPr>
      <w:spacing w:before="100" w:beforeAutospacing="1" w:after="0"/>
      <w:ind w:firstLine="420" w:firstLineChars="200"/>
    </w:pPr>
    <w:rPr>
      <w:rFonts w:ascii="Times New Roman" w:hAnsi="Times New Roman" w:eastAsia="宋体" w:cs="Times New Roman"/>
      <w:sz w:val="24"/>
    </w:rPr>
  </w:style>
  <w:style w:type="character" w:customStyle="1" w:styleId="13">
    <w:name w:val="页眉 字符"/>
    <w:basedOn w:val="12"/>
    <w:link w:val="8"/>
    <w:qFormat/>
    <w:uiPriority w:val="0"/>
    <w:rPr>
      <w:kern w:val="2"/>
      <w:sz w:val="18"/>
      <w:szCs w:val="18"/>
    </w:rPr>
  </w:style>
  <w:style w:type="character" w:customStyle="1" w:styleId="14">
    <w:name w:val="页脚 字符"/>
    <w:basedOn w:val="12"/>
    <w:link w:val="7"/>
    <w:qFormat/>
    <w:uiPriority w:val="99"/>
    <w:rPr>
      <w:kern w:val="2"/>
      <w:sz w:val="18"/>
      <w:szCs w:val="18"/>
    </w:rPr>
  </w:style>
  <w:style w:type="character" w:customStyle="1" w:styleId="15">
    <w:name w:val="批注框文本 字符"/>
    <w:basedOn w:val="12"/>
    <w:link w:val="6"/>
    <w:qFormat/>
    <w:uiPriority w:val="0"/>
    <w:rPr>
      <w:rFonts w:asciiTheme="minorHAnsi" w:hAnsiTheme="minorHAnsi" w:eastAsiaTheme="minorEastAsia" w:cstheme="minorBidi"/>
      <w:kern w:val="2"/>
      <w:sz w:val="18"/>
      <w:szCs w:val="18"/>
    </w:rPr>
  </w:style>
  <w:style w:type="character" w:customStyle="1" w:styleId="16">
    <w:name w:val="日期 字符"/>
    <w:basedOn w:val="12"/>
    <w:link w:val="5"/>
    <w:qFormat/>
    <w:uiPriority w:val="0"/>
    <w:rPr>
      <w:rFonts w:asciiTheme="minorHAnsi" w:hAnsiTheme="minorHAnsi" w:eastAsiaTheme="minorEastAsia" w:cstheme="minorBidi"/>
      <w:kern w:val="2"/>
      <w:sz w:val="21"/>
      <w:szCs w:val="24"/>
    </w:rPr>
  </w:style>
  <w:style w:type="paragraph" w:styleId="17">
    <w:name w:val="List Paragraph"/>
    <w:basedOn w:val="1"/>
    <w:qFormat/>
    <w:uiPriority w:val="99"/>
    <w:pPr>
      <w:ind w:firstLine="420" w:firstLineChars="200"/>
    </w:pPr>
  </w:style>
  <w:style w:type="character" w:customStyle="1" w:styleId="18">
    <w:name w:val="正文文本缩进 字符"/>
    <w:basedOn w:val="12"/>
    <w:link w:val="4"/>
    <w:qFormat/>
    <w:uiPriority w:val="0"/>
    <w:rPr>
      <w:rFonts w:asciiTheme="minorHAnsi" w:hAnsiTheme="minorHAnsi" w:eastAsiaTheme="minorEastAsia" w:cstheme="minorBidi"/>
      <w:kern w:val="2"/>
      <w:sz w:val="21"/>
      <w:szCs w:val="24"/>
    </w:rPr>
  </w:style>
  <w:style w:type="character" w:customStyle="1" w:styleId="19">
    <w:name w:val="正文文本首行缩进 2 字符"/>
    <w:basedOn w:val="18"/>
    <w:link w:val="10"/>
    <w:qFormat/>
    <w:uiPriority w:val="99"/>
    <w:rPr>
      <w:rFonts w:asciiTheme="minorHAnsi" w:hAnsiTheme="minorHAnsi" w:eastAsiaTheme="minorEastAsia" w:cstheme="minorBidi"/>
      <w:kern w:val="2"/>
      <w:sz w:val="24"/>
      <w:szCs w:val="24"/>
    </w:rPr>
  </w:style>
  <w:style w:type="paragraph" w:customStyle="1" w:styleId="20">
    <w:name w:val="Table Paragraph"/>
    <w:basedOn w:val="1"/>
    <w:qFormat/>
    <w:uiPriority w:val="1"/>
    <w:rPr>
      <w:rFonts w:ascii="仿宋" w:hAnsi="仿宋" w:eastAsia="仿宋" w:cs="仿宋"/>
    </w:rPr>
  </w:style>
  <w:style w:type="character" w:customStyle="1" w:styleId="21">
    <w:name w:val="正文文本 字符"/>
    <w:basedOn w:val="12"/>
    <w:link w:val="3"/>
    <w:qFormat/>
    <w:uiPriority w:val="0"/>
    <w:rPr>
      <w:rFonts w:hint="default"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63E70-64F6-4F86-A307-247D2147C3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4278</Words>
  <Characters>4409</Characters>
  <Lines>35</Lines>
  <Paragraphs>10</Paragraphs>
  <TotalTime>13</TotalTime>
  <ScaleCrop>false</ScaleCrop>
  <LinksUpToDate>false</LinksUpToDate>
  <CharactersWithSpaces>4617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2020-01-27T02:08:00Z</dcterms:created>
  <dc:creator>tc</dc:creator>
  <cp:lastModifiedBy>Administrator</cp:lastModifiedBy>
  <cp:lastPrinted>2023-01-29T02:45:00Z</cp:lastPrinted>
  <dcterms:modified xsi:type="dcterms:W3CDTF">2023-11-03T10:04:41Z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6196BC7227E24E4AA9FD171719849D55</vt:lpwstr>
  </property>
</Properties>
</file>