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Times New Roman" w:hAnsi="Times New Roman" w:eastAsia="方正小标宋简体"/>
          <w:w w:val="80"/>
          <w:sz w:val="44"/>
          <w:szCs w:val="44"/>
        </w:rPr>
      </w:pPr>
      <w:r>
        <w:rPr>
          <w:rFonts w:ascii="Times New Roman" w:hAnsi="Times New Roman" w:eastAsia="方正小标宋简体"/>
          <w:w w:val="80"/>
          <w:sz w:val="44"/>
          <w:szCs w:val="44"/>
        </w:rPr>
        <w:t>全</w:t>
      </w:r>
      <w:r>
        <w:rPr>
          <w:rFonts w:hint="eastAsia" w:ascii="Times New Roman" w:hAnsi="Times New Roman" w:eastAsia="方正小标宋简体"/>
          <w:w w:val="80"/>
          <w:sz w:val="44"/>
          <w:szCs w:val="44"/>
        </w:rPr>
        <w:t>县</w:t>
      </w:r>
      <w:r>
        <w:rPr>
          <w:rFonts w:ascii="Times New Roman" w:hAnsi="Times New Roman" w:eastAsia="方正小标宋简体"/>
          <w:w w:val="80"/>
          <w:sz w:val="44"/>
          <w:szCs w:val="44"/>
        </w:rPr>
        <w:t>重大事故隐患专项排查整治行动进展情况调度表</w:t>
      </w:r>
    </w:p>
    <w:p>
      <w:pPr>
        <w:spacing w:line="600" w:lineRule="exact"/>
        <w:jc w:val="center"/>
        <w:rPr>
          <w:rFonts w:hint="default" w:ascii="Times New Roman" w:hAnsi="Times New Roman" w:eastAsia="方正小标宋简体"/>
          <w:w w:val="8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/>
          <w:w w:val="80"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方正小标宋简体"/>
          <w:w w:val="80"/>
          <w:sz w:val="44"/>
          <w:szCs w:val="44"/>
          <w:lang w:val="en-US" w:eastAsia="zh-CN"/>
        </w:rPr>
        <w:t>文旅行业）</w:t>
      </w:r>
      <w:bookmarkStart w:id="0" w:name="_GoBack"/>
      <w:bookmarkEnd w:id="0"/>
    </w:p>
    <w:p>
      <w:pPr>
        <w:spacing w:line="600" w:lineRule="exact"/>
        <w:jc w:val="left"/>
        <w:rPr>
          <w:rFonts w:ascii="Times New Roman" w:hAnsi="Times New Roman" w:eastAsia="楷体"/>
          <w:sz w:val="30"/>
          <w:szCs w:val="30"/>
        </w:rPr>
      </w:pPr>
      <w:r>
        <w:rPr>
          <w:rFonts w:ascii="Times New Roman" w:hAnsi="Times New Roman" w:eastAsia="楷体"/>
          <w:sz w:val="30"/>
          <w:szCs w:val="30"/>
        </w:rPr>
        <w:t>行业领域</w:t>
      </w:r>
      <w:r>
        <w:rPr>
          <w:rFonts w:hint="eastAsia" w:ascii="Times New Roman" w:hAnsi="Times New Roman" w:eastAsia="楷体"/>
          <w:sz w:val="30"/>
          <w:szCs w:val="30"/>
          <w:lang w:eastAsia="zh-CN"/>
        </w:rPr>
        <w:t>：</w:t>
      </w:r>
      <w:r>
        <w:rPr>
          <w:rFonts w:hint="eastAsia" w:ascii="Times New Roman" w:hAnsi="Times New Roman" w:eastAsia="楷体"/>
          <w:sz w:val="30"/>
          <w:szCs w:val="30"/>
          <w:lang w:val="en-US" w:eastAsia="zh-CN"/>
        </w:rPr>
        <w:t>县文旅广体局</w:t>
      </w:r>
      <w:r>
        <w:rPr>
          <w:rFonts w:hint="eastAsia" w:ascii="Times New Roman" w:hAnsi="Times New Roman" w:eastAsia="楷体"/>
          <w:sz w:val="30"/>
          <w:szCs w:val="30"/>
        </w:rPr>
        <w:t xml:space="preserve">              </w:t>
      </w:r>
      <w:r>
        <w:rPr>
          <w:rFonts w:ascii="Times New Roman" w:hAnsi="Times New Roman" w:eastAsia="楷体"/>
          <w:sz w:val="30"/>
          <w:szCs w:val="30"/>
        </w:rPr>
        <w:t xml:space="preserve">时间：2023年 </w:t>
      </w:r>
      <w:r>
        <w:rPr>
          <w:rFonts w:hint="eastAsia" w:ascii="Times New Roman" w:hAnsi="Times New Roman" w:eastAsia="楷体"/>
          <w:sz w:val="30"/>
          <w:szCs w:val="30"/>
          <w:lang w:val="en-US" w:eastAsia="zh-CN"/>
        </w:rPr>
        <w:t xml:space="preserve"> </w:t>
      </w:r>
      <w:r>
        <w:rPr>
          <w:rFonts w:ascii="Times New Roman" w:hAnsi="Times New Roman" w:eastAsia="楷体"/>
          <w:sz w:val="30"/>
          <w:szCs w:val="30"/>
        </w:rPr>
        <w:t>月</w:t>
      </w:r>
      <w:r>
        <w:rPr>
          <w:rFonts w:hint="eastAsia" w:ascii="Times New Roman" w:hAnsi="Times New Roman" w:eastAsia="楷体"/>
          <w:sz w:val="30"/>
          <w:szCs w:val="30"/>
          <w:lang w:val="en-US" w:eastAsia="zh-CN"/>
        </w:rPr>
        <w:t xml:space="preserve"> </w:t>
      </w:r>
      <w:r>
        <w:rPr>
          <w:rFonts w:ascii="Times New Roman" w:hAnsi="Times New Roman" w:eastAsia="楷体"/>
          <w:sz w:val="30"/>
          <w:szCs w:val="30"/>
        </w:rPr>
        <w:t xml:space="preserve"> 日</w:t>
      </w:r>
    </w:p>
    <w:tbl>
      <w:tblPr>
        <w:tblStyle w:val="2"/>
        <w:tblW w:w="9637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562"/>
        <w:gridCol w:w="2958"/>
        <w:gridCol w:w="785"/>
        <w:gridCol w:w="426"/>
        <w:gridCol w:w="3154"/>
        <w:gridCol w:w="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6" w:type="dxa"/>
            <w:vMerge w:val="restart"/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b/>
                <w:sz w:val="24"/>
              </w:rPr>
            </w:pPr>
            <w:r>
              <w:rPr>
                <w:rFonts w:ascii="Times New Roman" w:hAnsi="Times New Roman" w:eastAsia="黑体"/>
                <w:b/>
                <w:sz w:val="24"/>
              </w:rPr>
              <w:t>总体</w:t>
            </w:r>
          </w:p>
          <w:p>
            <w:pPr>
              <w:jc w:val="center"/>
              <w:rPr>
                <w:rFonts w:ascii="Times New Roman" w:hAnsi="Times New Roman" w:eastAsia="黑体"/>
                <w:b/>
                <w:sz w:val="24"/>
              </w:rPr>
            </w:pPr>
            <w:r>
              <w:rPr>
                <w:rFonts w:ascii="Times New Roman" w:hAnsi="Times New Roman" w:eastAsia="黑体"/>
                <w:b/>
                <w:sz w:val="24"/>
              </w:rPr>
              <w:t>情况</w:t>
            </w:r>
          </w:p>
        </w:tc>
        <w:tc>
          <w:tcPr>
            <w:tcW w:w="562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</w:t>
            </w:r>
          </w:p>
        </w:tc>
        <w:tc>
          <w:tcPr>
            <w:tcW w:w="2958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企业自查发现的</w:t>
            </w:r>
          </w:p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重大事故隐患（个）</w:t>
            </w:r>
          </w:p>
        </w:tc>
        <w:tc>
          <w:tcPr>
            <w:tcW w:w="78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42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2</w:t>
            </w:r>
          </w:p>
        </w:tc>
        <w:tc>
          <w:tcPr>
            <w:tcW w:w="3154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企业自查发现的重大事故隐患中已完成整改的（个）</w:t>
            </w:r>
          </w:p>
        </w:tc>
        <w:tc>
          <w:tcPr>
            <w:tcW w:w="766" w:type="dxa"/>
            <w:noWrap/>
            <w:vAlign w:val="top"/>
          </w:tcPr>
          <w:p>
            <w:pPr>
              <w:rPr>
                <w:rFonts w:ascii="Times New Roman" w:hAnsi="Times New Roman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6" w:type="dxa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b/>
                <w:sz w:val="24"/>
              </w:rPr>
            </w:pPr>
          </w:p>
        </w:tc>
        <w:tc>
          <w:tcPr>
            <w:tcW w:w="562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3</w:t>
            </w:r>
          </w:p>
        </w:tc>
        <w:tc>
          <w:tcPr>
            <w:tcW w:w="2958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部门检查发现的</w:t>
            </w:r>
          </w:p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重大事故隐患（个）</w:t>
            </w:r>
          </w:p>
        </w:tc>
        <w:tc>
          <w:tcPr>
            <w:tcW w:w="78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42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4</w:t>
            </w:r>
          </w:p>
        </w:tc>
        <w:tc>
          <w:tcPr>
            <w:tcW w:w="3154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部门检查发现的重大事故隐患中已完成整改的（个）</w:t>
            </w:r>
          </w:p>
        </w:tc>
        <w:tc>
          <w:tcPr>
            <w:tcW w:w="766" w:type="dxa"/>
            <w:noWrap/>
            <w:vAlign w:val="top"/>
          </w:tcPr>
          <w:p>
            <w:pPr>
              <w:rPr>
                <w:rFonts w:ascii="Times New Roman" w:hAnsi="Times New Roman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6" w:type="dxa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b/>
                <w:sz w:val="24"/>
              </w:rPr>
            </w:pPr>
          </w:p>
        </w:tc>
        <w:tc>
          <w:tcPr>
            <w:tcW w:w="562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5</w:t>
            </w:r>
          </w:p>
        </w:tc>
        <w:tc>
          <w:tcPr>
            <w:tcW w:w="2958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政府挂牌督办的</w:t>
            </w:r>
          </w:p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重大事故隐患（个）</w:t>
            </w:r>
          </w:p>
        </w:tc>
        <w:tc>
          <w:tcPr>
            <w:tcW w:w="78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42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6</w:t>
            </w:r>
          </w:p>
        </w:tc>
        <w:tc>
          <w:tcPr>
            <w:tcW w:w="3154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挂牌督办的重大事故隐患中已完成整改的（个）</w:t>
            </w:r>
          </w:p>
        </w:tc>
        <w:tc>
          <w:tcPr>
            <w:tcW w:w="766" w:type="dxa"/>
            <w:noWrap/>
            <w:vAlign w:val="top"/>
          </w:tcPr>
          <w:p>
            <w:pPr>
              <w:rPr>
                <w:rFonts w:ascii="Times New Roman" w:hAnsi="Times New Roman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6" w:type="dxa"/>
            <w:vMerge w:val="restart"/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b/>
                <w:sz w:val="24"/>
              </w:rPr>
            </w:pPr>
            <w:r>
              <w:rPr>
                <w:rFonts w:ascii="Times New Roman" w:hAnsi="Times New Roman" w:eastAsia="黑体"/>
                <w:b/>
                <w:sz w:val="24"/>
              </w:rPr>
              <w:t>对企业自查自改进行抽查检查情况</w:t>
            </w:r>
          </w:p>
        </w:tc>
        <w:tc>
          <w:tcPr>
            <w:tcW w:w="562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</w:t>
            </w:r>
          </w:p>
        </w:tc>
        <w:tc>
          <w:tcPr>
            <w:tcW w:w="2958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部门抽查检查的企业总数</w:t>
            </w:r>
            <w:r>
              <w:rPr>
                <w:rFonts w:hint="eastAsia" w:ascii="Times New Roman" w:hAnsi="Times New Roman" w:eastAsia="黑体"/>
                <w:szCs w:val="21"/>
              </w:rPr>
              <w:t>（</w:t>
            </w:r>
            <w:r>
              <w:rPr>
                <w:rFonts w:ascii="Times New Roman" w:hAnsi="Times New Roman" w:eastAsia="黑体"/>
                <w:szCs w:val="21"/>
              </w:rPr>
              <w:t>家)</w:t>
            </w:r>
          </w:p>
        </w:tc>
        <w:tc>
          <w:tcPr>
            <w:tcW w:w="78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42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2</w:t>
            </w:r>
          </w:p>
        </w:tc>
        <w:tc>
          <w:tcPr>
            <w:tcW w:w="3154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企业主要负责人未按要求亲自研究排查整治工作</w:t>
            </w:r>
            <w:r>
              <w:rPr>
                <w:rFonts w:hint="eastAsia" w:ascii="Times New Roman" w:hAnsi="Times New Roman" w:eastAsia="黑体"/>
                <w:szCs w:val="21"/>
              </w:rPr>
              <w:t>（</w:t>
            </w:r>
            <w:r>
              <w:rPr>
                <w:rFonts w:ascii="Times New Roman" w:hAnsi="Times New Roman" w:eastAsia="黑体"/>
                <w:szCs w:val="21"/>
              </w:rPr>
              <w:t>家)</w:t>
            </w:r>
          </w:p>
        </w:tc>
        <w:tc>
          <w:tcPr>
            <w:tcW w:w="766" w:type="dxa"/>
            <w:noWrap/>
            <w:vAlign w:val="top"/>
          </w:tcPr>
          <w:p>
            <w:pPr>
              <w:rPr>
                <w:rFonts w:ascii="Times New Roman" w:hAnsi="Times New Roman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6" w:type="dxa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b/>
                <w:sz w:val="24"/>
              </w:rPr>
            </w:pPr>
          </w:p>
        </w:tc>
        <w:tc>
          <w:tcPr>
            <w:tcW w:w="562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3</w:t>
            </w:r>
          </w:p>
        </w:tc>
        <w:tc>
          <w:tcPr>
            <w:tcW w:w="2958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企业主要负责人</w:t>
            </w:r>
          </w:p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未带队检查（家）</w:t>
            </w:r>
          </w:p>
        </w:tc>
        <w:tc>
          <w:tcPr>
            <w:tcW w:w="78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42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4</w:t>
            </w:r>
          </w:p>
        </w:tc>
        <w:tc>
          <w:tcPr>
            <w:tcW w:w="3154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企业未制定</w:t>
            </w:r>
          </w:p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分管负责人职责清单（家）</w:t>
            </w:r>
          </w:p>
        </w:tc>
        <w:tc>
          <w:tcPr>
            <w:tcW w:w="766" w:type="dxa"/>
            <w:noWrap/>
            <w:vAlign w:val="top"/>
          </w:tcPr>
          <w:p>
            <w:pPr>
              <w:rPr>
                <w:rFonts w:ascii="Times New Roman" w:hAnsi="Times New Roman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6" w:type="dxa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b/>
                <w:sz w:val="24"/>
              </w:rPr>
            </w:pPr>
          </w:p>
        </w:tc>
        <w:tc>
          <w:tcPr>
            <w:tcW w:w="562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5</w:t>
            </w:r>
          </w:p>
        </w:tc>
        <w:tc>
          <w:tcPr>
            <w:tcW w:w="2958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企业未依法建立安全管理机构和配足安全管理人员</w:t>
            </w:r>
            <w:r>
              <w:rPr>
                <w:rFonts w:hint="eastAsia" w:ascii="Times New Roman" w:hAnsi="Times New Roman" w:eastAsia="黑体"/>
                <w:szCs w:val="21"/>
              </w:rPr>
              <w:t>（</w:t>
            </w:r>
            <w:r>
              <w:rPr>
                <w:rFonts w:ascii="Times New Roman" w:hAnsi="Times New Roman" w:eastAsia="黑体"/>
                <w:szCs w:val="21"/>
              </w:rPr>
              <w:t>家)</w:t>
            </w:r>
          </w:p>
        </w:tc>
        <w:tc>
          <w:tcPr>
            <w:tcW w:w="78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42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6</w:t>
            </w:r>
          </w:p>
        </w:tc>
        <w:tc>
          <w:tcPr>
            <w:tcW w:w="3154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电焊等特种作业岗位</w:t>
            </w:r>
          </w:p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人员无证上岗作业</w:t>
            </w:r>
            <w:r>
              <w:rPr>
                <w:rFonts w:hint="eastAsia" w:ascii="Times New Roman" w:hAnsi="Times New Roman" w:eastAsia="黑体"/>
                <w:szCs w:val="21"/>
              </w:rPr>
              <w:t>（</w:t>
            </w:r>
            <w:r>
              <w:rPr>
                <w:rFonts w:ascii="Times New Roman" w:hAnsi="Times New Roman" w:eastAsia="黑体"/>
                <w:szCs w:val="21"/>
              </w:rPr>
              <w:t>家)</w:t>
            </w:r>
          </w:p>
        </w:tc>
        <w:tc>
          <w:tcPr>
            <w:tcW w:w="766" w:type="dxa"/>
            <w:noWrap/>
            <w:vAlign w:val="top"/>
          </w:tcPr>
          <w:p>
            <w:pPr>
              <w:rPr>
                <w:rFonts w:ascii="Times New Roman" w:hAnsi="Times New Roman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6" w:type="dxa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b/>
                <w:sz w:val="24"/>
              </w:rPr>
            </w:pPr>
          </w:p>
        </w:tc>
        <w:tc>
          <w:tcPr>
            <w:tcW w:w="562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7</w:t>
            </w:r>
          </w:p>
        </w:tc>
        <w:tc>
          <w:tcPr>
            <w:tcW w:w="2958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外包外租安全管理混乱</w:t>
            </w:r>
            <w:r>
              <w:rPr>
                <w:rFonts w:hint="eastAsia" w:ascii="Times New Roman" w:hAnsi="Times New Roman" w:eastAsia="黑体"/>
                <w:szCs w:val="21"/>
              </w:rPr>
              <w:t>（</w:t>
            </w:r>
            <w:r>
              <w:rPr>
                <w:rFonts w:ascii="Times New Roman" w:hAnsi="Times New Roman" w:eastAsia="黑体"/>
                <w:szCs w:val="21"/>
              </w:rPr>
              <w:t>家)</w:t>
            </w:r>
          </w:p>
        </w:tc>
        <w:tc>
          <w:tcPr>
            <w:tcW w:w="78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42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8</w:t>
            </w:r>
          </w:p>
        </w:tc>
        <w:tc>
          <w:tcPr>
            <w:tcW w:w="3154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未按规定开展应急演练、</w:t>
            </w:r>
          </w:p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员工不熟悉逃生出口</w:t>
            </w:r>
            <w:r>
              <w:rPr>
                <w:rFonts w:hint="eastAsia" w:ascii="Times New Roman" w:hAnsi="Times New Roman" w:eastAsia="黑体"/>
                <w:szCs w:val="21"/>
              </w:rPr>
              <w:t>（</w:t>
            </w:r>
            <w:r>
              <w:rPr>
                <w:rFonts w:ascii="Times New Roman" w:hAnsi="Times New Roman" w:eastAsia="黑体"/>
                <w:szCs w:val="21"/>
              </w:rPr>
              <w:t>家)</w:t>
            </w:r>
          </w:p>
        </w:tc>
        <w:tc>
          <w:tcPr>
            <w:tcW w:w="766" w:type="dxa"/>
            <w:noWrap/>
            <w:vAlign w:val="top"/>
          </w:tcPr>
          <w:p>
            <w:pPr>
              <w:rPr>
                <w:rFonts w:ascii="Times New Roman" w:hAnsi="Times New Roman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6" w:type="dxa"/>
            <w:vMerge w:val="restart"/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b/>
                <w:sz w:val="24"/>
              </w:rPr>
            </w:pPr>
            <w:r>
              <w:rPr>
                <w:rFonts w:ascii="Times New Roman" w:hAnsi="Times New Roman" w:eastAsia="黑体"/>
                <w:b/>
                <w:sz w:val="24"/>
              </w:rPr>
              <w:t>部门</w:t>
            </w:r>
          </w:p>
          <w:p>
            <w:pPr>
              <w:jc w:val="center"/>
              <w:rPr>
                <w:rFonts w:ascii="Times New Roman" w:hAnsi="Times New Roman" w:eastAsia="黑体"/>
                <w:b/>
                <w:sz w:val="24"/>
              </w:rPr>
            </w:pPr>
            <w:r>
              <w:rPr>
                <w:rFonts w:ascii="Times New Roman" w:hAnsi="Times New Roman" w:eastAsia="黑体"/>
                <w:b/>
                <w:sz w:val="24"/>
              </w:rPr>
              <w:t>帮扶</w:t>
            </w:r>
          </w:p>
          <w:p>
            <w:pPr>
              <w:jc w:val="center"/>
              <w:rPr>
                <w:rFonts w:ascii="Times New Roman" w:hAnsi="Times New Roman" w:eastAsia="黑体"/>
                <w:b/>
                <w:sz w:val="24"/>
              </w:rPr>
            </w:pPr>
            <w:r>
              <w:rPr>
                <w:rFonts w:ascii="Times New Roman" w:hAnsi="Times New Roman" w:eastAsia="黑体"/>
                <w:b/>
                <w:sz w:val="24"/>
              </w:rPr>
              <w:t>精准</w:t>
            </w:r>
          </w:p>
          <w:p>
            <w:pPr>
              <w:jc w:val="center"/>
              <w:rPr>
                <w:rFonts w:ascii="Times New Roman" w:hAnsi="Times New Roman" w:eastAsia="黑体"/>
                <w:b/>
                <w:sz w:val="24"/>
              </w:rPr>
            </w:pPr>
            <w:r>
              <w:rPr>
                <w:rFonts w:ascii="Times New Roman" w:hAnsi="Times New Roman" w:eastAsia="黑体"/>
                <w:b/>
                <w:sz w:val="24"/>
              </w:rPr>
              <w:t>执法</w:t>
            </w:r>
          </w:p>
          <w:p>
            <w:pPr>
              <w:jc w:val="center"/>
              <w:rPr>
                <w:rFonts w:ascii="Times New Roman" w:hAnsi="Times New Roman" w:eastAsia="黑体"/>
                <w:b/>
                <w:sz w:val="24"/>
              </w:rPr>
            </w:pPr>
            <w:r>
              <w:rPr>
                <w:rFonts w:ascii="Times New Roman" w:hAnsi="Times New Roman" w:eastAsia="黑体"/>
                <w:b/>
                <w:sz w:val="24"/>
              </w:rPr>
              <w:t>情况</w:t>
            </w:r>
          </w:p>
        </w:tc>
        <w:tc>
          <w:tcPr>
            <w:tcW w:w="562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</w:t>
            </w:r>
          </w:p>
        </w:tc>
        <w:tc>
          <w:tcPr>
            <w:tcW w:w="2958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帮扶指导重点</w:t>
            </w:r>
            <w:r>
              <w:rPr>
                <w:rFonts w:hint="eastAsia" w:ascii="Times New Roman" w:hAnsi="Times New Roman" w:eastAsia="黑体"/>
                <w:szCs w:val="21"/>
              </w:rPr>
              <w:t>乡镇（</w:t>
            </w:r>
            <w:r>
              <w:rPr>
                <w:rFonts w:ascii="Times New Roman" w:hAnsi="Times New Roman" w:eastAsia="黑体"/>
                <w:szCs w:val="21"/>
              </w:rPr>
              <w:t>个次)</w:t>
            </w:r>
          </w:p>
        </w:tc>
        <w:tc>
          <w:tcPr>
            <w:tcW w:w="78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42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2</w:t>
            </w:r>
          </w:p>
        </w:tc>
        <w:tc>
          <w:tcPr>
            <w:tcW w:w="3154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帮扶指导重点企业</w:t>
            </w:r>
            <w:r>
              <w:rPr>
                <w:rFonts w:hint="eastAsia" w:ascii="Times New Roman" w:hAnsi="Times New Roman" w:eastAsia="黑体"/>
                <w:szCs w:val="21"/>
              </w:rPr>
              <w:t>（</w:t>
            </w:r>
            <w:r>
              <w:rPr>
                <w:rFonts w:ascii="Times New Roman" w:hAnsi="Times New Roman" w:eastAsia="黑体"/>
                <w:szCs w:val="21"/>
              </w:rPr>
              <w:t>家次)</w:t>
            </w:r>
          </w:p>
        </w:tc>
        <w:tc>
          <w:tcPr>
            <w:tcW w:w="766" w:type="dxa"/>
            <w:noWrap/>
            <w:vAlign w:val="top"/>
          </w:tcPr>
          <w:p>
            <w:pPr>
              <w:rPr>
                <w:rFonts w:ascii="Times New Roman" w:hAnsi="Times New Roman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6" w:type="dxa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b/>
                <w:sz w:val="24"/>
              </w:rPr>
            </w:pPr>
          </w:p>
        </w:tc>
        <w:tc>
          <w:tcPr>
            <w:tcW w:w="562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3</w:t>
            </w:r>
          </w:p>
        </w:tc>
        <w:tc>
          <w:tcPr>
            <w:tcW w:w="2958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行政处罚（次，万元）</w:t>
            </w:r>
          </w:p>
        </w:tc>
        <w:tc>
          <w:tcPr>
            <w:tcW w:w="78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42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4</w:t>
            </w:r>
          </w:p>
        </w:tc>
        <w:tc>
          <w:tcPr>
            <w:tcW w:w="3154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企业和企业主要负责人</w:t>
            </w:r>
          </w:p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“</w:t>
            </w:r>
            <w:r>
              <w:rPr>
                <w:rFonts w:ascii="Times New Roman" w:hAnsi="Times New Roman" w:eastAsia="黑体"/>
                <w:szCs w:val="21"/>
              </w:rPr>
              <w:t>一案双罚</w:t>
            </w:r>
            <w:r>
              <w:rPr>
                <w:rFonts w:hint="eastAsia" w:ascii="Times New Roman" w:hAnsi="Times New Roman" w:eastAsia="黑体"/>
                <w:szCs w:val="21"/>
              </w:rPr>
              <w:t>”（</w:t>
            </w:r>
            <w:r>
              <w:rPr>
                <w:rFonts w:ascii="Times New Roman" w:hAnsi="Times New Roman" w:eastAsia="黑体"/>
                <w:szCs w:val="21"/>
              </w:rPr>
              <w:t>次)</w:t>
            </w:r>
          </w:p>
        </w:tc>
        <w:tc>
          <w:tcPr>
            <w:tcW w:w="766" w:type="dxa"/>
            <w:noWrap/>
            <w:vAlign w:val="top"/>
          </w:tcPr>
          <w:p>
            <w:pPr>
              <w:rPr>
                <w:rFonts w:ascii="Times New Roman" w:hAnsi="Times New Roman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6" w:type="dxa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b/>
                <w:sz w:val="24"/>
              </w:rPr>
            </w:pPr>
          </w:p>
        </w:tc>
        <w:tc>
          <w:tcPr>
            <w:tcW w:w="562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5</w:t>
            </w:r>
          </w:p>
        </w:tc>
        <w:tc>
          <w:tcPr>
            <w:tcW w:w="2958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移送司法机关</w:t>
            </w:r>
            <w:r>
              <w:rPr>
                <w:rFonts w:hint="eastAsia" w:ascii="Times New Roman" w:hAnsi="Times New Roman" w:eastAsia="黑体"/>
                <w:szCs w:val="21"/>
              </w:rPr>
              <w:t>（</w:t>
            </w:r>
            <w:r>
              <w:rPr>
                <w:rFonts w:ascii="Times New Roman" w:hAnsi="Times New Roman" w:eastAsia="黑体"/>
                <w:szCs w:val="21"/>
              </w:rPr>
              <w:t>人)</w:t>
            </w:r>
          </w:p>
        </w:tc>
        <w:tc>
          <w:tcPr>
            <w:tcW w:w="78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42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6</w:t>
            </w:r>
          </w:p>
        </w:tc>
        <w:tc>
          <w:tcPr>
            <w:tcW w:w="3154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责令停产整顿</w:t>
            </w:r>
            <w:r>
              <w:rPr>
                <w:rFonts w:hint="eastAsia" w:ascii="Times New Roman" w:hAnsi="Times New Roman" w:eastAsia="黑体"/>
                <w:szCs w:val="21"/>
              </w:rPr>
              <w:t>（</w:t>
            </w:r>
            <w:r>
              <w:rPr>
                <w:rFonts w:ascii="Times New Roman" w:hAnsi="Times New Roman" w:eastAsia="黑体"/>
                <w:szCs w:val="21"/>
              </w:rPr>
              <w:t>家)</w:t>
            </w:r>
          </w:p>
        </w:tc>
        <w:tc>
          <w:tcPr>
            <w:tcW w:w="766" w:type="dxa"/>
            <w:noWrap/>
            <w:vAlign w:val="top"/>
          </w:tcPr>
          <w:p>
            <w:pPr>
              <w:rPr>
                <w:rFonts w:ascii="Times New Roman" w:hAnsi="Times New Roman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6" w:type="dxa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b/>
                <w:sz w:val="24"/>
              </w:rPr>
            </w:pPr>
          </w:p>
        </w:tc>
        <w:tc>
          <w:tcPr>
            <w:tcW w:w="562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7</w:t>
            </w:r>
          </w:p>
        </w:tc>
        <w:tc>
          <w:tcPr>
            <w:tcW w:w="2958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曝光、约谈、联合惩戒企业</w:t>
            </w:r>
            <w:r>
              <w:rPr>
                <w:rFonts w:hint="eastAsia" w:ascii="Times New Roman" w:hAnsi="Times New Roman" w:eastAsia="黑体"/>
                <w:szCs w:val="21"/>
              </w:rPr>
              <w:t>（</w:t>
            </w:r>
            <w:r>
              <w:rPr>
                <w:rFonts w:ascii="Times New Roman" w:hAnsi="Times New Roman" w:eastAsia="黑体"/>
                <w:szCs w:val="21"/>
              </w:rPr>
              <w:t>家)</w:t>
            </w:r>
          </w:p>
        </w:tc>
        <w:tc>
          <w:tcPr>
            <w:tcW w:w="78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42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8</w:t>
            </w:r>
          </w:p>
        </w:tc>
        <w:tc>
          <w:tcPr>
            <w:tcW w:w="3154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公布典型执法案例</w:t>
            </w:r>
            <w:r>
              <w:rPr>
                <w:rFonts w:hint="eastAsia" w:ascii="Times New Roman" w:hAnsi="Times New Roman" w:eastAsia="黑体"/>
                <w:szCs w:val="21"/>
              </w:rPr>
              <w:t>（</w:t>
            </w:r>
            <w:r>
              <w:rPr>
                <w:rFonts w:ascii="Times New Roman" w:hAnsi="Times New Roman" w:eastAsia="黑体"/>
                <w:szCs w:val="21"/>
              </w:rPr>
              <w:t>个，</w:t>
            </w:r>
          </w:p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其中危险作业罪案例)</w:t>
            </w:r>
          </w:p>
        </w:tc>
        <w:tc>
          <w:tcPr>
            <w:tcW w:w="766" w:type="dxa"/>
            <w:noWrap/>
            <w:vAlign w:val="top"/>
          </w:tcPr>
          <w:p>
            <w:pPr>
              <w:rPr>
                <w:rFonts w:ascii="Times New Roman" w:hAnsi="Times New Roman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6" w:type="dxa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b/>
                <w:sz w:val="24"/>
              </w:rPr>
            </w:pPr>
          </w:p>
        </w:tc>
        <w:tc>
          <w:tcPr>
            <w:tcW w:w="562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9</w:t>
            </w:r>
          </w:p>
        </w:tc>
        <w:tc>
          <w:tcPr>
            <w:tcW w:w="2958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责任倒查追责问责（人）</w:t>
            </w:r>
          </w:p>
        </w:tc>
        <w:tc>
          <w:tcPr>
            <w:tcW w:w="78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42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10</w:t>
            </w:r>
          </w:p>
        </w:tc>
        <w:tc>
          <w:tcPr>
            <w:tcW w:w="3154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约谈通报有关地区及部门（次）</w:t>
            </w:r>
          </w:p>
        </w:tc>
        <w:tc>
          <w:tcPr>
            <w:tcW w:w="766" w:type="dxa"/>
            <w:noWrap/>
            <w:vAlign w:val="top"/>
          </w:tcPr>
          <w:p>
            <w:pPr>
              <w:rPr>
                <w:rFonts w:ascii="Times New Roman" w:hAnsi="Times New Roman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6" w:type="dxa"/>
            <w:vMerge w:val="restart"/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b/>
                <w:sz w:val="24"/>
              </w:rPr>
            </w:pPr>
            <w:r>
              <w:rPr>
                <w:rFonts w:ascii="Times New Roman" w:hAnsi="Times New Roman" w:eastAsia="黑体"/>
                <w:b/>
                <w:sz w:val="24"/>
              </w:rPr>
              <w:t>党委</w:t>
            </w:r>
          </w:p>
          <w:p>
            <w:pPr>
              <w:jc w:val="center"/>
              <w:rPr>
                <w:rFonts w:ascii="Times New Roman" w:hAnsi="Times New Roman" w:eastAsia="黑体"/>
                <w:b/>
                <w:sz w:val="24"/>
              </w:rPr>
            </w:pPr>
            <w:r>
              <w:rPr>
                <w:rFonts w:ascii="Times New Roman" w:hAnsi="Times New Roman" w:eastAsia="黑体"/>
                <w:b/>
                <w:sz w:val="24"/>
              </w:rPr>
              <w:t>政府</w:t>
            </w:r>
          </w:p>
          <w:p>
            <w:pPr>
              <w:jc w:val="center"/>
              <w:rPr>
                <w:rFonts w:ascii="Times New Roman" w:hAnsi="Times New Roman" w:eastAsia="黑体"/>
                <w:b/>
                <w:sz w:val="24"/>
              </w:rPr>
            </w:pPr>
            <w:r>
              <w:rPr>
                <w:rFonts w:ascii="Times New Roman" w:hAnsi="Times New Roman" w:eastAsia="黑体"/>
                <w:b/>
                <w:sz w:val="24"/>
              </w:rPr>
              <w:t>组织</w:t>
            </w:r>
          </w:p>
          <w:p>
            <w:pPr>
              <w:jc w:val="center"/>
              <w:rPr>
                <w:rFonts w:ascii="Times New Roman" w:hAnsi="Times New Roman" w:eastAsia="黑体"/>
                <w:b/>
                <w:sz w:val="24"/>
              </w:rPr>
            </w:pPr>
            <w:r>
              <w:rPr>
                <w:rFonts w:ascii="Times New Roman" w:hAnsi="Times New Roman" w:eastAsia="黑体"/>
                <w:b/>
                <w:sz w:val="24"/>
              </w:rPr>
              <w:t>推动</w:t>
            </w:r>
          </w:p>
          <w:p>
            <w:pPr>
              <w:jc w:val="center"/>
              <w:rPr>
                <w:rFonts w:ascii="Times New Roman" w:hAnsi="Times New Roman" w:eastAsia="黑体"/>
                <w:b/>
                <w:sz w:val="24"/>
              </w:rPr>
            </w:pPr>
            <w:r>
              <w:rPr>
                <w:rFonts w:ascii="Times New Roman" w:hAnsi="Times New Roman" w:eastAsia="黑体"/>
                <w:b/>
                <w:sz w:val="24"/>
              </w:rPr>
              <w:t>情况</w:t>
            </w:r>
          </w:p>
        </w:tc>
        <w:tc>
          <w:tcPr>
            <w:tcW w:w="562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</w:t>
            </w:r>
          </w:p>
        </w:tc>
        <w:tc>
          <w:tcPr>
            <w:tcW w:w="2958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党委政府组织专题学习安全生产十五条硬措施（次）</w:t>
            </w:r>
          </w:p>
        </w:tc>
        <w:tc>
          <w:tcPr>
            <w:tcW w:w="78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42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2</w:t>
            </w:r>
          </w:p>
        </w:tc>
        <w:tc>
          <w:tcPr>
            <w:tcW w:w="3154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乡镇</w:t>
            </w:r>
            <w:r>
              <w:rPr>
                <w:rFonts w:ascii="Times New Roman" w:hAnsi="Times New Roman" w:eastAsia="黑体"/>
                <w:szCs w:val="21"/>
              </w:rPr>
              <w:t>党委政府负责同志</w:t>
            </w:r>
          </w:p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专题研究</w:t>
            </w:r>
            <w:r>
              <w:rPr>
                <w:rFonts w:hint="eastAsia" w:ascii="Times New Roman" w:hAnsi="Times New Roman" w:eastAsia="黑体"/>
                <w:szCs w:val="21"/>
              </w:rPr>
              <w:t>（</w:t>
            </w:r>
            <w:r>
              <w:rPr>
                <w:rFonts w:ascii="Times New Roman" w:hAnsi="Times New Roman" w:eastAsia="黑体"/>
                <w:szCs w:val="21"/>
              </w:rPr>
              <w:t>次)</w:t>
            </w:r>
          </w:p>
        </w:tc>
        <w:tc>
          <w:tcPr>
            <w:tcW w:w="766" w:type="dxa"/>
            <w:noWrap/>
            <w:vAlign w:val="top"/>
          </w:tcPr>
          <w:p>
            <w:pPr>
              <w:rPr>
                <w:rFonts w:ascii="Times New Roman" w:hAnsi="Times New Roman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6" w:type="dxa"/>
            <w:vMerge w:val="continue"/>
            <w:noWrap/>
            <w:vAlign w:val="top"/>
          </w:tcPr>
          <w:p>
            <w:pPr>
              <w:rPr>
                <w:rFonts w:ascii="Times New Roman" w:hAnsi="Times New Roman" w:eastAsia="楷体"/>
                <w:sz w:val="24"/>
              </w:rPr>
            </w:pPr>
          </w:p>
        </w:tc>
        <w:tc>
          <w:tcPr>
            <w:tcW w:w="562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3</w:t>
            </w:r>
          </w:p>
        </w:tc>
        <w:tc>
          <w:tcPr>
            <w:tcW w:w="2958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乡镇</w:t>
            </w:r>
            <w:r>
              <w:rPr>
                <w:rFonts w:ascii="Times New Roman" w:hAnsi="Times New Roman" w:eastAsia="黑体"/>
                <w:szCs w:val="21"/>
              </w:rPr>
              <w:t>政府</w:t>
            </w:r>
            <w:r>
              <w:rPr>
                <w:rFonts w:hint="eastAsia" w:ascii="Times New Roman" w:hAnsi="Times New Roman" w:eastAsia="黑体"/>
                <w:szCs w:val="21"/>
              </w:rPr>
              <w:t>、部门单位</w:t>
            </w:r>
            <w:r>
              <w:rPr>
                <w:rFonts w:ascii="Times New Roman" w:hAnsi="Times New Roman" w:eastAsia="黑体"/>
                <w:szCs w:val="21"/>
              </w:rPr>
              <w:t>负责同</w:t>
            </w:r>
            <w:r>
              <w:rPr>
                <w:rFonts w:hint="eastAsia" w:ascii="Times New Roman" w:hAnsi="Times New Roman" w:eastAsia="黑体"/>
                <w:szCs w:val="21"/>
              </w:rPr>
              <w:t>志</w:t>
            </w:r>
          </w:p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现场督导检查（次）</w:t>
            </w:r>
          </w:p>
        </w:tc>
        <w:tc>
          <w:tcPr>
            <w:tcW w:w="78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42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4</w:t>
            </w:r>
          </w:p>
        </w:tc>
        <w:tc>
          <w:tcPr>
            <w:tcW w:w="3154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县安委会成员</w:t>
            </w:r>
          </w:p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 xml:space="preserve">单位负责同志到企业宣讲 </w:t>
            </w:r>
            <w:r>
              <w:rPr>
                <w:rFonts w:hint="eastAsia" w:ascii="Times New Roman" w:hAnsi="Times New Roman" w:eastAsia="黑体"/>
                <w:szCs w:val="21"/>
              </w:rPr>
              <w:t>（</w:t>
            </w:r>
            <w:r>
              <w:rPr>
                <w:rFonts w:ascii="Times New Roman" w:hAnsi="Times New Roman" w:eastAsia="黑体"/>
                <w:szCs w:val="21"/>
              </w:rPr>
              <w:t>次)</w:t>
            </w:r>
          </w:p>
        </w:tc>
        <w:tc>
          <w:tcPr>
            <w:tcW w:w="766" w:type="dxa"/>
            <w:noWrap/>
            <w:vAlign w:val="top"/>
          </w:tcPr>
          <w:p>
            <w:pPr>
              <w:rPr>
                <w:rFonts w:ascii="Times New Roman" w:hAnsi="Times New Roman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6" w:type="dxa"/>
            <w:vMerge w:val="continue"/>
            <w:noWrap/>
            <w:vAlign w:val="top"/>
          </w:tcPr>
          <w:p>
            <w:pPr>
              <w:rPr>
                <w:rFonts w:ascii="Times New Roman" w:hAnsi="Times New Roman" w:eastAsia="楷体"/>
                <w:sz w:val="24"/>
              </w:rPr>
            </w:pPr>
          </w:p>
        </w:tc>
        <w:tc>
          <w:tcPr>
            <w:tcW w:w="562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5</w:t>
            </w:r>
          </w:p>
        </w:tc>
        <w:tc>
          <w:tcPr>
            <w:tcW w:w="2958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举报奖励</w:t>
            </w:r>
            <w:r>
              <w:rPr>
                <w:rFonts w:hint="eastAsia" w:ascii="Times New Roman" w:hAnsi="Times New Roman" w:eastAsia="黑体"/>
                <w:szCs w:val="21"/>
              </w:rPr>
              <w:t>（</w:t>
            </w:r>
            <w:r>
              <w:rPr>
                <w:rFonts w:ascii="Times New Roman" w:hAnsi="Times New Roman" w:eastAsia="黑体"/>
                <w:szCs w:val="21"/>
              </w:rPr>
              <w:t>万元，其中</w:t>
            </w:r>
          </w:p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匿名举报查实奖励)</w:t>
            </w:r>
          </w:p>
        </w:tc>
        <w:tc>
          <w:tcPr>
            <w:tcW w:w="78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42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6</w:t>
            </w:r>
          </w:p>
        </w:tc>
        <w:tc>
          <w:tcPr>
            <w:tcW w:w="3154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是否在</w:t>
            </w:r>
            <w:r>
              <w:rPr>
                <w:rFonts w:hint="eastAsia" w:ascii="Times New Roman" w:hAnsi="Times New Roman" w:eastAsia="黑体"/>
                <w:szCs w:val="21"/>
              </w:rPr>
              <w:t>县</w:t>
            </w:r>
            <w:r>
              <w:rPr>
                <w:rFonts w:ascii="Times New Roman" w:hAnsi="Times New Roman" w:eastAsia="黑体"/>
                <w:szCs w:val="21"/>
              </w:rPr>
              <w:t>级主流媒体播放</w:t>
            </w:r>
          </w:p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安全生产专题栏目</w:t>
            </w:r>
          </w:p>
        </w:tc>
        <w:tc>
          <w:tcPr>
            <w:tcW w:w="766" w:type="dxa"/>
            <w:noWrap/>
            <w:vAlign w:val="top"/>
          </w:tcPr>
          <w:p>
            <w:pPr>
              <w:rPr>
                <w:rFonts w:ascii="Times New Roman" w:hAnsi="Times New Roman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6" w:type="dxa"/>
            <w:vMerge w:val="continue"/>
            <w:noWrap/>
            <w:vAlign w:val="top"/>
          </w:tcPr>
          <w:p>
            <w:pPr>
              <w:rPr>
                <w:rFonts w:ascii="Times New Roman" w:hAnsi="Times New Roman" w:eastAsia="楷体"/>
                <w:sz w:val="24"/>
              </w:rPr>
            </w:pPr>
          </w:p>
        </w:tc>
        <w:tc>
          <w:tcPr>
            <w:tcW w:w="562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7</w:t>
            </w:r>
          </w:p>
        </w:tc>
        <w:tc>
          <w:tcPr>
            <w:tcW w:w="2958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配备专兼职</w:t>
            </w:r>
          </w:p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技术检查员数量</w:t>
            </w:r>
            <w:r>
              <w:rPr>
                <w:rFonts w:hint="eastAsia" w:ascii="Times New Roman" w:hAnsi="Times New Roman" w:eastAsia="黑体"/>
                <w:szCs w:val="21"/>
              </w:rPr>
              <w:t>（人）</w:t>
            </w:r>
          </w:p>
        </w:tc>
        <w:tc>
          <w:tcPr>
            <w:tcW w:w="78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42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8</w:t>
            </w:r>
          </w:p>
        </w:tc>
        <w:tc>
          <w:tcPr>
            <w:tcW w:w="3154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组织开展考核巡查</w:t>
            </w:r>
          </w:p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督导检查（次）</w:t>
            </w:r>
          </w:p>
        </w:tc>
        <w:tc>
          <w:tcPr>
            <w:tcW w:w="766" w:type="dxa"/>
            <w:noWrap/>
            <w:vAlign w:val="top"/>
          </w:tcPr>
          <w:p>
            <w:pPr>
              <w:rPr>
                <w:rFonts w:ascii="Times New Roman" w:hAnsi="Times New Roman" w:eastAsia="楷体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iMzVhZGYzZTdiMWQ4ZGNhOTg0ZjdiOTBhMTJlODgifQ=="/>
  </w:docVars>
  <w:rsids>
    <w:rsidRoot w:val="748034FC"/>
    <w:rsid w:val="40C40AAA"/>
    <w:rsid w:val="440F6F8F"/>
    <w:rsid w:val="748034FC"/>
    <w:rsid w:val="7E6F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660</Words>
  <Characters>664</Characters>
  <Lines>0</Lines>
  <Paragraphs>0</Paragraphs>
  <TotalTime>2</TotalTime>
  <ScaleCrop>false</ScaleCrop>
  <LinksUpToDate>false</LinksUpToDate>
  <CharactersWithSpaces>683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2023-07-12T02:25:00Z</dcterms:created>
  <dc:creator>_  _</dc:creator>
  <cp:lastModifiedBy>_  _</cp:lastModifiedBy>
  <dcterms:modified xsi:type="dcterms:W3CDTF">2023-07-12T02:28:05Z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E4465167899E480F89C6249E4BCF0B2B_11</vt:lpwstr>
  </property>
</Properties>
</file>