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安化县奎溪镇木榴村原松溪锑矿废矿坑环境污染治理风险管控项目竣工验收意见表</w:t>
      </w:r>
    </w:p>
    <w:tbl>
      <w:tblPr>
        <w:tblStyle w:val="1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tcPr>
          <w:p>
            <w:pPr>
              <w:spacing w:line="312" w:lineRule="auto"/>
              <w:rPr>
                <w:rFonts w:ascii="Times New Roman" w:hAnsi="Times New Roman" w:eastAsia="宋体" w:cs="Times New Roman"/>
              </w:rPr>
            </w:pPr>
            <w:r>
              <w:rPr>
                <w:rFonts w:hint="eastAsia" w:ascii="Times New Roman" w:hAnsi="Times New Roman" w:eastAsia="宋体" w:cs="Times New Roman"/>
              </w:rPr>
              <w:t>项目名称</w:t>
            </w:r>
          </w:p>
        </w:tc>
        <w:tc>
          <w:tcPr>
            <w:tcW w:w="7940" w:type="dxa"/>
          </w:tcPr>
          <w:p>
            <w:pPr>
              <w:spacing w:line="312" w:lineRule="auto"/>
              <w:rPr>
                <w:rFonts w:ascii="Times New Roman" w:hAnsi="Times New Roman" w:eastAsia="宋体" w:cs="Times New Roman"/>
              </w:rPr>
            </w:pPr>
            <w:r>
              <w:rPr>
                <w:rFonts w:hint="eastAsia" w:ascii="Times New Roman" w:hAnsi="Times New Roman" w:eastAsia="宋体" w:cs="Times New Roman"/>
              </w:rPr>
              <w:t>安化县奎溪镇木榴村原松溪锑矿废矿坑环境污染治理风险管控项目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tcPr>
          <w:p>
            <w:pPr>
              <w:spacing w:line="312" w:lineRule="auto"/>
              <w:rPr>
                <w:rFonts w:ascii="Times New Roman" w:hAnsi="Times New Roman" w:eastAsia="宋体" w:cs="Times New Roman"/>
              </w:rPr>
            </w:pPr>
            <w:r>
              <w:rPr>
                <w:rFonts w:hint="eastAsia" w:ascii="Times New Roman" w:hAnsi="Times New Roman" w:eastAsia="宋体" w:cs="Times New Roman"/>
              </w:rPr>
              <w:t>责任单位</w:t>
            </w:r>
          </w:p>
        </w:tc>
        <w:tc>
          <w:tcPr>
            <w:tcW w:w="7940" w:type="dxa"/>
          </w:tcPr>
          <w:p>
            <w:pPr>
              <w:spacing w:line="312" w:lineRule="auto"/>
              <w:rPr>
                <w:rFonts w:ascii="Times New Roman" w:hAnsi="Times New Roman" w:eastAsia="宋体" w:cs="Times New Roman"/>
              </w:rPr>
            </w:pPr>
            <w:r>
              <w:rPr>
                <w:rFonts w:hint="eastAsia" w:ascii="Times New Roman" w:hAnsi="Times New Roman" w:eastAsia="宋体" w:cs="Times New Roman"/>
              </w:rPr>
              <w:t>安化县六步溪国家级自然保护区管理处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tcPr>
          <w:p>
            <w:pPr>
              <w:spacing w:line="312" w:lineRule="auto"/>
              <w:rPr>
                <w:rFonts w:ascii="Times New Roman" w:hAnsi="Times New Roman" w:eastAsia="宋体" w:cs="Times New Roman"/>
              </w:rPr>
            </w:pPr>
            <w:r>
              <w:rPr>
                <w:rFonts w:hint="eastAsia" w:ascii="Times New Roman" w:hAnsi="Times New Roman" w:eastAsia="宋体" w:cs="Times New Roman"/>
              </w:rPr>
              <w:t>施工单位</w:t>
            </w:r>
          </w:p>
        </w:tc>
        <w:tc>
          <w:tcPr>
            <w:tcW w:w="7940" w:type="dxa"/>
          </w:tcPr>
          <w:p>
            <w:pPr>
              <w:spacing w:line="312" w:lineRule="auto"/>
              <w:rPr>
                <w:rFonts w:ascii="Times New Roman" w:hAnsi="Times New Roman" w:eastAsia="宋体" w:cs="Times New Roman"/>
              </w:rPr>
            </w:pPr>
            <w:r>
              <w:rPr>
                <w:rFonts w:hint="eastAsia" w:ascii="Times New Roman" w:hAnsi="Times New Roman" w:eastAsia="宋体" w:cs="Times New Roman"/>
              </w:rPr>
              <w:t>长沙奥邦环保实业有限公司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8" w:type="dxa"/>
          </w:tcPr>
          <w:p>
            <w:pPr>
              <w:spacing w:line="312" w:lineRule="auto"/>
              <w:rPr>
                <w:rFonts w:ascii="Times New Roman" w:hAnsi="Times New Roman" w:eastAsia="宋体" w:cs="Times New Roman"/>
              </w:rPr>
            </w:pPr>
            <w:r>
              <w:rPr>
                <w:rFonts w:hint="eastAsia" w:ascii="Times New Roman" w:hAnsi="Times New Roman" w:eastAsia="宋体" w:cs="Times New Roman"/>
              </w:rPr>
              <w:t>项目完成时间</w:t>
            </w:r>
          </w:p>
        </w:tc>
        <w:tc>
          <w:tcPr>
            <w:tcW w:w="7940" w:type="dxa"/>
          </w:tcPr>
          <w:p>
            <w:pPr>
              <w:spacing w:line="312" w:lineRule="auto"/>
              <w:rPr>
                <w:rFonts w:ascii="Times New Roman" w:hAnsi="Times New Roman" w:eastAsia="宋体" w:cs="Times New Roman"/>
              </w:rPr>
            </w:pPr>
            <w:r>
              <w:rPr>
                <w:rFonts w:hint="eastAsia" w:ascii="Times New Roman" w:hAnsi="Times New Roman" w:eastAsia="宋体" w:cs="Times New Roman"/>
              </w:rPr>
              <w:t>2021年9月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jc w:val="center"/>
        </w:trPr>
        <w:tc>
          <w:tcPr>
            <w:tcW w:w="1498" w:type="dxa"/>
            <w:vAlign w:val="center"/>
          </w:tcPr>
          <w:p>
            <w:pPr>
              <w:spacing w:line="312" w:lineRule="auto"/>
              <w:rPr>
                <w:rFonts w:ascii="Times New Roman" w:hAnsi="Times New Roman" w:eastAsia="宋体" w:cs="Times New Roman"/>
              </w:rPr>
            </w:pPr>
          </w:p>
          <w:p>
            <w:pPr>
              <w:spacing w:line="312" w:lineRule="auto"/>
              <w:rPr>
                <w:rFonts w:ascii="Times New Roman" w:hAnsi="Times New Roman" w:eastAsia="宋体" w:cs="Times New Roman"/>
              </w:rPr>
            </w:pPr>
          </w:p>
          <w:p>
            <w:pPr>
              <w:spacing w:line="312" w:lineRule="auto"/>
              <w:rPr>
                <w:rFonts w:ascii="Times New Roman" w:hAnsi="Times New Roman" w:eastAsia="宋体" w:cs="Times New Roman"/>
              </w:rPr>
            </w:pPr>
            <w:r>
              <w:rPr>
                <w:rFonts w:hint="eastAsia" w:ascii="Times New Roman" w:hAnsi="Times New Roman" w:eastAsia="宋体" w:cs="Times New Roman"/>
              </w:rPr>
              <w:t>项目基本概况</w:t>
            </w:r>
          </w:p>
          <w:p>
            <w:pPr>
              <w:spacing w:line="312" w:lineRule="auto"/>
              <w:rPr>
                <w:rFonts w:ascii="Times New Roman" w:hAnsi="Times New Roman" w:eastAsia="宋体" w:cs="Times New Roman"/>
              </w:rPr>
            </w:pPr>
          </w:p>
          <w:p>
            <w:pPr>
              <w:spacing w:line="312" w:lineRule="auto"/>
              <w:rPr>
                <w:rFonts w:ascii="Times New Roman" w:hAnsi="Times New Roman" w:eastAsia="宋体" w:cs="Times New Roman"/>
              </w:rPr>
            </w:pPr>
          </w:p>
        </w:tc>
        <w:tc>
          <w:tcPr>
            <w:tcW w:w="7940" w:type="dxa"/>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一、项目简介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安化县奎溪镇位于县境西北部，距县城约39公里，该镇海拔高度184米。境内石灰石、钒、重金石等矿藏蕴藏丰富。其中，奎溪镇木榴村主要以锑矿开采为主。木榴村锑矿资源丰富，木榴村原松溪锑矿开采历史悠久，该矿山矿脉复杂，采取地下掘进方式采矿，地表有5个采矿洞（其中：1个位于山下，4个位于半山腰），为采矿进出渠道。上世纪20年代始，湖南核工业715矿在此开采锑矿，至70年代，停止开采。此后，当地老百姓偷偷自行开采。直至90年代末，国家严格炸药使用管理，从而切断了炸药的来源，才停止开采，一直停采至今。</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根据 《国务院办公厅转发环境保护等部门关于加强重金属污染防治工作指导意见的通知》（国办发〔2009〕61号），湖南省制定了《湘江流域重金属污染治理实施方案》，益阳市结合实际情况，确定了涉砷重金属污染的重点防控区，制定了治理目标、产业结构优化调整和工业污染源控制以及历史遗留污染防治治理措施，奎溪镇木榴村属历史遗留环境污染问题。为解决矿区历史遗留问题对周边环境的污染及安全隐患，保障人民健康和生态安全，特实施本项目。</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二、实施情况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安化县奎溪镇木榴村原松溪锑矿废矿坑环境污染风险管控EPC项目国家专项资金预算投资974.2万元。2018年8月，安化县六步溪国家级自然保护区管理处委托湖南佳蓝检测技术有限公司编制完成了《安化县奎溪镇木榴村原松溪锑矿废矿坑污染风险管控项目场地环境调查及风险评估报告》并通过专家评审。2018年9月，湖南景玺环保科技有限公司编制完成了《安化县奎溪镇木榴村原松溪锑矿废矿坑污染风险管控项目环境影响报告表》，2018年11月益阳市生态环境局对本项目环境影响报告表予以“益环生审（表）〔2018〕6号文”审批。2020年6月，湖南碧森源节能环保有限公司编制完成了《安化县奎溪镇木榴村原松溪锑矿废矿坑环境污染风险管控项目实施方案》并通过专家评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本项目于2020年10月开工建设，至2021年9月工程主体完工，历时近12个月。因受疫情影响，矿洞涌水处理系统的调试期延长，并于2022 年9月完成调试，本项目按实施方案全部完成。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2023年1月，安化县六步溪国家级自然保护区管理处委托华春建设工程项目管理有限责任公司长沙分公司对该项目进行了工程结算审核，并出具了（HCHN〔2023〕第001号）《奎溪镇木榴村原松溪锑矿废矿坑环境污染治理风险管控项目造价咨询报告》。</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2023年2月26日，益阳市生态环境局在益阳市组织召开了“《安化县奎溪镇木榴村原松溪梯矿废矿坑污染风险管控项目效果评估报告》专家评审会”。参加会议的有益阳市生态环境局安化分局、安化县六步溪国家级自然保护区管理处、设计施工单位长沙奥邦环保实业有限公司、环境监理和工程监理单位湖南方正项目管理有限公司、效果评估单位湖南佳蓝检测技术有限公司的代表。会议邀请了 5 位专家组成评审专家组与会专家与代表会前查看了项目现场会上听取了编制单位对评估报告内容的汇报。经评审和讨论，专家组认为报告内容较完整，报告格式基本符合相关标准要求，项目治理效果达到实施方案提出的治理管控目标要求，同意通过评审，并予以网上进行了公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2023年11月8日，安化县六步溪国家级自然保护区管理处在益阳市组织召开了“安化县奎溪镇木榴村原松溪锦矿废矿坑污染风险管控项目竣工验收会”。参加会议的有益阳市生态环境局、益阳市财政局、益阳市生态环境局安化分局、设计施工单位长沙奥邦环保实业有限公司、环境监理和工程监理单位湖南方正项目管理有限公司、效果评估单位湖南佳蓝检测技术有限公司的代表。会议邀请了5位专家组成评审专家组。与会专家与代表查看了项目实施现场，会上业主单位对项目实施情况进行了介绍，经审阅有关资料，质询和讨论，项目实施基本达到原定治理目标，项目验收材料较齐全，会议认为项目基本满足验收要求，同意通过验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三、项目组织管理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为保障项目严格按实施方案落实，六步溪管理处领导高度重视成立，领导多次督查，定期调度，财务拨款程序全程监督，聘请法律顾问等措施全面推进该项目工作。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工程名称：安化县奎溪镇木榴村原松溪锑矿废矿坑环境污染治理风险管控项目</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建设单位：安化县六步溪国家级自然保护区管理处</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设计单位：长沙奥邦环保实业有限公司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质量监督部门：益阳市生态环境局安化分局</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工程监理单位：湖南方正项目管理有限公司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环境监理单位：湖南方正项目管理有限公司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施工单位：长沙奥邦环保实业有限公司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效果评估单位：湖南佳蓝检测技术有限公司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工程地点：安化县奎溪镇木榴村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立项批文：安发改〔2021〕49号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资金来源：国家环保专项资金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四、工程内容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根据2018年7月原益阳市环境保护局《关于安化县奎溪镇木榴村原松溪锦矿废矿坑污染风险管控项目实施方案的审查意见》，项目计划实施内容有:一是对该项目属于Ⅱ类固废2000m废弃矿渣采取建设挡渣墙、垂直防渗墙、环场截洪沟、表面排水沟方式进行就地安全处置，并进行覆土封场和生态修复;二是对矿区 216m/h矿洞涌水采取跌水水解+氧化沉淀+多级人工湿地的处理工艺进行处理后达标排放;三是对矿洞外部87m³的底泥、矿洞内100m范围内300m³底泥进行清淤，通过土工管袋脱水后稳定化填埋，滤液通过一体化污水处理设施处理达标后排放。</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四、工程内容完成情况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长沙奥邦环保实业有限公司完工后，经第三方审计确定，完成工程量如下：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（1）挡石墙工程：按照施工图纸，本项目新建砼高度为3.5米挡土墙共计88米，高度为1.5米挡土墙为156米。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2）矿渣转运平整、覆土覆膜工程：通过对现场的废渣进行测绘和测量，对现场共计3839㎡的废渣场地进行平整，对现场3839㎡的废渣覆盖土工布、防水毯、土工膜风险管控施工，对现场3839㎡废渣场地共计覆盖种植土3071m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（3）截洪沟工程：本项目新建设封场截洪沟300×300共计75米，500×500共计147米。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（4）生态恢复工程：废渣区域共完成草籽喷播3839㎡，栽种茶花球400株、伏地柏257株、红叶石兰280株。</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（5）矿洞封堵工程：本项目共计封堵矿洞6个，其中主矿洞1个，副矿洞5个。</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（6）沉淀池工程：本项目新建沉淀池2座，分别为氧化沉淀池及混凝沉淀池。</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（7）管网建设工程：本项目新建HDPE砼全包封管道共计791米。</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（8）湿地建设工程：本项目新建人工湿地池3座，其中滤料池1座，湿地池3座。</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（9）淤积底泥治理工程：本项目工处理底泥387余立方。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六、取得成效</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 xml:space="preserve"> 本项目对矿洞进行了封堵，采用矿洞涌水采用水解+氧化沉淀+多级人工湿地的工艺进行处理，实际对3839m废渣进行就地管控并覆膜覆土恢复植被，对管控后区域的地表水、地下水进行了采样监测，处理后的矿洞涌水符合《地表水环境质量标准》GB3838-2002）Ⅲ类标准，壤溪河地表水符合《地表水环境质量标准》（GB3838-2002）Ⅲ类标准。项目治理效果与环境效益较为显著，项目实施后区域地表水水质改善效果明显，对改善污染场地及周边区域环境质量有着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8" w:hRule="atLeast"/>
          <w:jc w:val="center"/>
        </w:trPr>
        <w:tc>
          <w:tcPr>
            <w:tcW w:w="9438" w:type="dxa"/>
            <w:gridSpan w:val="2"/>
          </w:tcPr>
          <w:p>
            <w:pPr>
              <w:spacing w:line="312" w:lineRule="auto"/>
              <w:rPr>
                <w:rFonts w:hint="eastAsia" w:ascii="Times New Roman" w:hAnsi="Times New Roman" w:eastAsia="宋体" w:cs="Times New Roman"/>
                <w:lang w:val="en-US" w:eastAsia="zh-CN"/>
              </w:rPr>
            </w:pPr>
            <w:r>
              <w:rPr>
                <w:rFonts w:hint="eastAsia" w:ascii="Times New Roman" w:hAnsi="Times New Roman" w:eastAsia="宋体" w:cs="Times New Roman"/>
              </w:rPr>
              <w:t>对项目整体完成情况、效果评估和项目竣工验收情况给出意见和结论</w:t>
            </w:r>
            <w:r>
              <w:rPr>
                <w:rFonts w:hint="eastAsia"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eastAsia="zh-CN"/>
              </w:rPr>
              <w:t>、</w:t>
            </w:r>
            <w:r>
              <w:rPr>
                <w:rFonts w:hint="eastAsia" w:ascii="Times New Roman" w:hAnsi="Times New Roman" w:eastAsia="宋体" w:cs="Times New Roman"/>
              </w:rPr>
              <w:t>“安化县奎溪镇木榴村原松溪锑矿废矿坑环境污染治理风险管控项目”环境保护审查、审批手续完备，该项目已按实施方案、方案审查意见、设计方案及施工图等要求完成全部工程和治理内容，验收资料齐全;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2、工程监理和环境监理，实施全过程监管，施工过程中对地表水、地下水、大气环境噪声和土壤进行了监测，确保工程按照方案和环评文件有序实施。工程实施过程中大气环境噪声均实现了达标排放;</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3、效果评估报告编制较完整，符合相关技术规范要求: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4、工程实施过程中污染防治措施落实到位，生态恢复落实到位;</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5、项目场地实施风险管控后有效减缓了安化县</w:t>
            </w:r>
            <w:r>
              <w:rPr>
                <w:rFonts w:hint="eastAsia" w:ascii="Times New Roman" w:hAnsi="Times New Roman" w:eastAsia="宋体" w:cs="Times New Roman"/>
                <w:lang w:val="en-US" w:eastAsia="zh-CN"/>
              </w:rPr>
              <w:t>奎溪镇木榴村</w:t>
            </w:r>
            <w:r>
              <w:rPr>
                <w:rFonts w:hint="eastAsia" w:ascii="Times New Roman" w:hAnsi="Times New Roman" w:eastAsia="宋体" w:cs="Times New Roman"/>
              </w:rPr>
              <w:t>重金属的污染，改了区域环境质量。风险管控效果较好，达到了预期的治理修复目标</w:t>
            </w:r>
            <w:r>
              <w:rPr>
                <w:rFonts w:hint="eastAsia"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6、通过了市、县生态环境局的领导的现场督察、考核及验收专家组的现场勘查、验收，符合验收要求，我单位同意通过验收。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bookmarkStart w:id="0" w:name="_GoBack"/>
            <w:bookmarkEnd w:id="0"/>
            <w:r>
              <w:rPr>
                <w:rFonts w:hint="eastAsia" w:ascii="Times New Roman" w:hAnsi="Times New Roman" w:eastAsia="宋体" w:cs="Times New Roman"/>
              </w:rPr>
              <w:t>后期生态环境保护要求: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1、施工单位做好质保期内项目的维护管理，确保项目实施成效:</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2、建立长效管理机制，完善项目的日常管理，确保污染防治设施长效运行:3、加强治理场地内植被生长恢复和日常管理工作，对植被的生长进行长期的监控，对恢复区域进行保护，禁止对周边居民及动物对植被进行破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rPr>
            </w:pPr>
            <w:r>
              <w:rPr>
                <w:rFonts w:hint="eastAsia" w:ascii="Times New Roman" w:hAnsi="Times New Roman" w:eastAsia="宋体" w:cs="Times New Roman"/>
              </w:rPr>
              <w:t>4、对所有的截排水沟进行定期维护，确保排水沟、截洪沟安全畅通5、强监督管理，做好安全和环保教育工作。</w:t>
            </w:r>
          </w:p>
          <w:p>
            <w:pPr>
              <w:spacing w:line="312" w:lineRule="auto"/>
              <w:rPr>
                <w:rFonts w:hint="eastAsia" w:ascii="Times New Roman" w:hAnsi="Times New Roman" w:eastAsia="宋体" w:cs="Times New Roman"/>
              </w:rPr>
            </w:pPr>
          </w:p>
          <w:p>
            <w:pPr>
              <w:spacing w:line="312" w:lineRule="auto"/>
              <w:rPr>
                <w:rFonts w:hint="eastAsia" w:ascii="Times New Roman" w:hAnsi="Times New Roman" w:eastAsia="宋体" w:cs="Times New Roman"/>
              </w:rPr>
            </w:pPr>
          </w:p>
          <w:p>
            <w:pPr>
              <w:spacing w:line="312" w:lineRule="auto"/>
              <w:rPr>
                <w:rFonts w:hint="eastAsia" w:ascii="Times New Roman" w:hAnsi="Times New Roman" w:eastAsia="宋体" w:cs="Times New Roman"/>
              </w:rPr>
            </w:pPr>
          </w:p>
          <w:p>
            <w:pPr>
              <w:spacing w:line="312" w:lineRule="auto"/>
              <w:rPr>
                <w:rFonts w:ascii="Times New Roman" w:hAnsi="Times New Roman" w:eastAsia="宋体" w:cs="Times New Roman"/>
              </w:rPr>
            </w:pPr>
            <w:r>
              <w:rPr>
                <w:rFonts w:hint="eastAsia" w:ascii="Times New Roman" w:hAnsi="Times New Roman" w:eastAsia="宋体" w:cs="Times New Roman"/>
              </w:rPr>
              <w:t xml:space="preserve">                                                       签字（盖章）：</w:t>
            </w:r>
          </w:p>
          <w:p>
            <w:pPr>
              <w:spacing w:line="312" w:lineRule="auto"/>
              <w:rPr>
                <w:rFonts w:ascii="Times New Roman" w:hAnsi="Times New Roman" w:eastAsia="宋体" w:cs="Times New Roman"/>
              </w:rPr>
            </w:pPr>
            <w:r>
              <w:rPr>
                <w:rFonts w:hint="eastAsia" w:ascii="Times New Roman" w:hAnsi="Times New Roman" w:eastAsia="宋体" w:cs="Times New Roman"/>
              </w:rPr>
              <w:t xml:space="preserve">                                                          年   月    日</w:t>
            </w:r>
          </w:p>
        </w:tc>
      </w:tr>
    </w:tbl>
    <w:p>
      <w:pPr>
        <w:spacing w:line="312" w:lineRule="auto"/>
        <w:rPr>
          <w:rFonts w:hint="eastAsia" w:ascii="Times New Roman" w:hAnsi="Times New Roman" w:eastAsia="宋体" w:cs="Times New Roman"/>
        </w:rPr>
      </w:pPr>
      <w:r>
        <w:rPr>
          <w:rFonts w:hint="eastAsia" w:ascii="Times New Roman" w:hAnsi="Times New Roman" w:eastAsia="宋体" w:cs="Times New Roman"/>
        </w:rPr>
        <w:t>注：专家技术审查意见、竣工验收会议纪要等资料附后。</w:t>
      </w:r>
    </w:p>
    <w:p>
      <w:pPr>
        <w:spacing w:line="312" w:lineRule="auto"/>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5843270" cy="8151495"/>
            <wp:effectExtent l="0" t="0" r="5080" b="1905"/>
            <wp:docPr id="1" name="图片 1" descr="38c3ccdbdf0250f1509b666ffd88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c3ccdbdf0250f1509b666ffd8864f"/>
                    <pic:cNvPicPr>
                      <a:picLocks noChangeAspect="1"/>
                    </pic:cNvPicPr>
                  </pic:nvPicPr>
                  <pic:blipFill>
                    <a:blip r:embed="rId5"/>
                    <a:srcRect l="6933" t="3047" r="6426" b="6329"/>
                    <a:stretch>
                      <a:fillRect/>
                    </a:stretch>
                  </pic:blipFill>
                  <pic:spPr>
                    <a:xfrm>
                      <a:off x="0" y="0"/>
                      <a:ext cx="5843270" cy="8151495"/>
                    </a:xfrm>
                    <a:prstGeom prst="rect">
                      <a:avLst/>
                    </a:prstGeom>
                  </pic:spPr>
                </pic:pic>
              </a:graphicData>
            </a:graphic>
          </wp:inline>
        </w:drawing>
      </w:r>
      <w:r>
        <w:rPr>
          <w:rFonts w:hint="eastAsia" w:ascii="Times New Roman" w:hAnsi="Times New Roman" w:eastAsia="宋体" w:cs="Times New Roman"/>
          <w:lang w:eastAsia="zh-CN"/>
        </w:rPr>
        <w:drawing>
          <wp:inline distT="0" distB="0" distL="114300" distR="114300">
            <wp:extent cx="6004560" cy="8197215"/>
            <wp:effectExtent l="0" t="0" r="15240" b="13335"/>
            <wp:docPr id="2" name="图片 2" descr="1f59167be3e8b5fab57aa4e26216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f59167be3e8b5fab57aa4e2621623b"/>
                    <pic:cNvPicPr>
                      <a:picLocks noChangeAspect="1"/>
                    </pic:cNvPicPr>
                  </pic:nvPicPr>
                  <pic:blipFill>
                    <a:blip r:embed="rId6"/>
                    <a:srcRect l="3484" r="1784" b="3038"/>
                    <a:stretch>
                      <a:fillRect/>
                    </a:stretch>
                  </pic:blipFill>
                  <pic:spPr>
                    <a:xfrm>
                      <a:off x="0" y="0"/>
                      <a:ext cx="6004560" cy="8197215"/>
                    </a:xfrm>
                    <a:prstGeom prst="rect">
                      <a:avLst/>
                    </a:prstGeom>
                  </pic:spPr>
                </pic:pic>
              </a:graphicData>
            </a:graphic>
          </wp:inline>
        </w:drawing>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EyZGIwMzk3YzJhY2FmNTRiZmE4OGVjM2ZiZmYifQ=="/>
  </w:docVars>
  <w:rsids>
    <w:rsidRoot w:val="0098403A"/>
    <w:rsid w:val="00002281"/>
    <w:rsid w:val="0000727E"/>
    <w:rsid w:val="000104A3"/>
    <w:rsid w:val="0001125B"/>
    <w:rsid w:val="00030F4E"/>
    <w:rsid w:val="00036002"/>
    <w:rsid w:val="00036F11"/>
    <w:rsid w:val="0004635E"/>
    <w:rsid w:val="00047D77"/>
    <w:rsid w:val="00057997"/>
    <w:rsid w:val="000729EC"/>
    <w:rsid w:val="00073202"/>
    <w:rsid w:val="000744A8"/>
    <w:rsid w:val="00082132"/>
    <w:rsid w:val="00084BA8"/>
    <w:rsid w:val="00096677"/>
    <w:rsid w:val="000B0D75"/>
    <w:rsid w:val="000B6FBF"/>
    <w:rsid w:val="000B74D0"/>
    <w:rsid w:val="000C1141"/>
    <w:rsid w:val="000C663E"/>
    <w:rsid w:val="000E7B23"/>
    <w:rsid w:val="0011255A"/>
    <w:rsid w:val="00130766"/>
    <w:rsid w:val="00133159"/>
    <w:rsid w:val="00137872"/>
    <w:rsid w:val="00140081"/>
    <w:rsid w:val="0016312B"/>
    <w:rsid w:val="00166025"/>
    <w:rsid w:val="0018498B"/>
    <w:rsid w:val="00186DF7"/>
    <w:rsid w:val="00190805"/>
    <w:rsid w:val="001923F7"/>
    <w:rsid w:val="001A35C3"/>
    <w:rsid w:val="001D6875"/>
    <w:rsid w:val="001E7954"/>
    <w:rsid w:val="001F18AE"/>
    <w:rsid w:val="001F44CD"/>
    <w:rsid w:val="00211678"/>
    <w:rsid w:val="00224073"/>
    <w:rsid w:val="00230674"/>
    <w:rsid w:val="00244DFB"/>
    <w:rsid w:val="00252FD5"/>
    <w:rsid w:val="0025336C"/>
    <w:rsid w:val="00257C40"/>
    <w:rsid w:val="00276187"/>
    <w:rsid w:val="002800AC"/>
    <w:rsid w:val="0028176C"/>
    <w:rsid w:val="00284A4C"/>
    <w:rsid w:val="00287BCD"/>
    <w:rsid w:val="00294D8C"/>
    <w:rsid w:val="002A5E94"/>
    <w:rsid w:val="002A622A"/>
    <w:rsid w:val="002A7324"/>
    <w:rsid w:val="002B2262"/>
    <w:rsid w:val="002C5D0A"/>
    <w:rsid w:val="002C765E"/>
    <w:rsid w:val="002D626D"/>
    <w:rsid w:val="002D6B2C"/>
    <w:rsid w:val="002D7B2C"/>
    <w:rsid w:val="002F206C"/>
    <w:rsid w:val="002F3062"/>
    <w:rsid w:val="00300496"/>
    <w:rsid w:val="003011EF"/>
    <w:rsid w:val="0031440C"/>
    <w:rsid w:val="00344EE4"/>
    <w:rsid w:val="0035667D"/>
    <w:rsid w:val="0038304A"/>
    <w:rsid w:val="00394C6C"/>
    <w:rsid w:val="003C5322"/>
    <w:rsid w:val="003D2645"/>
    <w:rsid w:val="003D27AE"/>
    <w:rsid w:val="003D44D2"/>
    <w:rsid w:val="003D7D58"/>
    <w:rsid w:val="003E23F0"/>
    <w:rsid w:val="003E539E"/>
    <w:rsid w:val="003F36B3"/>
    <w:rsid w:val="003F5258"/>
    <w:rsid w:val="003F6E74"/>
    <w:rsid w:val="00414476"/>
    <w:rsid w:val="00423490"/>
    <w:rsid w:val="00433643"/>
    <w:rsid w:val="00434786"/>
    <w:rsid w:val="004348FA"/>
    <w:rsid w:val="00441048"/>
    <w:rsid w:val="00441365"/>
    <w:rsid w:val="00441862"/>
    <w:rsid w:val="0044189A"/>
    <w:rsid w:val="00441DAA"/>
    <w:rsid w:val="00444FB5"/>
    <w:rsid w:val="004626EF"/>
    <w:rsid w:val="004642F1"/>
    <w:rsid w:val="0046582A"/>
    <w:rsid w:val="004775B7"/>
    <w:rsid w:val="00477AFF"/>
    <w:rsid w:val="0049252B"/>
    <w:rsid w:val="004B653E"/>
    <w:rsid w:val="004C31F6"/>
    <w:rsid w:val="004C3BE6"/>
    <w:rsid w:val="004D199E"/>
    <w:rsid w:val="004E291A"/>
    <w:rsid w:val="004E362A"/>
    <w:rsid w:val="004E6D82"/>
    <w:rsid w:val="004F2FE7"/>
    <w:rsid w:val="00505714"/>
    <w:rsid w:val="00506F22"/>
    <w:rsid w:val="005131C1"/>
    <w:rsid w:val="005135D4"/>
    <w:rsid w:val="00523271"/>
    <w:rsid w:val="005405F5"/>
    <w:rsid w:val="005410DD"/>
    <w:rsid w:val="00547514"/>
    <w:rsid w:val="00547980"/>
    <w:rsid w:val="00554C42"/>
    <w:rsid w:val="00560E45"/>
    <w:rsid w:val="00583D82"/>
    <w:rsid w:val="0059691D"/>
    <w:rsid w:val="00596F2E"/>
    <w:rsid w:val="005A01CC"/>
    <w:rsid w:val="005A6F88"/>
    <w:rsid w:val="005C016C"/>
    <w:rsid w:val="005D28F9"/>
    <w:rsid w:val="005D3823"/>
    <w:rsid w:val="005D3EEF"/>
    <w:rsid w:val="005D4213"/>
    <w:rsid w:val="00611AD5"/>
    <w:rsid w:val="00617805"/>
    <w:rsid w:val="00617EF9"/>
    <w:rsid w:val="006212D8"/>
    <w:rsid w:val="0062675B"/>
    <w:rsid w:val="00643201"/>
    <w:rsid w:val="00651BB3"/>
    <w:rsid w:val="006526E2"/>
    <w:rsid w:val="006950A6"/>
    <w:rsid w:val="00696694"/>
    <w:rsid w:val="006A2E10"/>
    <w:rsid w:val="006A31E7"/>
    <w:rsid w:val="006B33D3"/>
    <w:rsid w:val="006D18C9"/>
    <w:rsid w:val="006D2233"/>
    <w:rsid w:val="006D7CFD"/>
    <w:rsid w:val="006E6E3C"/>
    <w:rsid w:val="006F0212"/>
    <w:rsid w:val="007074B9"/>
    <w:rsid w:val="007128F5"/>
    <w:rsid w:val="007225F9"/>
    <w:rsid w:val="00724B75"/>
    <w:rsid w:val="00724D0F"/>
    <w:rsid w:val="0073574F"/>
    <w:rsid w:val="00735BC6"/>
    <w:rsid w:val="0074176D"/>
    <w:rsid w:val="00741A87"/>
    <w:rsid w:val="00743E3C"/>
    <w:rsid w:val="00744708"/>
    <w:rsid w:val="00751C05"/>
    <w:rsid w:val="00760BC8"/>
    <w:rsid w:val="00764751"/>
    <w:rsid w:val="00770895"/>
    <w:rsid w:val="00784FB0"/>
    <w:rsid w:val="00792791"/>
    <w:rsid w:val="007B0EC6"/>
    <w:rsid w:val="007B4BF6"/>
    <w:rsid w:val="007C6D4F"/>
    <w:rsid w:val="007C7633"/>
    <w:rsid w:val="007D3569"/>
    <w:rsid w:val="007E76FF"/>
    <w:rsid w:val="007F06C5"/>
    <w:rsid w:val="008037D4"/>
    <w:rsid w:val="00806131"/>
    <w:rsid w:val="00812B54"/>
    <w:rsid w:val="00821091"/>
    <w:rsid w:val="00834A75"/>
    <w:rsid w:val="00835BB4"/>
    <w:rsid w:val="00836299"/>
    <w:rsid w:val="00841DC6"/>
    <w:rsid w:val="008425AE"/>
    <w:rsid w:val="00874117"/>
    <w:rsid w:val="00892741"/>
    <w:rsid w:val="008962F9"/>
    <w:rsid w:val="008A22F1"/>
    <w:rsid w:val="008A30BD"/>
    <w:rsid w:val="008A444C"/>
    <w:rsid w:val="008A6C8A"/>
    <w:rsid w:val="008B00B4"/>
    <w:rsid w:val="008B654F"/>
    <w:rsid w:val="008C0329"/>
    <w:rsid w:val="008C1F64"/>
    <w:rsid w:val="008C7481"/>
    <w:rsid w:val="008D3AF2"/>
    <w:rsid w:val="008F0A19"/>
    <w:rsid w:val="0091030B"/>
    <w:rsid w:val="009135B7"/>
    <w:rsid w:val="00955EFF"/>
    <w:rsid w:val="00957478"/>
    <w:rsid w:val="00963C38"/>
    <w:rsid w:val="00966A13"/>
    <w:rsid w:val="00973792"/>
    <w:rsid w:val="00976DB8"/>
    <w:rsid w:val="0098403A"/>
    <w:rsid w:val="0099297B"/>
    <w:rsid w:val="009934A9"/>
    <w:rsid w:val="009A583A"/>
    <w:rsid w:val="009B48EB"/>
    <w:rsid w:val="009C0AAC"/>
    <w:rsid w:val="009E13C2"/>
    <w:rsid w:val="009F4FCC"/>
    <w:rsid w:val="00A0205F"/>
    <w:rsid w:val="00A26E4C"/>
    <w:rsid w:val="00A27A40"/>
    <w:rsid w:val="00A5281D"/>
    <w:rsid w:val="00A54D7F"/>
    <w:rsid w:val="00A67898"/>
    <w:rsid w:val="00A838A6"/>
    <w:rsid w:val="00A84202"/>
    <w:rsid w:val="00A850C7"/>
    <w:rsid w:val="00A874F5"/>
    <w:rsid w:val="00A93CE7"/>
    <w:rsid w:val="00A95B39"/>
    <w:rsid w:val="00AC15ED"/>
    <w:rsid w:val="00AC3B90"/>
    <w:rsid w:val="00AD3AF8"/>
    <w:rsid w:val="00AE39D3"/>
    <w:rsid w:val="00AF6831"/>
    <w:rsid w:val="00B034B2"/>
    <w:rsid w:val="00B10EAE"/>
    <w:rsid w:val="00B27313"/>
    <w:rsid w:val="00B2796D"/>
    <w:rsid w:val="00B333B0"/>
    <w:rsid w:val="00B33DFB"/>
    <w:rsid w:val="00B513C0"/>
    <w:rsid w:val="00B56765"/>
    <w:rsid w:val="00B71E96"/>
    <w:rsid w:val="00B72F88"/>
    <w:rsid w:val="00B739EE"/>
    <w:rsid w:val="00B80163"/>
    <w:rsid w:val="00BA4B7F"/>
    <w:rsid w:val="00BB10FB"/>
    <w:rsid w:val="00BB1C76"/>
    <w:rsid w:val="00BB577E"/>
    <w:rsid w:val="00BC09CE"/>
    <w:rsid w:val="00BE1EA2"/>
    <w:rsid w:val="00BE2261"/>
    <w:rsid w:val="00BE4FC8"/>
    <w:rsid w:val="00BE6BCF"/>
    <w:rsid w:val="00C07AC0"/>
    <w:rsid w:val="00C162A8"/>
    <w:rsid w:val="00C33F87"/>
    <w:rsid w:val="00C47469"/>
    <w:rsid w:val="00C47800"/>
    <w:rsid w:val="00C559A6"/>
    <w:rsid w:val="00C60D3A"/>
    <w:rsid w:val="00C85944"/>
    <w:rsid w:val="00C85B10"/>
    <w:rsid w:val="00C97499"/>
    <w:rsid w:val="00CA1B51"/>
    <w:rsid w:val="00CB5211"/>
    <w:rsid w:val="00CB5A8D"/>
    <w:rsid w:val="00CB61A9"/>
    <w:rsid w:val="00CC40E1"/>
    <w:rsid w:val="00CC44BE"/>
    <w:rsid w:val="00CD23A7"/>
    <w:rsid w:val="00CD46E3"/>
    <w:rsid w:val="00CD6235"/>
    <w:rsid w:val="00CD65BB"/>
    <w:rsid w:val="00CE49D9"/>
    <w:rsid w:val="00CE7C9F"/>
    <w:rsid w:val="00CF5856"/>
    <w:rsid w:val="00CF7451"/>
    <w:rsid w:val="00CF790F"/>
    <w:rsid w:val="00D02783"/>
    <w:rsid w:val="00D03DA2"/>
    <w:rsid w:val="00D11E76"/>
    <w:rsid w:val="00D13F9F"/>
    <w:rsid w:val="00D233AB"/>
    <w:rsid w:val="00D236CE"/>
    <w:rsid w:val="00D37507"/>
    <w:rsid w:val="00D431DE"/>
    <w:rsid w:val="00D741EF"/>
    <w:rsid w:val="00D77D28"/>
    <w:rsid w:val="00DA7C8D"/>
    <w:rsid w:val="00DB330D"/>
    <w:rsid w:val="00DB4B1C"/>
    <w:rsid w:val="00DB6056"/>
    <w:rsid w:val="00DC0A01"/>
    <w:rsid w:val="00DD171E"/>
    <w:rsid w:val="00DE22E6"/>
    <w:rsid w:val="00DF0BAF"/>
    <w:rsid w:val="00DF48EC"/>
    <w:rsid w:val="00E45B6E"/>
    <w:rsid w:val="00E45C7C"/>
    <w:rsid w:val="00E521D4"/>
    <w:rsid w:val="00E525FF"/>
    <w:rsid w:val="00E52F84"/>
    <w:rsid w:val="00E53317"/>
    <w:rsid w:val="00E7241E"/>
    <w:rsid w:val="00E76634"/>
    <w:rsid w:val="00E845A0"/>
    <w:rsid w:val="00E91258"/>
    <w:rsid w:val="00EA1064"/>
    <w:rsid w:val="00EA4A05"/>
    <w:rsid w:val="00EA69B1"/>
    <w:rsid w:val="00EB1166"/>
    <w:rsid w:val="00EC0DB3"/>
    <w:rsid w:val="00EC4097"/>
    <w:rsid w:val="00EC53AB"/>
    <w:rsid w:val="00EE6CBA"/>
    <w:rsid w:val="00F0229F"/>
    <w:rsid w:val="00F065C6"/>
    <w:rsid w:val="00F07426"/>
    <w:rsid w:val="00F10C41"/>
    <w:rsid w:val="00F1416B"/>
    <w:rsid w:val="00F15CB0"/>
    <w:rsid w:val="00F226CD"/>
    <w:rsid w:val="00F22D37"/>
    <w:rsid w:val="00F32DAF"/>
    <w:rsid w:val="00F341ED"/>
    <w:rsid w:val="00F432DA"/>
    <w:rsid w:val="00F60908"/>
    <w:rsid w:val="00F6512F"/>
    <w:rsid w:val="00F72C43"/>
    <w:rsid w:val="00F74ABB"/>
    <w:rsid w:val="00F82BFE"/>
    <w:rsid w:val="00FA7B33"/>
    <w:rsid w:val="00FB2BCF"/>
    <w:rsid w:val="00FB3859"/>
    <w:rsid w:val="00FD2C6F"/>
    <w:rsid w:val="00FF149A"/>
    <w:rsid w:val="00FF352F"/>
    <w:rsid w:val="00FF4A0C"/>
    <w:rsid w:val="029E6FA5"/>
    <w:rsid w:val="042E6CC0"/>
    <w:rsid w:val="074B6B8F"/>
    <w:rsid w:val="0B766FC7"/>
    <w:rsid w:val="1B37331A"/>
    <w:rsid w:val="1F3D184A"/>
    <w:rsid w:val="26C37006"/>
    <w:rsid w:val="279D7857"/>
    <w:rsid w:val="2B730C66"/>
    <w:rsid w:val="3B3D4ADA"/>
    <w:rsid w:val="69823F0E"/>
    <w:rsid w:val="71D22260"/>
    <w:rsid w:val="7819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240" w:after="240" w:line="360" w:lineRule="auto"/>
      <w:outlineLvl w:val="0"/>
    </w:pPr>
    <w:rPr>
      <w:rFonts w:ascii="Times New Roman" w:hAnsi="Times New Roman" w:eastAsia="黑体"/>
      <w:bCs/>
      <w:kern w:val="44"/>
      <w:sz w:val="30"/>
      <w:szCs w:val="44"/>
    </w:rPr>
  </w:style>
  <w:style w:type="paragraph" w:styleId="3">
    <w:name w:val="heading 2"/>
    <w:basedOn w:val="1"/>
    <w:next w:val="1"/>
    <w:link w:val="25"/>
    <w:unhideWhenUsed/>
    <w:qFormat/>
    <w:uiPriority w:val="9"/>
    <w:pPr>
      <w:keepNext/>
      <w:keepLines/>
      <w:spacing w:before="120" w:after="120" w:line="360" w:lineRule="auto"/>
      <w:outlineLvl w:val="1"/>
    </w:pPr>
    <w:rPr>
      <w:rFonts w:ascii="Times New Roman" w:hAnsi="Times New Roman" w:eastAsia="黑体" w:cstheme="majorBidi"/>
      <w:bCs/>
      <w:sz w:val="28"/>
      <w:szCs w:val="32"/>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pPr>
      <w:jc w:val="left"/>
    </w:pPr>
  </w:style>
  <w:style w:type="paragraph" w:styleId="6">
    <w:name w:val="Date"/>
    <w:basedOn w:val="1"/>
    <w:next w:val="1"/>
    <w:link w:val="29"/>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spacing w:afterLines="20" w:line="420" w:lineRule="exact"/>
    </w:pPr>
    <w:rPr>
      <w:rFonts w:ascii="仿宋_GB2312" w:hAnsi="Times New Roman" w:eastAsia="仿宋_GB2312" w:cs="Times New Roman"/>
      <w:b/>
      <w:sz w:val="24"/>
      <w:szCs w:val="24"/>
    </w:rPr>
  </w:style>
  <w:style w:type="paragraph" w:styleId="11">
    <w:name w:val="toc 2"/>
    <w:basedOn w:val="1"/>
    <w:next w:val="1"/>
    <w:qFormat/>
    <w:uiPriority w:val="39"/>
    <w:pPr>
      <w:tabs>
        <w:tab w:val="left" w:pos="900"/>
        <w:tab w:val="right" w:leader="dot" w:pos="8296"/>
      </w:tabs>
      <w:adjustRightInd w:val="0"/>
      <w:snapToGrid w:val="0"/>
      <w:spacing w:line="336" w:lineRule="auto"/>
      <w:ind w:left="420" w:leftChars="200"/>
    </w:pPr>
    <w:rPr>
      <w:rFonts w:ascii="Times New Roman" w:hAnsi="Times New Roman" w:eastAsia="宋体" w:cs="Times New Roman"/>
      <w:szCs w:val="24"/>
    </w:rPr>
  </w:style>
  <w:style w:type="paragraph" w:styleId="12">
    <w:name w:val="annotation subject"/>
    <w:basedOn w:val="5"/>
    <w:next w:val="5"/>
    <w:link w:val="32"/>
    <w:semiHidden/>
    <w:unhideWhenUsed/>
    <w:qFormat/>
    <w:uiPriority w:val="99"/>
    <w:rPr>
      <w:b/>
      <w:bCs/>
    </w:rPr>
  </w:style>
  <w:style w:type="character" w:styleId="15">
    <w:name w:val="Hyperlink"/>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二级标题"/>
    <w:basedOn w:val="1"/>
    <w:qFormat/>
    <w:uiPriority w:val="0"/>
    <w:pPr>
      <w:spacing w:before="60" w:line="460" w:lineRule="exact"/>
      <w:outlineLvl w:val="1"/>
    </w:pPr>
    <w:rPr>
      <w:rFonts w:ascii="Times New Roman" w:hAnsi="Times New Roman" w:eastAsia="宋体" w:cs="Times New Roman"/>
      <w:b/>
      <w:snapToGrid w:val="0"/>
      <w:color w:val="000000"/>
      <w:kern w:val="0"/>
      <w:sz w:val="28"/>
      <w:szCs w:val="24"/>
    </w:rPr>
  </w:style>
  <w:style w:type="paragraph" w:customStyle="1" w:styleId="22">
    <w:name w:val="正文01"/>
    <w:basedOn w:val="1"/>
    <w:qFormat/>
    <w:uiPriority w:val="0"/>
    <w:pPr>
      <w:spacing w:before="60" w:line="460" w:lineRule="exact"/>
      <w:ind w:firstLine="200" w:firstLineChars="200"/>
    </w:pPr>
    <w:rPr>
      <w:rFonts w:ascii="Times New Roman" w:hAnsi="Times New Roman" w:eastAsia="宋体" w:cs="Times New Roman"/>
      <w:bCs/>
      <w:sz w:val="24"/>
      <w:szCs w:val="24"/>
    </w:rPr>
  </w:style>
  <w:style w:type="character" w:customStyle="1" w:styleId="23">
    <w:name w:val="标题 4 Char"/>
    <w:basedOn w:val="14"/>
    <w:link w:val="4"/>
    <w:qFormat/>
    <w:uiPriority w:val="9"/>
    <w:rPr>
      <w:rFonts w:asciiTheme="majorHAnsi" w:hAnsiTheme="majorHAnsi" w:eastAsiaTheme="majorEastAsia" w:cstheme="majorBidi"/>
      <w:b/>
      <w:bCs/>
      <w:sz w:val="28"/>
      <w:szCs w:val="28"/>
    </w:rPr>
  </w:style>
  <w:style w:type="character" w:customStyle="1" w:styleId="24">
    <w:name w:val="标题 1 Char"/>
    <w:basedOn w:val="14"/>
    <w:link w:val="2"/>
    <w:qFormat/>
    <w:uiPriority w:val="9"/>
    <w:rPr>
      <w:rFonts w:ascii="Times New Roman" w:hAnsi="Times New Roman" w:eastAsia="黑体"/>
      <w:bCs/>
      <w:kern w:val="44"/>
      <w:sz w:val="30"/>
      <w:szCs w:val="44"/>
    </w:rPr>
  </w:style>
  <w:style w:type="character" w:customStyle="1" w:styleId="25">
    <w:name w:val="标题 2 Char"/>
    <w:basedOn w:val="14"/>
    <w:link w:val="3"/>
    <w:qFormat/>
    <w:uiPriority w:val="9"/>
    <w:rPr>
      <w:rFonts w:ascii="Times New Roman" w:hAnsi="Times New Roman" w:eastAsia="黑体" w:cstheme="majorBidi"/>
      <w:bCs/>
      <w:sz w:val="28"/>
      <w:szCs w:val="32"/>
    </w:rPr>
  </w:style>
  <w:style w:type="character" w:customStyle="1" w:styleId="26">
    <w:name w:val="段 Char"/>
    <w:link w:val="27"/>
    <w:qFormat/>
    <w:uiPriority w:val="0"/>
    <w:rPr>
      <w:rFonts w:ascii="宋体" w:hAnsi="Times New Roman"/>
    </w:rPr>
  </w:style>
  <w:style w:type="paragraph" w:customStyle="1" w:styleId="27">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Theme="minorEastAsia" w:cstheme="minorBidi"/>
      <w:kern w:val="2"/>
      <w:sz w:val="21"/>
      <w:szCs w:val="22"/>
      <w:lang w:val="en-US" w:eastAsia="zh-CN" w:bidi="ar-SA"/>
    </w:rPr>
  </w:style>
  <w:style w:type="paragraph" w:customStyle="1" w:styleId="28">
    <w:name w:val="TOC 标题1"/>
    <w:basedOn w:val="2"/>
    <w:next w:val="1"/>
    <w:unhideWhenUsed/>
    <w:qFormat/>
    <w:uiPriority w:val="39"/>
    <w:pPr>
      <w:widowControl/>
      <w:spacing w:after="0" w:line="259" w:lineRule="auto"/>
      <w:jc w:val="left"/>
      <w:outlineLvl w:val="9"/>
    </w:pPr>
    <w:rPr>
      <w:rFonts w:asciiTheme="majorHAnsi" w:hAnsiTheme="majorHAnsi" w:eastAsiaTheme="majorEastAsia" w:cstheme="majorBidi"/>
      <w:b/>
      <w:bCs w:val="0"/>
      <w:color w:val="2E75B6" w:themeColor="accent1" w:themeShade="BF"/>
      <w:kern w:val="0"/>
      <w:sz w:val="32"/>
      <w:szCs w:val="32"/>
    </w:rPr>
  </w:style>
  <w:style w:type="character" w:customStyle="1" w:styleId="29">
    <w:name w:val="日期 Char"/>
    <w:basedOn w:val="14"/>
    <w:link w:val="6"/>
    <w:semiHidden/>
    <w:qFormat/>
    <w:uiPriority w:val="99"/>
  </w:style>
  <w:style w:type="character" w:customStyle="1" w:styleId="30">
    <w:name w:val="批注框文本 Char"/>
    <w:basedOn w:val="14"/>
    <w:link w:val="7"/>
    <w:semiHidden/>
    <w:qFormat/>
    <w:uiPriority w:val="99"/>
    <w:rPr>
      <w:sz w:val="18"/>
      <w:szCs w:val="18"/>
    </w:rPr>
  </w:style>
  <w:style w:type="character" w:customStyle="1" w:styleId="31">
    <w:name w:val="批注文字 Char"/>
    <w:basedOn w:val="14"/>
    <w:link w:val="5"/>
    <w:semiHidden/>
    <w:qFormat/>
    <w:uiPriority w:val="99"/>
    <w:rPr>
      <w:rFonts w:asciiTheme="minorHAnsi" w:hAnsiTheme="minorHAnsi" w:eastAsiaTheme="minorEastAsia" w:cstheme="minorBidi"/>
      <w:kern w:val="2"/>
      <w:sz w:val="21"/>
      <w:szCs w:val="22"/>
    </w:rPr>
  </w:style>
  <w:style w:type="character" w:customStyle="1" w:styleId="32">
    <w:name w:val="批注主题 Char"/>
    <w:basedOn w:val="31"/>
    <w:link w:val="1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84D1-FAA5-4A2C-9B5D-BF7A88FE68F7}">
  <ds:schemaRefs/>
</ds:datastoreItem>
</file>

<file path=docProps/app.xml><?xml version="1.0" encoding="utf-8"?>
<Properties xmlns="http://schemas.openxmlformats.org/officeDocument/2006/extended-properties" xmlns:vt="http://schemas.openxmlformats.org/officeDocument/2006/docPropsVTypes">
  <Template>Normal</Template>
  <Company>HNHBT</Company>
  <Pages>10</Pages>
  <Words>4341</Words>
  <Characters>4602</Characters>
  <Lines>460</Lines>
  <Paragraphs>357</Paragraphs>
  <TotalTime>5</TotalTime>
  <ScaleCrop>false</ScaleCrop>
  <LinksUpToDate>false</LinksUpToDate>
  <CharactersWithSpaces>8586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2018-07-26T10:00:00Z</dcterms:created>
  <dc:creator>Windows 用户</dc:creator>
  <cp:lastModifiedBy>娜莎</cp:lastModifiedBy>
  <dcterms:modified xsi:type="dcterms:W3CDTF">2023-11-15T02:26:46Z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3B817435432C44EE9E57AD7A5BC91CC2_13</vt:lpwstr>
  </property>
</Properties>
</file>