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eastAsia="zh-CN"/>
        </w:rPr>
        <w:t>安化县第三人民医院（安化县骨伤科医院）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部门预算公开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目 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center"/>
        <w:rPr>
          <w:b/>
          <w:bCs/>
          <w:kern w:val="0"/>
        </w:rPr>
      </w:pP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</w:t>
      </w:r>
      <w:r>
        <w:rPr>
          <w:rFonts w:hint="eastAsia" w:eastAsia="仿宋_GB2312"/>
          <w:b/>
          <w:bCs/>
          <w:kern w:val="0"/>
          <w:sz w:val="32"/>
          <w:szCs w:val="32"/>
          <w:lang w:eastAsia="zh-CN"/>
        </w:rPr>
        <w:t>安化县第三人民医院（安化县骨伤科医院）</w:t>
      </w:r>
      <w:r>
        <w:rPr>
          <w:b/>
          <w:bCs/>
          <w:kern w:val="0"/>
        </w:rPr>
        <w:t>部门预算说明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部门预算单位构成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部门收支总体情况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一般公共预算拨款支出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政府性基金预算支出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其他重要事项的情况说明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名词解释</w:t>
      </w:r>
    </w:p>
    <w:p>
      <w:pPr>
        <w:widowControl/>
        <w:spacing w:line="600" w:lineRule="exact"/>
        <w:ind w:firstLine="643" w:firstLineChars="200"/>
        <w:jc w:val="center"/>
        <w:rPr>
          <w:rFonts w:hint="eastAsia"/>
          <w:b/>
          <w:bCs/>
          <w:kern w:val="0"/>
        </w:rPr>
      </w:pPr>
      <w:r>
        <w:rPr>
          <w:b/>
          <w:bCs/>
          <w:kern w:val="0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2024年</w:t>
      </w:r>
      <w:r>
        <w:rPr>
          <w:b/>
          <w:bCs/>
          <w:kern w:val="0"/>
        </w:rPr>
        <w:t>部门预算</w:t>
      </w:r>
      <w:r>
        <w:rPr>
          <w:rFonts w:hint="eastAsia"/>
          <w:b/>
          <w:bCs/>
          <w:kern w:val="0"/>
        </w:rPr>
        <w:t>公开的</w:t>
      </w:r>
      <w:r>
        <w:rPr>
          <w:b/>
          <w:bCs/>
          <w:kern w:val="0"/>
        </w:rPr>
        <w:t>表</w:t>
      </w:r>
      <w:r>
        <w:rPr>
          <w:rFonts w:hint="eastAsia"/>
          <w:b/>
          <w:bCs/>
          <w:kern w:val="0"/>
        </w:rPr>
        <w:t>格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ind w:firstLine="640" w:firstLineChars="200"/>
        <w:rPr>
          <w:rFonts w:eastAsia="方正小标宋_GBK"/>
          <w:bCs/>
          <w:kern w:val="0"/>
          <w:sz w:val="36"/>
          <w:szCs w:val="36"/>
        </w:rPr>
      </w:pPr>
      <w:r>
        <w:rPr>
          <w:bCs/>
          <w:kern w:val="0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2024年</w:t>
      </w:r>
      <w:r>
        <w:rPr>
          <w:rFonts w:hint="eastAsia" w:eastAsia="方正小标宋_GBK"/>
          <w:bCs/>
          <w:kern w:val="0"/>
          <w:sz w:val="36"/>
          <w:szCs w:val="36"/>
          <w:lang w:eastAsia="zh-CN"/>
        </w:rPr>
        <w:t>安化县第三人民医院（安化县骨伤科医院）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</w:rPr>
      </w:pPr>
      <w:r>
        <w:rPr>
          <w:rFonts w:eastAsia="楷体_GB2312"/>
          <w:b/>
        </w:rPr>
        <w:t>（一）职能职责。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Ⅰ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提供公共卫生服务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落实农村居民健康档案管理及服务。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普及卫生保健常识</w:t>
      </w:r>
      <w:r>
        <w:rPr>
          <w:rFonts w:hint="eastAsia"/>
          <w:sz w:val="30"/>
          <w:szCs w:val="30"/>
          <w:lang w:eastAsia="zh-CN"/>
        </w:rPr>
        <w:t>，实施重</w:t>
      </w:r>
      <w:r>
        <w:rPr>
          <w:rFonts w:hint="eastAsia"/>
          <w:sz w:val="30"/>
          <w:szCs w:val="30"/>
        </w:rPr>
        <w:t>点人群及重点场所健康教育。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规范预防接种服务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执行国家免疫规划。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及时发现、登记并报告辖区内发现的传染病病例和疑似病例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参</w:t>
      </w:r>
      <w:r>
        <w:rPr>
          <w:rFonts w:hint="eastAsia"/>
          <w:sz w:val="30"/>
          <w:szCs w:val="30"/>
          <w:lang w:eastAsia="zh-CN"/>
        </w:rPr>
        <w:t>与现场疫</w:t>
      </w:r>
      <w:r>
        <w:rPr>
          <w:rFonts w:hint="eastAsia"/>
          <w:sz w:val="30"/>
          <w:szCs w:val="30"/>
        </w:rPr>
        <w:t>情处理。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5 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开展新生儿访视及儿童保健系统管理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进行体格检查和生长发育</w:t>
      </w:r>
      <w:r>
        <w:rPr>
          <w:rFonts w:hint="eastAsia"/>
          <w:sz w:val="30"/>
          <w:szCs w:val="30"/>
          <w:lang w:eastAsia="zh-CN"/>
        </w:rPr>
        <w:t>监测及评</w:t>
      </w:r>
      <w:r>
        <w:rPr>
          <w:rFonts w:hint="eastAsia"/>
          <w:sz w:val="30"/>
          <w:szCs w:val="30"/>
        </w:rPr>
        <w:t>价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开展健康指导。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开展孕产妇保健系统管理和产后</w:t>
      </w:r>
      <w:r>
        <w:rPr>
          <w:rFonts w:hint="eastAsia"/>
          <w:sz w:val="30"/>
          <w:szCs w:val="30"/>
          <w:lang w:eastAsia="zh-CN"/>
        </w:rPr>
        <w:t>随</w:t>
      </w:r>
      <w:r>
        <w:rPr>
          <w:rFonts w:hint="eastAsia"/>
          <w:sz w:val="30"/>
          <w:szCs w:val="30"/>
        </w:rPr>
        <w:t>访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进行一般体格检查及孕期</w:t>
      </w:r>
      <w:r>
        <w:rPr>
          <w:rFonts w:hint="eastAsia"/>
          <w:sz w:val="30"/>
          <w:szCs w:val="30"/>
          <w:lang w:eastAsia="zh-CN"/>
        </w:rPr>
        <w:t>营养，心</w:t>
      </w:r>
      <w:r>
        <w:rPr>
          <w:rFonts w:hint="eastAsia"/>
          <w:sz w:val="30"/>
          <w:szCs w:val="30"/>
        </w:rPr>
        <w:t>理健康指导。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对辖区内65岁及以上老年人进行登记管理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进行健康危险因素</w:t>
      </w:r>
      <w:r>
        <w:rPr>
          <w:rFonts w:hint="eastAsia"/>
          <w:sz w:val="30"/>
          <w:szCs w:val="30"/>
          <w:lang w:eastAsia="zh-CN"/>
        </w:rPr>
        <w:t>调查和一般</w:t>
      </w:r>
      <w:r>
        <w:rPr>
          <w:rFonts w:hint="eastAsia"/>
          <w:sz w:val="30"/>
          <w:szCs w:val="30"/>
        </w:rPr>
        <w:t>体格检查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开展健康指导。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对高血压、糖尿病、</w:t>
      </w:r>
      <w:r>
        <w:rPr>
          <w:rFonts w:hint="eastAsia"/>
          <w:sz w:val="30"/>
          <w:szCs w:val="30"/>
          <w:lang w:eastAsia="zh-CN"/>
        </w:rPr>
        <w:t>肺结核</w:t>
      </w:r>
      <w:r>
        <w:rPr>
          <w:rFonts w:hint="eastAsia"/>
          <w:sz w:val="30"/>
          <w:szCs w:val="30"/>
        </w:rPr>
        <w:t>等慢性病高危人群进行指导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对确诊高血压、</w:t>
      </w:r>
      <w:r>
        <w:rPr>
          <w:rFonts w:hint="eastAsia"/>
          <w:sz w:val="30"/>
          <w:szCs w:val="30"/>
          <w:lang w:eastAsia="zh-CN"/>
        </w:rPr>
        <w:t>糖尿病等</w:t>
      </w:r>
      <w:r>
        <w:rPr>
          <w:rFonts w:hint="eastAsia"/>
          <w:sz w:val="30"/>
          <w:szCs w:val="30"/>
        </w:rPr>
        <w:t>慢性病病例进行登记管理、定期随访和健康指导。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对辖区内重性精神疾病患者进行登记管理、治疗随访和康复指导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协助处理辖区内突发公共卫生事件。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接受县</w:t>
      </w:r>
      <w:r>
        <w:rPr>
          <w:rFonts w:hint="eastAsia"/>
          <w:sz w:val="30"/>
          <w:szCs w:val="30"/>
          <w:lang w:eastAsia="zh-CN"/>
        </w:rPr>
        <w:t>疾控中心和县卫健局</w:t>
      </w:r>
      <w:r>
        <w:rPr>
          <w:rFonts w:hint="eastAsia"/>
          <w:sz w:val="30"/>
          <w:szCs w:val="30"/>
        </w:rPr>
        <w:t>委托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对辖区内传染病防治、学校卫生、食品卫生、饮水卫生、职业卫生、以及村级预防保健工作进行指导、培训、考核与监督。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Ⅱ</w:t>
      </w:r>
      <w:r>
        <w:rPr>
          <w:rFonts w:hint="eastAsia"/>
          <w:b/>
          <w:bCs/>
          <w:sz w:val="28"/>
          <w:szCs w:val="28"/>
          <w:lang w:val="en-US" w:eastAsia="zh-CN"/>
        </w:rPr>
        <w:t>）</w:t>
      </w:r>
      <w:r>
        <w:rPr>
          <w:rFonts w:hint="eastAsia"/>
          <w:b/>
          <w:bCs/>
          <w:sz w:val="28"/>
          <w:szCs w:val="28"/>
        </w:rPr>
        <w:t>提供基本医疗服务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/>
          <w:sz w:val="30"/>
          <w:szCs w:val="30"/>
        </w:rPr>
        <w:t>使用适宜医疗技术和中医药技术正确处理常见病、多发病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对疑难病症进行恰当的处理与转诊。承</w:t>
      </w:r>
      <w:r>
        <w:rPr>
          <w:rFonts w:hint="eastAsia"/>
          <w:sz w:val="30"/>
          <w:szCs w:val="30"/>
          <w:lang w:eastAsia="zh-CN"/>
        </w:rPr>
        <w:t>担</w:t>
      </w:r>
      <w:r>
        <w:rPr>
          <w:rFonts w:hint="eastAsia"/>
          <w:sz w:val="30"/>
          <w:szCs w:val="30"/>
        </w:rPr>
        <w:t>乡村现场应急救护、转诊服务和康复服务。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临床科室重点设置</w:t>
      </w:r>
      <w:r>
        <w:rPr>
          <w:rFonts w:hint="eastAsia"/>
          <w:sz w:val="30"/>
          <w:szCs w:val="30"/>
          <w:lang w:eastAsia="zh-CN"/>
        </w:rPr>
        <w:t>心血管神经科、消化呼吸科、肾内分泌科、骨科、儿科、妇产科、中医理疗科、急诊科</w:t>
      </w:r>
      <w:r>
        <w:rPr>
          <w:rFonts w:hint="eastAsia"/>
          <w:sz w:val="30"/>
          <w:szCs w:val="30"/>
        </w:rPr>
        <w:t>等</w:t>
      </w:r>
      <w:r>
        <w:rPr>
          <w:rFonts w:hint="eastAsia"/>
          <w:sz w:val="30"/>
          <w:szCs w:val="30"/>
          <w:lang w:eastAsia="zh-CN"/>
        </w:rPr>
        <w:t>科室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健全消毒隔离制度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遵守无菌操作规程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加强医疗质量管理。做好医疗废物处理和污水污物无害处理。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认真执行国家基本药物制度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执行药品集中采集和统</w:t>
      </w:r>
      <w:r>
        <w:rPr>
          <w:rFonts w:hint="eastAsia"/>
          <w:sz w:val="30"/>
          <w:szCs w:val="30"/>
          <w:lang w:eastAsia="zh-CN"/>
        </w:rPr>
        <w:t>一</w:t>
      </w:r>
      <w:r>
        <w:rPr>
          <w:rFonts w:hint="eastAsia"/>
          <w:sz w:val="30"/>
          <w:szCs w:val="30"/>
        </w:rPr>
        <w:t>配送政策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实行药品零差率销售。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政府有关部门批准的其他适宜的医疗服务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Ⅲ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其它职能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严格执行</w:t>
      </w:r>
      <w:r>
        <w:rPr>
          <w:rFonts w:hint="eastAsia"/>
          <w:sz w:val="30"/>
          <w:szCs w:val="30"/>
          <w:lang w:eastAsia="zh-CN"/>
        </w:rPr>
        <w:t>城乡医保</w:t>
      </w:r>
      <w:r>
        <w:rPr>
          <w:rFonts w:hint="eastAsia"/>
          <w:sz w:val="30"/>
          <w:szCs w:val="30"/>
        </w:rPr>
        <w:t>政策规定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履行定点医疗机构职责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做好有关的政策宣传、监督及服务工作。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.</w:t>
      </w:r>
      <w:r>
        <w:rPr>
          <w:rFonts w:hint="eastAsia"/>
          <w:sz w:val="30"/>
          <w:szCs w:val="30"/>
        </w:rPr>
        <w:t>深入推进乡村卫生服务一体化管理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强化乡镇卫生院对村卫生室的管理职能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负责村卫生室的技术指导和乡村医生培训、考核等工作。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楷体_GB2312"/>
          <w:b/>
          <w:bCs w:val="0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eastAsia"/>
          <w:sz w:val="30"/>
          <w:szCs w:val="30"/>
        </w:rPr>
        <w:t>充分发挥中医药特色优势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在公共卫生和基本医疗中提供相关的中医药服务。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</w:rPr>
      </w:pPr>
      <w:r>
        <w:rPr>
          <w:rFonts w:eastAsia="楷体_GB2312"/>
          <w:b/>
        </w:rPr>
        <w:t>（二）机构设置。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eastAsia" w:ascii="Arial" w:hAnsi="Arial" w:cs="Arial"/>
          <w:color w:val="333333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根据编委核定，我院内设科室25个，全部纳入2024年部门预算编制范围。</w:t>
      </w:r>
      <w:r>
        <w:rPr>
          <w:rFonts w:hint="eastAsia" w:ascii="Arial" w:hAnsi="Arial" w:cs="Arial"/>
          <w:color w:val="333333"/>
          <w:sz w:val="30"/>
          <w:szCs w:val="30"/>
        </w:rPr>
        <w:t> </w:t>
      </w:r>
    </w:p>
    <w:p>
      <w:pPr>
        <w:widowControl/>
        <w:spacing w:line="600" w:lineRule="exact"/>
        <w:ind w:firstLine="588" w:firstLineChars="196"/>
        <w:jc w:val="left"/>
        <w:rPr>
          <w:rFonts w:eastAsia="楷体_GB2312"/>
          <w:bCs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内设科室分别是门诊部、住院部、中西药房、放射科、B超室、心电图、化验室、结算中心、财务室、行政办公室。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二、部门预算单位构成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eastAsia="仿宋_GB2312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安化县第三人民医院（安化县骨伤科医院）部门只有本级，没有其他预算单位，因此本部门预算仅含本级预算。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</w:rPr>
        <w:t>（一）收入预算：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包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括一般公共预算、政府性基金、国有资本经营预算等财政拨款收入，以及经营收入、事业收入等单位资金。2024年本部门收入预算285.32万元，此收入预算全部为一般公共预算，无政府性基金预算和国有资本经营预算等其他预算。收入较去年增加11.7万元，主要是基本工资和绩效增加7.7万元，住房保障增加2.3万元，养老保险增加1.7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</w:rPr>
        <w:t>（二）支出预算：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2024年本部门支出预算 285.32 万元，其中：社会保障和就业支出43.6万元，卫生健康支出196.36万元，住房保障支出45.36万元。支出较去年增加11.7万元，主要是基本支出增加11.7万元。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四、一般公共预算拨款支出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2024年本部门一般公共预算拨款支出预算 285.32 万元，其中，社会保障和就业支出43.6万元，占 15.28 %；卫生健康支出196.36万元，占 68.82 %；住房保障支出45.36万元，占15.90 %。具体安排情况如下：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2024年本部门基本支出预算数285.32万元，主要是为保障部门正常运转、完成日常工作任务而发生的各项支出，包括基本工资、绩效工资、养老保险和住房公积金等人员经费。</w:t>
      </w:r>
    </w:p>
    <w:p>
      <w:pPr>
        <w:widowControl/>
        <w:spacing w:line="600" w:lineRule="exact"/>
        <w:ind w:firstLine="660"/>
        <w:jc w:val="left"/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2024年本部门无项目支出。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六、其他重要事项的情况说明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2024年年本部门无机关运行经费支出。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2024年本部门无三公经费安排支出。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2024年本部门无会议费预算和培训预算，也没有其他节庆晚会等预算。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2024年本部门政府采购预算总额 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截至2023年12月底，本部门共有公务用车3辆（其中1辆处于待报废状态），此为特种专业技术用车（即为救护车），其他按照规定配备的公务用车0辆；单位价值50万元以上通用设备0台，单位价值100万元以上专用设备8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本部门所有支出实行绩效目标管理。纳入2024年部门整体支出绩效目标的金额为285.32万元，其中，基本支出285.32万元，项目支出0万元，具体绩效目标详见报表。</w:t>
      </w:r>
    </w:p>
    <w:p>
      <w:pPr>
        <w:widowControl/>
        <w:spacing w:line="600" w:lineRule="exact"/>
        <w:ind w:firstLine="660"/>
        <w:rPr>
          <w:rFonts w:eastAsia="黑体"/>
        </w:rPr>
      </w:pPr>
      <w:r>
        <w:rPr>
          <w:rFonts w:eastAsia="黑体"/>
        </w:rPr>
        <w:t>七、名词解释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jc w:val="left"/>
        <w:rPr>
          <w:b/>
          <w:bCs/>
          <w:kern w:val="0"/>
        </w:rPr>
      </w:pPr>
    </w:p>
    <w:p>
      <w:pPr>
        <w:widowControl/>
        <w:spacing w:line="600" w:lineRule="exact"/>
        <w:ind w:firstLine="643" w:firstLineChars="200"/>
        <w:jc w:val="left"/>
        <w:rPr>
          <w:b/>
          <w:bCs/>
          <w:kern w:val="0"/>
        </w:rPr>
      </w:pPr>
    </w:p>
    <w:p>
      <w:pPr>
        <w:widowControl/>
        <w:numPr>
          <w:ilvl w:val="0"/>
          <w:numId w:val="4"/>
        </w:numPr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2024</w:t>
      </w:r>
      <w:r>
        <w:rPr>
          <w:rFonts w:eastAsia="方正小标宋_GBK"/>
          <w:bCs/>
          <w:kern w:val="0"/>
          <w:sz w:val="36"/>
          <w:szCs w:val="36"/>
        </w:rPr>
        <w:t>年部门预算</w:t>
      </w:r>
      <w:r>
        <w:rPr>
          <w:rFonts w:hint="eastAsia" w:eastAsia="方正小标宋_GBK"/>
          <w:bCs/>
          <w:kern w:val="0"/>
          <w:sz w:val="36"/>
          <w:szCs w:val="36"/>
        </w:rPr>
        <w:t>公开的</w:t>
      </w:r>
      <w:r>
        <w:rPr>
          <w:rFonts w:eastAsia="方正小标宋_GBK"/>
          <w:bCs/>
          <w:kern w:val="0"/>
          <w:sz w:val="36"/>
          <w:szCs w:val="36"/>
        </w:rPr>
        <w:t>表</w:t>
      </w:r>
      <w:r>
        <w:rPr>
          <w:rFonts w:hint="eastAsia" w:eastAsia="方正小标宋_GBK"/>
          <w:bCs/>
          <w:kern w:val="0"/>
          <w:sz w:val="36"/>
          <w:szCs w:val="36"/>
        </w:rPr>
        <w:t>格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收支总表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收入总表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支出预算分类汇总表（按部门预算经济分类）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财政拨款收支总表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一般公共预算基本支出表——人员经费（工资福利支出）（按部门预算经济分类）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一般公共预算基本支出表——人员经费（对个人和家庭的补助）（按部门预算经济分类）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一般公共预算基本支出表——公用经费（商品和服务支出）（按部门预算经济分类）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一般公共预算“三公”经费支出表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政府性基金预算支出分类汇总表（按政府预算经济分类）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政府性基金预算支出分类汇总表（按部门预算经济分类）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国有资本经营预算支出表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财政专户管理资金预算支出表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专项资金预算汇总表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项目支出绩效目标表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/>
          <w:bCs/>
          <w:kern w:val="0"/>
          <w:sz w:val="28"/>
          <w:szCs w:val="28"/>
        </w:rPr>
      </w:pPr>
      <w:r>
        <w:rPr>
          <w:rFonts w:hint="eastAsia" w:eastAsia="黑体"/>
          <w:sz w:val="28"/>
          <w:szCs w:val="28"/>
        </w:rPr>
        <w:t>整体支出绩效目标表</w:t>
      </w:r>
    </w:p>
    <w:p>
      <w:pPr>
        <w:widowControl/>
        <w:spacing w:line="600" w:lineRule="exact"/>
        <w:rPr>
          <w:bCs/>
          <w:kern w:val="0"/>
        </w:rPr>
      </w:pPr>
      <w:r>
        <w:rPr>
          <w:bCs/>
          <w:kern w:val="0"/>
        </w:rPr>
        <w:t>注：以上部门预算报表中，空表表示本部门无相关收支情况。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31D83"/>
    <w:multiLevelType w:val="singleLevel"/>
    <w:tmpl w:val="98A31D83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BBCCDB54"/>
    <w:multiLevelType w:val="singleLevel"/>
    <w:tmpl w:val="BBCCDB5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BDB556BD"/>
    <w:multiLevelType w:val="singleLevel"/>
    <w:tmpl w:val="BDB556BD"/>
    <w:lvl w:ilvl="0" w:tentative="0">
      <w:start w:val="1"/>
      <w:numFmt w:val="chineseCounting"/>
      <w:suff w:val="space"/>
      <w:lvlText w:val="第%1部分"/>
      <w:lvlJc w:val="left"/>
      <w:rPr>
        <w:rFonts w:hint="eastAsia"/>
        <w:sz w:val="32"/>
        <w:szCs w:val="32"/>
      </w:rPr>
    </w:lvl>
  </w:abstractNum>
  <w:abstractNum w:abstractNumId="3">
    <w:nsid w:val="17E8E575"/>
    <w:multiLevelType w:val="singleLevel"/>
    <w:tmpl w:val="17E8E575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4">
    <w:nsid w:val="21BABDDA"/>
    <w:multiLevelType w:val="singleLevel"/>
    <w:tmpl w:val="21BABDDA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WVhMmIxOTZmMjRjNzcxMWRjZGZhODMzYmFhY2YifQ=="/>
  </w:docVars>
  <w:rsids>
    <w:rsidRoot w:val="00000000"/>
    <w:rsid w:val="0414724A"/>
    <w:rsid w:val="075E138C"/>
    <w:rsid w:val="139169C3"/>
    <w:rsid w:val="270420FE"/>
    <w:rsid w:val="277D78F0"/>
    <w:rsid w:val="29BD2A14"/>
    <w:rsid w:val="3EF43D52"/>
    <w:rsid w:val="47EF15B1"/>
    <w:rsid w:val="50E83041"/>
    <w:rsid w:val="52A66D10"/>
    <w:rsid w:val="55733821"/>
    <w:rsid w:val="57A31A70"/>
    <w:rsid w:val="57FB5E37"/>
    <w:rsid w:val="604C40EF"/>
    <w:rsid w:val="673C64E9"/>
    <w:rsid w:val="6A7379C8"/>
    <w:rsid w:val="6DB85E1E"/>
    <w:rsid w:val="797177C8"/>
    <w:rsid w:val="7CB43C54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729809734</dc:creator>
  <cp:lastModifiedBy>焄</cp:lastModifiedBy>
  <dcterms:modified xsi:type="dcterms:W3CDTF">2024-04-15T08:11:54Z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F0FA46DC13F14504838B10717C16447E_13</vt:lpwstr>
  </property>
</Properties>
</file>