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default" w:ascii="Times New Roman" w:hAnsi="Times New Roman" w:eastAsia="方正小标宋简体" w:cs="Times New Roman"/>
          <w:color w:val="auto"/>
          <w:sz w:val="52"/>
          <w:szCs w:val="52"/>
          <w:highlight w:val="none"/>
          <w:lang w:val="en-US" w:eastAsia="zh-CN"/>
        </w:rPr>
      </w:pPr>
    </w:p>
    <w:p>
      <w:pPr>
        <w:spacing w:line="360" w:lineRule="auto"/>
        <w:ind w:firstLine="0" w:firstLineChars="0"/>
        <w:jc w:val="center"/>
        <w:rPr>
          <w:rFonts w:hint="default" w:ascii="Times New Roman" w:hAnsi="Times New Roman" w:eastAsia="方正小标宋简体" w:cs="Times New Roman"/>
          <w:color w:val="auto"/>
          <w:sz w:val="52"/>
          <w:szCs w:val="52"/>
          <w:highlight w:val="none"/>
          <w:lang w:val="en-US" w:eastAsia="zh-CN"/>
        </w:rPr>
      </w:pPr>
    </w:p>
    <w:p>
      <w:pPr>
        <w:spacing w:line="360" w:lineRule="auto"/>
        <w:ind w:firstLine="0" w:firstLineChars="0"/>
        <w:jc w:val="center"/>
        <w:rPr>
          <w:rFonts w:hint="default" w:ascii="Times New Roman" w:hAnsi="Times New Roman" w:eastAsia="方正小标宋简体" w:cs="Times New Roman"/>
          <w:color w:val="auto"/>
          <w:sz w:val="52"/>
          <w:szCs w:val="52"/>
          <w:highlight w:val="none"/>
          <w:lang w:val="en-US" w:eastAsia="zh-CN"/>
        </w:rPr>
      </w:pPr>
      <w:r>
        <w:rPr>
          <w:rFonts w:hint="default" w:ascii="Times New Roman" w:hAnsi="Times New Roman" w:eastAsia="方正小标宋简体" w:cs="Times New Roman"/>
          <w:color w:val="auto"/>
          <w:sz w:val="52"/>
          <w:szCs w:val="52"/>
          <w:highlight w:val="none"/>
          <w:lang w:val="en-US" w:eastAsia="zh-CN"/>
        </w:rPr>
        <w:t>安化县预拌混凝土搅拌站布局</w:t>
      </w:r>
    </w:p>
    <w:p>
      <w:pPr>
        <w:spacing w:line="360" w:lineRule="auto"/>
        <w:ind w:firstLine="0" w:firstLineChars="0"/>
        <w:jc w:val="center"/>
        <w:rPr>
          <w:rFonts w:hint="default" w:ascii="Times New Roman" w:hAnsi="Times New Roman" w:eastAsia="方正小标宋简体" w:cs="Times New Roman"/>
          <w:color w:val="auto"/>
          <w:sz w:val="48"/>
          <w:szCs w:val="48"/>
          <w:highlight w:val="none"/>
        </w:rPr>
      </w:pPr>
      <w:r>
        <w:rPr>
          <w:rFonts w:hint="default" w:ascii="Times New Roman" w:hAnsi="Times New Roman" w:eastAsia="方正小标宋简体" w:cs="Times New Roman"/>
          <w:color w:val="auto"/>
          <w:sz w:val="52"/>
          <w:szCs w:val="52"/>
          <w:highlight w:val="none"/>
          <w:lang w:val="en-US" w:eastAsia="zh-CN"/>
        </w:rPr>
        <w:t>专项规划</w:t>
      </w:r>
      <w:r>
        <w:rPr>
          <w:rFonts w:hint="default" w:ascii="Times New Roman" w:hAnsi="Times New Roman" w:eastAsia="方正小标宋简体" w:cs="Times New Roman"/>
          <w:color w:val="auto"/>
          <w:sz w:val="48"/>
          <w:szCs w:val="48"/>
          <w:highlight w:val="none"/>
        </w:rPr>
        <w:t>（2021—2035年）</w:t>
      </w: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44"/>
          <w:szCs w:val="44"/>
          <w:highlight w:val="none"/>
          <w:lang w:val="en-US" w:eastAsia="zh-CN"/>
        </w:rPr>
      </w:pPr>
      <w:r>
        <w:rPr>
          <w:rFonts w:hint="default" w:ascii="Times New Roman" w:hAnsi="Times New Roman" w:eastAsia="黑体" w:cs="Times New Roman"/>
          <w:b w:val="0"/>
          <w:bCs w:val="0"/>
          <w:color w:val="auto"/>
          <w:sz w:val="44"/>
          <w:szCs w:val="44"/>
          <w:highlight w:val="none"/>
          <w:lang w:val="en-US" w:eastAsia="zh-CN"/>
        </w:rPr>
        <w:t>文  本</w:t>
      </w: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spacing w:line="360" w:lineRule="auto"/>
        <w:ind w:firstLine="0" w:firstLineChars="0"/>
        <w:jc w:val="center"/>
        <w:rPr>
          <w:rFonts w:hint="default" w:ascii="Times New Roman" w:hAnsi="Times New Roman" w:eastAsia="黑体" w:cs="Times New Roman"/>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安化县住房和城乡建设局</w:t>
      </w:r>
    </w:p>
    <w:p>
      <w:pPr>
        <w:spacing w:line="360" w:lineRule="auto"/>
        <w:ind w:firstLine="0" w:firstLineChars="0"/>
        <w:jc w:val="center"/>
        <w:rPr>
          <w:rFonts w:hint="default" w:ascii="Times New Roman" w:hAnsi="Times New Roman" w:eastAsia="黑体" w:cs="Times New Roman"/>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2024.5</w:t>
      </w: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600" w:lineRule="exact"/>
        <w:ind w:firstLine="0" w:firstLineChars="0"/>
        <w:jc w:val="center"/>
        <w:rPr>
          <w:rFonts w:hint="default" w:ascii="Times New Roman" w:hAnsi="Times New Roman" w:eastAsia="方正小标宋简体" w:cs="Times New Roman"/>
          <w:b/>
          <w:color w:val="auto"/>
          <w:sz w:val="36"/>
          <w:szCs w:val="22"/>
          <w:highlight w:val="none"/>
          <w:lang w:val="en-US" w:eastAsia="zh-CN"/>
        </w:rPr>
      </w:pPr>
      <w:r>
        <w:rPr>
          <w:rFonts w:hint="default" w:ascii="Times New Roman" w:hAnsi="Times New Roman" w:eastAsia="方正小标宋简体" w:cs="Times New Roman"/>
          <w:b/>
          <w:color w:val="auto"/>
          <w:sz w:val="36"/>
          <w:szCs w:val="22"/>
          <w:highlight w:val="none"/>
          <w:lang w:val="en-US" w:eastAsia="zh-CN"/>
        </w:rPr>
        <w:t>目  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方正小标宋简体" w:cs="Times New Roman"/>
          <w:color w:val="auto"/>
          <w:sz w:val="44"/>
          <w:szCs w:val="44"/>
          <w:highlight w:val="none"/>
          <w:lang w:val="en-US" w:eastAsia="zh-CN"/>
        </w:rPr>
        <w:fldChar w:fldCharType="begin"/>
      </w:r>
      <w:r>
        <w:rPr>
          <w:rFonts w:hint="default" w:ascii="Times New Roman" w:hAnsi="Times New Roman" w:eastAsia="方正小标宋简体" w:cs="Times New Roman"/>
          <w:color w:val="auto"/>
          <w:sz w:val="44"/>
          <w:szCs w:val="44"/>
          <w:highlight w:val="none"/>
          <w:lang w:val="en-US" w:eastAsia="zh-CN"/>
        </w:rPr>
        <w:instrText xml:space="preserve">TOC \o "1-2" \h \u </w:instrText>
      </w:r>
      <w:r>
        <w:rPr>
          <w:rFonts w:hint="default" w:ascii="Times New Roman" w:hAnsi="Times New Roman" w:eastAsia="方正小标宋简体" w:cs="Times New Roman"/>
          <w:color w:val="auto"/>
          <w:sz w:val="44"/>
          <w:szCs w:val="44"/>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_Toc11789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前言</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_Toc11789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1</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_Toc16280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第一章  规划背景</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_Toc16280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3</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_Toc31411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第一节  现状概况</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_Toc31411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3</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_Toc17822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第二节  问题分析</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_Toc17822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3</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_Toc19928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第三节  发展机遇</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_Toc19928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5</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_Toc8484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第二章  总体要求</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_Toc8484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7</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_Toc11909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第一节  指导思想</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_Toc11909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7</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_Toc20228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第二节  规划原则</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_Toc20228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7</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_Toc14420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第三节  规划目标</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_Toc14420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8</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_Toc28143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w:t>
      </w:r>
      <w:r>
        <w:rPr>
          <w:rFonts w:hint="eastAsia" w:ascii="Times New Roman" w:hAnsi="Times New Roman" w:eastAsia="黑体" w:cs="Times New Roman"/>
          <w:bCs w:val="0"/>
          <w:color w:val="auto"/>
          <w:sz w:val="28"/>
          <w:szCs w:val="28"/>
          <w:highlight w:val="none"/>
          <w:lang w:val="en-US" w:eastAsia="zh-CN"/>
        </w:rPr>
        <w:t>三</w:t>
      </w:r>
      <w:r>
        <w:rPr>
          <w:rFonts w:hint="default" w:ascii="Times New Roman" w:hAnsi="Times New Roman" w:eastAsia="黑体" w:cs="Times New Roman"/>
          <w:bCs w:val="0"/>
          <w:color w:val="auto"/>
          <w:sz w:val="28"/>
          <w:szCs w:val="28"/>
          <w:highlight w:val="none"/>
          <w:lang w:val="en-US" w:eastAsia="zh-CN"/>
        </w:rPr>
        <w:t xml:space="preserve">章  </w:t>
      </w:r>
      <w:r>
        <w:rPr>
          <w:rFonts w:hint="eastAsia" w:ascii="Times New Roman" w:hAnsi="Times New Roman" w:eastAsia="黑体" w:cs="Times New Roman"/>
          <w:bCs w:val="0"/>
          <w:color w:val="auto"/>
          <w:sz w:val="28"/>
          <w:szCs w:val="28"/>
          <w:highlight w:val="none"/>
          <w:lang w:val="en-US" w:eastAsia="zh-CN"/>
        </w:rPr>
        <w:t>站场建设</w:t>
      </w:r>
      <w:r>
        <w:rPr>
          <w:rFonts w:hint="default" w:ascii="Times New Roman" w:hAnsi="Times New Roman" w:eastAsia="黑体" w:cs="Times New Roman"/>
          <w:bCs w:val="0"/>
          <w:color w:val="auto"/>
          <w:sz w:val="28"/>
          <w:szCs w:val="28"/>
          <w:highlight w:val="none"/>
          <w:lang w:val="en-US" w:eastAsia="zh-CN"/>
        </w:rPr>
        <w:tab/>
      </w:r>
      <w:bookmarkStart w:id="29" w:name="_GoBack"/>
      <w:bookmarkEnd w:id="29"/>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_Toc28143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10</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_Toc17063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第一节  布点原则</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_Toc17063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10</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_Toc17747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 xml:space="preserve">第二节  </w:t>
      </w:r>
      <w:r>
        <w:rPr>
          <w:rFonts w:hint="eastAsia" w:ascii="Times New Roman" w:hAnsi="Times New Roman" w:eastAsia="楷体" w:cs="Times New Roman"/>
          <w:color w:val="auto"/>
          <w:sz w:val="28"/>
          <w:szCs w:val="28"/>
          <w:highlight w:val="none"/>
          <w:lang w:val="en-US" w:eastAsia="zh-CN"/>
        </w:rPr>
        <w:t>站场</w:t>
      </w:r>
      <w:r>
        <w:rPr>
          <w:rFonts w:hint="default" w:ascii="Times New Roman" w:hAnsi="Times New Roman" w:eastAsia="楷体" w:cs="Times New Roman"/>
          <w:color w:val="auto"/>
          <w:sz w:val="28"/>
          <w:szCs w:val="28"/>
          <w:highlight w:val="none"/>
          <w:lang w:val="en-US" w:eastAsia="zh-CN"/>
        </w:rPr>
        <w:t>选址要求</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_Toc17747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11</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_Toc22151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 xml:space="preserve">第三节  </w:t>
      </w:r>
      <w:r>
        <w:rPr>
          <w:rFonts w:hint="eastAsia" w:ascii="Times New Roman" w:hAnsi="Times New Roman" w:eastAsia="楷体" w:cs="Times New Roman"/>
          <w:color w:val="auto"/>
          <w:sz w:val="28"/>
          <w:szCs w:val="28"/>
          <w:highlight w:val="none"/>
          <w:lang w:val="en-US" w:eastAsia="zh-CN"/>
        </w:rPr>
        <w:t>站场</w:t>
      </w:r>
      <w:r>
        <w:rPr>
          <w:rFonts w:hint="default" w:ascii="Times New Roman" w:hAnsi="Times New Roman" w:eastAsia="楷体" w:cs="Times New Roman"/>
          <w:color w:val="auto"/>
          <w:sz w:val="28"/>
          <w:szCs w:val="28"/>
          <w:highlight w:val="none"/>
          <w:lang w:val="en-US" w:eastAsia="zh-CN"/>
        </w:rPr>
        <w:t>建设要求</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_Toc22151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11</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_Toc17463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w:t>
      </w:r>
      <w:r>
        <w:rPr>
          <w:rFonts w:hint="eastAsia" w:ascii="Times New Roman" w:hAnsi="Times New Roman" w:eastAsia="楷体" w:cs="Times New Roman"/>
          <w:color w:val="auto"/>
          <w:sz w:val="28"/>
          <w:szCs w:val="28"/>
          <w:highlight w:val="none"/>
          <w:lang w:val="en-US" w:eastAsia="zh-CN"/>
        </w:rPr>
        <w:t>四</w:t>
      </w:r>
      <w:r>
        <w:rPr>
          <w:rFonts w:hint="default" w:ascii="Times New Roman" w:hAnsi="Times New Roman" w:eastAsia="楷体" w:cs="Times New Roman"/>
          <w:color w:val="auto"/>
          <w:sz w:val="28"/>
          <w:szCs w:val="28"/>
          <w:highlight w:val="none"/>
          <w:lang w:val="en-US" w:eastAsia="zh-CN"/>
        </w:rPr>
        <w:t>节  节能</w:t>
      </w:r>
      <w:r>
        <w:rPr>
          <w:rFonts w:hint="eastAsia" w:ascii="Times New Roman" w:hAnsi="Times New Roman" w:eastAsia="楷体" w:cs="Times New Roman"/>
          <w:color w:val="auto"/>
          <w:sz w:val="28"/>
          <w:szCs w:val="28"/>
          <w:highlight w:val="none"/>
          <w:lang w:val="en-US" w:eastAsia="zh-CN"/>
        </w:rPr>
        <w:t>降耗和环保</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_Toc17463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12</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7"/>
        <w:tabs>
          <w:tab w:val="right" w:leader="dot" w:pos="8306"/>
        </w:tabs>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_Toc4208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w:t>
      </w:r>
      <w:r>
        <w:rPr>
          <w:rFonts w:hint="eastAsia" w:ascii="Times New Roman" w:hAnsi="Times New Roman" w:eastAsia="黑体" w:cs="Times New Roman"/>
          <w:bCs w:val="0"/>
          <w:color w:val="auto"/>
          <w:sz w:val="28"/>
          <w:szCs w:val="28"/>
          <w:highlight w:val="none"/>
          <w:lang w:val="en-US" w:eastAsia="zh-CN"/>
        </w:rPr>
        <w:t>四</w:t>
      </w:r>
      <w:r>
        <w:rPr>
          <w:rFonts w:hint="default" w:ascii="Times New Roman" w:hAnsi="Times New Roman" w:eastAsia="黑体" w:cs="Times New Roman"/>
          <w:bCs w:val="0"/>
          <w:color w:val="auto"/>
          <w:sz w:val="28"/>
          <w:szCs w:val="28"/>
          <w:highlight w:val="none"/>
          <w:lang w:val="en-US" w:eastAsia="zh-CN"/>
        </w:rPr>
        <w:t xml:space="preserve">章  </w:t>
      </w:r>
      <w:r>
        <w:rPr>
          <w:rFonts w:hint="eastAsia" w:ascii="Times New Roman" w:hAnsi="Times New Roman" w:eastAsia="黑体" w:cs="Times New Roman"/>
          <w:bCs w:val="0"/>
          <w:color w:val="auto"/>
          <w:sz w:val="28"/>
          <w:szCs w:val="28"/>
          <w:highlight w:val="none"/>
          <w:lang w:val="en-US" w:eastAsia="zh-CN"/>
        </w:rPr>
        <w:t>站场管理</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_Toc4208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14</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_Toc16472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第一节  资质标准要求</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_Toc16472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14</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_Toc13724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第二节  部门分工职责</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_Toc13724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14</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_Toc16071 </w:instrText>
      </w:r>
      <w:r>
        <w:rPr>
          <w:rFonts w:hint="default" w:ascii="Times New Roman" w:hAnsi="Times New Roman" w:eastAsia="楷体" w:cs="Times New Roman"/>
          <w:color w:val="auto"/>
          <w:sz w:val="28"/>
          <w:szCs w:val="28"/>
          <w:highlight w:val="none"/>
          <w:lang w:val="en-US" w:eastAsia="zh-CN"/>
        </w:rPr>
        <w:fldChar w:fldCharType="separate"/>
      </w:r>
      <w:r>
        <w:rPr>
          <w:rFonts w:hint="eastAsia" w:ascii="Times New Roman" w:hAnsi="Times New Roman" w:eastAsia="楷体" w:cs="Times New Roman"/>
          <w:color w:val="auto"/>
          <w:sz w:val="28"/>
          <w:szCs w:val="28"/>
          <w:highlight w:val="none"/>
          <w:lang w:val="en-US" w:eastAsia="zh-CN"/>
        </w:rPr>
        <w:t>第三节  临时站场设置</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_Toc16071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16</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_Toc16525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第</w:t>
      </w:r>
      <w:r>
        <w:rPr>
          <w:rFonts w:hint="eastAsia" w:ascii="Times New Roman" w:hAnsi="Times New Roman" w:eastAsia="黑体" w:cs="Times New Roman"/>
          <w:bCs w:val="0"/>
          <w:color w:val="auto"/>
          <w:sz w:val="28"/>
          <w:szCs w:val="28"/>
          <w:highlight w:val="none"/>
          <w:lang w:val="en-US" w:eastAsia="zh-CN"/>
        </w:rPr>
        <w:t>五</w:t>
      </w:r>
      <w:r>
        <w:rPr>
          <w:rFonts w:hint="default" w:ascii="Times New Roman" w:hAnsi="Times New Roman" w:eastAsia="黑体" w:cs="Times New Roman"/>
          <w:bCs w:val="0"/>
          <w:color w:val="auto"/>
          <w:sz w:val="28"/>
          <w:szCs w:val="28"/>
          <w:highlight w:val="none"/>
          <w:lang w:val="en-US" w:eastAsia="zh-CN"/>
        </w:rPr>
        <w:t>章  实施措施</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_Toc16525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17</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_Toc6870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第一节  健全规划落实责任</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_Toc6870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17</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_Toc1755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第二节  发挥规划导向作用</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_Toc1755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17</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_Toc17691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第三节  强化质量控制监管</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_Toc17691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17</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HYPERLINK \l _Toc27291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 xml:space="preserve">第四节  </w:t>
      </w:r>
      <w:r>
        <w:rPr>
          <w:rFonts w:hint="eastAsia" w:ascii="Times New Roman" w:hAnsi="Times New Roman" w:eastAsia="楷体" w:cs="Times New Roman"/>
          <w:color w:val="auto"/>
          <w:sz w:val="28"/>
          <w:szCs w:val="28"/>
          <w:highlight w:val="none"/>
          <w:lang w:val="en-US" w:eastAsia="zh-CN"/>
        </w:rPr>
        <w:t>绿色低碳</w:t>
      </w:r>
      <w:r>
        <w:rPr>
          <w:rFonts w:hint="default" w:ascii="Times New Roman" w:hAnsi="Times New Roman" w:eastAsia="楷体" w:cs="Times New Roman"/>
          <w:color w:val="auto"/>
          <w:sz w:val="28"/>
          <w:szCs w:val="28"/>
          <w:highlight w:val="none"/>
          <w:lang w:val="en-US" w:eastAsia="zh-CN"/>
        </w:rPr>
        <w:t>技术创新</w:t>
      </w:r>
      <w:r>
        <w:rPr>
          <w:rFonts w:hint="default" w:ascii="Times New Roman" w:hAnsi="Times New Roman" w:eastAsia="楷体" w:cs="Times New Roman"/>
          <w:color w:val="auto"/>
          <w:sz w:val="28"/>
          <w:szCs w:val="28"/>
          <w:highlight w:val="none"/>
          <w:lang w:val="en-US" w:eastAsia="zh-CN"/>
        </w:rPr>
        <w:tab/>
      </w:r>
      <w:r>
        <w:rPr>
          <w:rFonts w:hint="default" w:ascii="Times New Roman" w:hAnsi="Times New Roman" w:eastAsia="楷体" w:cs="Times New Roman"/>
          <w:color w:val="auto"/>
          <w:sz w:val="28"/>
          <w:szCs w:val="28"/>
          <w:highlight w:val="none"/>
          <w:lang w:val="en-US" w:eastAsia="zh-CN"/>
        </w:rPr>
        <w:fldChar w:fldCharType="begin"/>
      </w:r>
      <w:r>
        <w:rPr>
          <w:rFonts w:hint="default" w:ascii="Times New Roman" w:hAnsi="Times New Roman" w:eastAsia="楷体" w:cs="Times New Roman"/>
          <w:color w:val="auto"/>
          <w:sz w:val="28"/>
          <w:szCs w:val="28"/>
          <w:highlight w:val="none"/>
          <w:lang w:val="en-US" w:eastAsia="zh-CN"/>
        </w:rPr>
        <w:instrText xml:space="preserve"> PAGEREF _Toc27291 \h </w:instrText>
      </w:r>
      <w:r>
        <w:rPr>
          <w:rFonts w:hint="default" w:ascii="Times New Roman" w:hAnsi="Times New Roman" w:eastAsia="楷体" w:cs="Times New Roman"/>
          <w:color w:val="auto"/>
          <w:sz w:val="28"/>
          <w:szCs w:val="28"/>
          <w:highlight w:val="none"/>
          <w:lang w:val="en-US" w:eastAsia="zh-CN"/>
        </w:rPr>
        <w:fldChar w:fldCharType="separate"/>
      </w:r>
      <w:r>
        <w:rPr>
          <w:rFonts w:hint="default" w:ascii="Times New Roman" w:hAnsi="Times New Roman" w:eastAsia="楷体" w:cs="Times New Roman"/>
          <w:color w:val="auto"/>
          <w:sz w:val="28"/>
          <w:szCs w:val="28"/>
          <w:highlight w:val="none"/>
          <w:lang w:val="en-US" w:eastAsia="zh-CN"/>
        </w:rPr>
        <w:t>18</w:t>
      </w:r>
      <w:r>
        <w:rPr>
          <w:rFonts w:hint="default" w:ascii="Times New Roman" w:hAnsi="Times New Roman" w:eastAsia="楷体" w:cs="Times New Roman"/>
          <w:color w:val="auto"/>
          <w:sz w:val="28"/>
          <w:szCs w:val="28"/>
          <w:highlight w:val="none"/>
          <w:lang w:val="en-US" w:eastAsia="zh-CN"/>
        </w:rPr>
        <w:fldChar w:fldCharType="end"/>
      </w:r>
      <w:r>
        <w:rPr>
          <w:rFonts w:hint="default" w:ascii="Times New Roman" w:hAnsi="Times New Roman" w:eastAsia="楷体" w:cs="Times New Roman"/>
          <w:color w:val="auto"/>
          <w:sz w:val="28"/>
          <w:szCs w:val="28"/>
          <w:highlight w:val="none"/>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auto"/>
          <w:sz w:val="28"/>
          <w:szCs w:val="28"/>
          <w:highlight w:val="none"/>
          <w:lang w:val="en-US" w:eastAsia="zh-CN"/>
        </w:rPr>
      </w:pP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HYPERLINK \l _Toc25548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附表</w:t>
      </w:r>
      <w:r>
        <w:rPr>
          <w:rFonts w:hint="default" w:ascii="Times New Roman" w:hAnsi="Times New Roman" w:eastAsia="黑体" w:cs="Times New Roman"/>
          <w:bCs w:val="0"/>
          <w:color w:val="auto"/>
          <w:sz w:val="28"/>
          <w:szCs w:val="28"/>
          <w:highlight w:val="none"/>
          <w:lang w:val="en-US" w:eastAsia="zh-CN"/>
        </w:rPr>
        <w:tab/>
      </w:r>
      <w:r>
        <w:rPr>
          <w:rFonts w:hint="default" w:ascii="Times New Roman" w:hAnsi="Times New Roman" w:eastAsia="黑体" w:cs="Times New Roman"/>
          <w:bCs w:val="0"/>
          <w:color w:val="auto"/>
          <w:sz w:val="28"/>
          <w:szCs w:val="28"/>
          <w:highlight w:val="none"/>
          <w:lang w:val="en-US" w:eastAsia="zh-CN"/>
        </w:rPr>
        <w:fldChar w:fldCharType="begin"/>
      </w:r>
      <w:r>
        <w:rPr>
          <w:rFonts w:hint="default" w:ascii="Times New Roman" w:hAnsi="Times New Roman" w:eastAsia="黑体" w:cs="Times New Roman"/>
          <w:bCs w:val="0"/>
          <w:color w:val="auto"/>
          <w:sz w:val="28"/>
          <w:szCs w:val="28"/>
          <w:highlight w:val="none"/>
          <w:lang w:val="en-US" w:eastAsia="zh-CN"/>
        </w:rPr>
        <w:instrText xml:space="preserve"> PAGEREF _Toc25548 \h </w:instrText>
      </w:r>
      <w:r>
        <w:rPr>
          <w:rFonts w:hint="default" w:ascii="Times New Roman" w:hAnsi="Times New Roman" w:eastAsia="黑体" w:cs="Times New Roman"/>
          <w:bCs w:val="0"/>
          <w:color w:val="auto"/>
          <w:sz w:val="28"/>
          <w:szCs w:val="28"/>
          <w:highlight w:val="none"/>
          <w:lang w:val="en-US" w:eastAsia="zh-CN"/>
        </w:rPr>
        <w:fldChar w:fldCharType="separate"/>
      </w:r>
      <w:r>
        <w:rPr>
          <w:rFonts w:hint="default" w:ascii="Times New Roman" w:hAnsi="Times New Roman" w:eastAsia="黑体" w:cs="Times New Roman"/>
          <w:bCs w:val="0"/>
          <w:color w:val="auto"/>
          <w:sz w:val="28"/>
          <w:szCs w:val="28"/>
          <w:highlight w:val="none"/>
          <w:lang w:val="en-US" w:eastAsia="zh-CN"/>
        </w:rPr>
        <w:t>19</w:t>
      </w:r>
      <w:r>
        <w:rPr>
          <w:rFonts w:hint="default" w:ascii="Times New Roman" w:hAnsi="Times New Roman" w:eastAsia="黑体" w:cs="Times New Roman"/>
          <w:bCs w:val="0"/>
          <w:color w:val="auto"/>
          <w:sz w:val="28"/>
          <w:szCs w:val="28"/>
          <w:highlight w:val="none"/>
          <w:lang w:val="en-US" w:eastAsia="zh-CN"/>
        </w:rPr>
        <w:fldChar w:fldCharType="end"/>
      </w:r>
      <w:r>
        <w:rPr>
          <w:rFonts w:hint="default" w:ascii="Times New Roman" w:hAnsi="Times New Roman" w:eastAsia="黑体" w:cs="Times New Roman"/>
          <w:bCs w:val="0"/>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fldChar w:fldCharType="begin"/>
      </w:r>
      <w:r>
        <w:rPr>
          <w:rFonts w:hint="eastAsia" w:ascii="黑体" w:hAnsi="黑体" w:eastAsia="黑体" w:cs="黑体"/>
          <w:color w:val="auto"/>
          <w:sz w:val="28"/>
          <w:szCs w:val="28"/>
          <w:highlight w:val="none"/>
          <w:lang w:val="en-US" w:eastAsia="zh-CN"/>
        </w:rPr>
        <w:instrText xml:space="preserve"> HYPERLINK \l _Toc23513 </w:instrText>
      </w:r>
      <w:r>
        <w:rPr>
          <w:rFonts w:hint="eastAsia" w:ascii="黑体" w:hAnsi="黑体" w:eastAsia="黑体" w:cs="黑体"/>
          <w:color w:val="auto"/>
          <w:sz w:val="28"/>
          <w:szCs w:val="28"/>
          <w:highlight w:val="none"/>
          <w:lang w:val="en-US" w:eastAsia="zh-CN"/>
        </w:rPr>
        <w:fldChar w:fldCharType="separate"/>
      </w:r>
      <w:r>
        <w:rPr>
          <w:rFonts w:hint="eastAsia" w:ascii="黑体" w:hAnsi="黑体" w:eastAsia="黑体" w:cs="黑体"/>
          <w:color w:val="auto"/>
          <w:sz w:val="28"/>
          <w:szCs w:val="28"/>
          <w:highlight w:val="none"/>
          <w:lang w:val="en-US" w:eastAsia="zh-CN"/>
        </w:rPr>
        <w:t>附表1  安化县规划站场及产能布局表</w:t>
      </w:r>
      <w:r>
        <w:rPr>
          <w:rFonts w:hint="eastAsia" w:ascii="黑体" w:hAnsi="黑体" w:eastAsia="黑体" w:cs="黑体"/>
          <w:color w:val="auto"/>
          <w:sz w:val="28"/>
          <w:szCs w:val="28"/>
          <w:highlight w:val="none"/>
          <w:lang w:val="en-US" w:eastAsia="zh-CN"/>
        </w:rPr>
        <w:tab/>
      </w:r>
      <w:r>
        <w:rPr>
          <w:rFonts w:hint="eastAsia" w:ascii="黑体" w:hAnsi="黑体" w:eastAsia="黑体" w:cs="黑体"/>
          <w:color w:val="auto"/>
          <w:sz w:val="28"/>
          <w:szCs w:val="28"/>
          <w:highlight w:val="none"/>
          <w:lang w:val="en-US" w:eastAsia="zh-CN"/>
        </w:rPr>
        <w:fldChar w:fldCharType="begin"/>
      </w:r>
      <w:r>
        <w:rPr>
          <w:rFonts w:hint="eastAsia" w:ascii="黑体" w:hAnsi="黑体" w:eastAsia="黑体" w:cs="黑体"/>
          <w:color w:val="auto"/>
          <w:sz w:val="28"/>
          <w:szCs w:val="28"/>
          <w:highlight w:val="none"/>
          <w:lang w:val="en-US" w:eastAsia="zh-CN"/>
        </w:rPr>
        <w:instrText xml:space="preserve"> PAGEREF _Toc23513 \h </w:instrText>
      </w:r>
      <w:r>
        <w:rPr>
          <w:rFonts w:hint="eastAsia" w:ascii="黑体" w:hAnsi="黑体" w:eastAsia="黑体" w:cs="黑体"/>
          <w:color w:val="auto"/>
          <w:sz w:val="28"/>
          <w:szCs w:val="28"/>
          <w:highlight w:val="none"/>
          <w:lang w:val="en-US" w:eastAsia="zh-CN"/>
        </w:rPr>
        <w:fldChar w:fldCharType="separate"/>
      </w:r>
      <w:r>
        <w:rPr>
          <w:rFonts w:hint="eastAsia" w:ascii="黑体" w:hAnsi="黑体" w:eastAsia="黑体" w:cs="黑体"/>
          <w:color w:val="auto"/>
          <w:sz w:val="28"/>
          <w:szCs w:val="28"/>
          <w:highlight w:val="none"/>
          <w:lang w:val="en-US" w:eastAsia="zh-CN"/>
        </w:rPr>
        <w:t>19</w:t>
      </w:r>
      <w:r>
        <w:rPr>
          <w:rFonts w:hint="eastAsia" w:ascii="黑体" w:hAnsi="黑体" w:eastAsia="黑体" w:cs="黑体"/>
          <w:color w:val="auto"/>
          <w:sz w:val="28"/>
          <w:szCs w:val="28"/>
          <w:highlight w:val="none"/>
          <w:lang w:val="en-US" w:eastAsia="zh-CN"/>
        </w:rPr>
        <w:fldChar w:fldCharType="end"/>
      </w:r>
      <w:r>
        <w:rPr>
          <w:rFonts w:hint="eastAsia" w:ascii="黑体" w:hAnsi="黑体" w:eastAsia="黑体" w:cs="黑体"/>
          <w:color w:val="auto"/>
          <w:sz w:val="28"/>
          <w:szCs w:val="28"/>
          <w:highlight w:val="none"/>
          <w:lang w:val="en-US" w:eastAsia="zh-CN"/>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fldChar w:fldCharType="begin"/>
      </w:r>
      <w:r>
        <w:rPr>
          <w:rFonts w:hint="eastAsia" w:ascii="黑体" w:hAnsi="黑体" w:eastAsia="黑体" w:cs="黑体"/>
          <w:color w:val="auto"/>
          <w:sz w:val="28"/>
          <w:szCs w:val="28"/>
          <w:highlight w:val="none"/>
          <w:lang w:val="en-US" w:eastAsia="zh-CN"/>
        </w:rPr>
        <w:instrText xml:space="preserve"> HYPERLINK \l _Toc9925 </w:instrText>
      </w:r>
      <w:r>
        <w:rPr>
          <w:rFonts w:hint="eastAsia" w:ascii="黑体" w:hAnsi="黑体" w:eastAsia="黑体" w:cs="黑体"/>
          <w:color w:val="auto"/>
          <w:sz w:val="28"/>
          <w:szCs w:val="28"/>
          <w:highlight w:val="none"/>
          <w:lang w:val="en-US" w:eastAsia="zh-CN"/>
        </w:rPr>
        <w:fldChar w:fldCharType="separate"/>
      </w:r>
      <w:r>
        <w:rPr>
          <w:rFonts w:hint="eastAsia" w:ascii="黑体" w:hAnsi="黑体" w:eastAsia="黑体" w:cs="黑体"/>
          <w:color w:val="auto"/>
          <w:sz w:val="28"/>
          <w:szCs w:val="28"/>
          <w:highlight w:val="none"/>
          <w:lang w:val="en-US" w:eastAsia="zh-CN"/>
        </w:rPr>
        <w:t>附表2  安化县规划站场汇总表</w:t>
      </w:r>
      <w:r>
        <w:rPr>
          <w:rFonts w:hint="eastAsia" w:ascii="黑体" w:hAnsi="黑体" w:eastAsia="黑体" w:cs="黑体"/>
          <w:color w:val="auto"/>
          <w:sz w:val="28"/>
          <w:szCs w:val="28"/>
          <w:highlight w:val="none"/>
          <w:lang w:val="en-US" w:eastAsia="zh-CN"/>
        </w:rPr>
        <w:tab/>
      </w:r>
      <w:r>
        <w:rPr>
          <w:rFonts w:hint="eastAsia" w:ascii="黑体" w:hAnsi="黑体" w:eastAsia="黑体" w:cs="黑体"/>
          <w:color w:val="auto"/>
          <w:sz w:val="28"/>
          <w:szCs w:val="28"/>
          <w:highlight w:val="none"/>
          <w:lang w:val="en-US" w:eastAsia="zh-CN"/>
        </w:rPr>
        <w:fldChar w:fldCharType="begin"/>
      </w:r>
      <w:r>
        <w:rPr>
          <w:rFonts w:hint="eastAsia" w:ascii="黑体" w:hAnsi="黑体" w:eastAsia="黑体" w:cs="黑体"/>
          <w:color w:val="auto"/>
          <w:sz w:val="28"/>
          <w:szCs w:val="28"/>
          <w:highlight w:val="none"/>
          <w:lang w:val="en-US" w:eastAsia="zh-CN"/>
        </w:rPr>
        <w:instrText xml:space="preserve"> PAGEREF _Toc9925 \h </w:instrText>
      </w:r>
      <w:r>
        <w:rPr>
          <w:rFonts w:hint="eastAsia" w:ascii="黑体" w:hAnsi="黑体" w:eastAsia="黑体" w:cs="黑体"/>
          <w:color w:val="auto"/>
          <w:sz w:val="28"/>
          <w:szCs w:val="28"/>
          <w:highlight w:val="none"/>
          <w:lang w:val="en-US" w:eastAsia="zh-CN"/>
        </w:rPr>
        <w:fldChar w:fldCharType="separate"/>
      </w:r>
      <w:r>
        <w:rPr>
          <w:rFonts w:hint="eastAsia" w:ascii="黑体" w:hAnsi="黑体" w:eastAsia="黑体" w:cs="黑体"/>
          <w:color w:val="auto"/>
          <w:sz w:val="28"/>
          <w:szCs w:val="28"/>
          <w:highlight w:val="none"/>
          <w:lang w:val="en-US" w:eastAsia="zh-CN"/>
        </w:rPr>
        <w:t>21</w:t>
      </w:r>
      <w:r>
        <w:rPr>
          <w:rFonts w:hint="eastAsia" w:ascii="黑体" w:hAnsi="黑体" w:eastAsia="黑体" w:cs="黑体"/>
          <w:color w:val="auto"/>
          <w:sz w:val="28"/>
          <w:szCs w:val="28"/>
          <w:highlight w:val="none"/>
          <w:lang w:val="en-US" w:eastAsia="zh-CN"/>
        </w:rPr>
        <w:fldChar w:fldCharType="end"/>
      </w:r>
      <w:r>
        <w:rPr>
          <w:rFonts w:hint="eastAsia" w:ascii="黑体" w:hAnsi="黑体" w:eastAsia="黑体" w:cs="黑体"/>
          <w:color w:val="auto"/>
          <w:sz w:val="28"/>
          <w:szCs w:val="28"/>
          <w:highlight w:val="none"/>
          <w:lang w:val="en-US" w:eastAsia="zh-CN"/>
        </w:rPr>
        <w:fldChar w:fldCharType="end"/>
      </w:r>
    </w:p>
    <w:p>
      <w:pPr>
        <w:pStyle w:val="12"/>
        <w:spacing w:before="360" w:after="156" w:line="360" w:lineRule="auto"/>
        <w:ind w:firstLine="0" w:firstLineChars="0"/>
        <w:jc w:val="center"/>
        <w:outlineLvl w:val="0"/>
        <w:rPr>
          <w:rFonts w:hint="default" w:ascii="Times New Roman" w:hAnsi="Times New Roman" w:eastAsia="方正小标宋简体" w:cs="Times New Roman"/>
          <w:color w:val="auto"/>
          <w:sz w:val="44"/>
          <w:szCs w:val="44"/>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方正小标宋简体" w:cs="Times New Roman"/>
          <w:color w:val="auto"/>
          <w:szCs w:val="44"/>
          <w:highlight w:val="none"/>
          <w:lang w:val="en-US" w:eastAsia="zh-CN"/>
        </w:rPr>
        <w:fldChar w:fldCharType="end"/>
      </w:r>
    </w:p>
    <w:p>
      <w:pPr>
        <w:pStyle w:val="12"/>
        <w:spacing w:before="360" w:after="156" w:line="360" w:lineRule="auto"/>
        <w:ind w:firstLine="0" w:firstLineChars="0"/>
        <w:jc w:val="center"/>
        <w:outlineLvl w:val="0"/>
        <w:rPr>
          <w:rFonts w:hint="default" w:ascii="Times New Roman" w:hAnsi="Times New Roman" w:eastAsia="方正小标宋简体" w:cs="Times New Roman"/>
          <w:color w:val="auto"/>
          <w:sz w:val="44"/>
          <w:szCs w:val="44"/>
          <w:highlight w:val="none"/>
          <w:lang w:val="en-US" w:eastAsia="zh-CN"/>
        </w:rPr>
      </w:pPr>
      <w:bookmarkStart w:id="0" w:name="_Toc11789"/>
      <w:r>
        <w:rPr>
          <w:rFonts w:hint="default" w:ascii="Times New Roman" w:hAnsi="Times New Roman" w:eastAsia="方正小标宋简体" w:cs="Times New Roman"/>
          <w:color w:val="auto"/>
          <w:sz w:val="44"/>
          <w:szCs w:val="44"/>
          <w:highlight w:val="none"/>
          <w:lang w:val="en-US" w:eastAsia="zh-CN"/>
        </w:rPr>
        <w:t>前言</w:t>
      </w:r>
      <w:bookmarkEnd w:id="0"/>
    </w:p>
    <w:p>
      <w:pPr>
        <w:spacing w:line="600" w:lineRule="exact"/>
        <w:ind w:firstLine="720" w:firstLineChars="200"/>
        <w:rPr>
          <w:rFonts w:hint="default" w:ascii="Times New Roman" w:hAnsi="Times New Roman" w:eastAsia="仿宋_GB2312" w:cs="Times New Roman"/>
          <w:color w:val="auto"/>
          <w:sz w:val="36"/>
          <w:szCs w:val="36"/>
          <w:highlight w:val="none"/>
          <w:lang w:val="en-US" w:eastAsia="zh-CN"/>
        </w:rPr>
      </w:pPr>
      <w:r>
        <w:rPr>
          <w:rFonts w:hint="default" w:ascii="Times New Roman" w:hAnsi="Times New Roman" w:eastAsia="仿宋_GB2312" w:cs="Times New Roman"/>
          <w:color w:val="auto"/>
          <w:sz w:val="36"/>
          <w:szCs w:val="36"/>
          <w:highlight w:val="none"/>
          <w:lang w:val="en-US" w:eastAsia="zh-CN"/>
        </w:rPr>
        <w:t>预拌混凝土是</w:t>
      </w:r>
      <w:r>
        <w:rPr>
          <w:rFonts w:hint="eastAsia" w:ascii="Times New Roman" w:hAnsi="Times New Roman" w:eastAsia="仿宋_GB2312" w:cs="Times New Roman"/>
          <w:color w:val="auto"/>
          <w:sz w:val="36"/>
          <w:szCs w:val="36"/>
          <w:highlight w:val="none"/>
          <w:lang w:val="en-US" w:eastAsia="zh-CN"/>
        </w:rPr>
        <w:t>房建、市政、交通、水利等各类工程建设中不可或缺的重要基础材料</w:t>
      </w:r>
      <w:r>
        <w:rPr>
          <w:rFonts w:hint="default" w:ascii="Times New Roman" w:hAnsi="Times New Roman" w:eastAsia="仿宋_GB2312" w:cs="Times New Roman"/>
          <w:color w:val="auto"/>
          <w:sz w:val="36"/>
          <w:szCs w:val="36"/>
          <w:highlight w:val="none"/>
          <w:lang w:val="en-US" w:eastAsia="zh-CN"/>
        </w:rPr>
        <w:t>，对保障工程质量安全起着重要作用。推广使用预拌混凝土是建筑工业现代化发展的重要标志，是实施可持续发展战略的重要组成部分，是建设行业落实科学发展观的具体体现，是创建生态城市和村镇，建设资源节约型、环境友好型城市的重要途径。对于提高生产率，保证工程质量，推动建筑业现代化，促进社会经济发展等方面都具有十分重要的作用。</w:t>
      </w:r>
    </w:p>
    <w:p>
      <w:pPr>
        <w:spacing w:line="600" w:lineRule="exact"/>
        <w:ind w:firstLine="720" w:firstLineChars="20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lang w:val="en-US" w:eastAsia="zh-CN"/>
        </w:rPr>
        <w:t>随着新型城镇化建设的加快，安化县预拌混凝土行业发展迅速。</w:t>
      </w:r>
      <w:r>
        <w:rPr>
          <w:rFonts w:hint="default" w:ascii="Times New Roman" w:hAnsi="Times New Roman" w:eastAsia="仿宋_GB2312" w:cs="Times New Roman"/>
          <w:color w:val="auto"/>
          <w:sz w:val="36"/>
          <w:szCs w:val="36"/>
          <w:highlight w:val="none"/>
        </w:rPr>
        <w:t>为科学推广应用预拌混凝土，合理布局预拌混凝土</w:t>
      </w:r>
      <w:r>
        <w:rPr>
          <w:rFonts w:hint="default" w:ascii="Times New Roman" w:hAnsi="Times New Roman" w:eastAsia="仿宋_GB2312" w:cs="Times New Roman"/>
          <w:color w:val="auto"/>
          <w:sz w:val="36"/>
          <w:szCs w:val="36"/>
          <w:highlight w:val="none"/>
          <w:lang w:val="en-US" w:eastAsia="zh-CN"/>
        </w:rPr>
        <w:t>站场</w:t>
      </w:r>
      <w:r>
        <w:rPr>
          <w:rFonts w:hint="default" w:ascii="Times New Roman" w:hAnsi="Times New Roman" w:eastAsia="仿宋_GB2312" w:cs="Times New Roman"/>
          <w:color w:val="auto"/>
          <w:sz w:val="36"/>
          <w:szCs w:val="36"/>
          <w:highlight w:val="none"/>
        </w:rPr>
        <w:t>，提高生产企业经济效益和社会效益，避免和减少资源浪费，保障建设工程质量，保护城市环境，根据相关法律法规，编制《</w:t>
      </w:r>
      <w:r>
        <w:rPr>
          <w:rFonts w:hint="default" w:ascii="Times New Roman" w:hAnsi="Times New Roman" w:eastAsia="仿宋_GB2312" w:cs="Times New Roman"/>
          <w:color w:val="auto"/>
          <w:sz w:val="36"/>
          <w:szCs w:val="36"/>
          <w:highlight w:val="none"/>
          <w:lang w:val="en-US" w:eastAsia="zh-CN"/>
        </w:rPr>
        <w:t>安化</w:t>
      </w:r>
      <w:r>
        <w:rPr>
          <w:rFonts w:hint="default" w:ascii="Times New Roman" w:hAnsi="Times New Roman" w:eastAsia="仿宋_GB2312" w:cs="Times New Roman"/>
          <w:color w:val="auto"/>
          <w:sz w:val="36"/>
          <w:szCs w:val="36"/>
          <w:highlight w:val="none"/>
        </w:rPr>
        <w:t>县预拌混凝土搅拌站布局专项规划（202</w:t>
      </w:r>
      <w:r>
        <w:rPr>
          <w:rFonts w:hint="default" w:ascii="Times New Roman" w:hAnsi="Times New Roman" w:eastAsia="仿宋_GB2312" w:cs="Times New Roman"/>
          <w:color w:val="auto"/>
          <w:sz w:val="36"/>
          <w:szCs w:val="36"/>
          <w:highlight w:val="none"/>
          <w:lang w:val="en-US" w:eastAsia="zh-CN"/>
        </w:rPr>
        <w:t>1</w:t>
      </w:r>
      <w:r>
        <w:rPr>
          <w:rFonts w:hint="default" w:ascii="Times New Roman" w:hAnsi="Times New Roman" w:eastAsia="仿宋_GB2312" w:cs="Times New Roman"/>
          <w:color w:val="auto"/>
          <w:sz w:val="36"/>
          <w:szCs w:val="36"/>
          <w:highlight w:val="none"/>
        </w:rPr>
        <w:t>-2035</w:t>
      </w:r>
      <w:r>
        <w:rPr>
          <w:rFonts w:hint="default" w:ascii="Times New Roman" w:hAnsi="Times New Roman" w:eastAsia="仿宋_GB2312" w:cs="Times New Roman"/>
          <w:color w:val="auto"/>
          <w:sz w:val="36"/>
          <w:szCs w:val="36"/>
          <w:highlight w:val="none"/>
          <w:lang w:val="en-US" w:eastAsia="zh-CN"/>
        </w:rPr>
        <w:t>年</w:t>
      </w:r>
      <w:r>
        <w:rPr>
          <w:rFonts w:hint="default" w:ascii="Times New Roman" w:hAnsi="Times New Roman" w:eastAsia="仿宋_GB2312" w:cs="Times New Roman"/>
          <w:color w:val="auto"/>
          <w:sz w:val="36"/>
          <w:szCs w:val="36"/>
          <w:highlight w:val="none"/>
        </w:rPr>
        <w:t>）》</w:t>
      </w:r>
      <w:r>
        <w:rPr>
          <w:rFonts w:hint="default" w:ascii="Times New Roman" w:hAnsi="Times New Roman" w:eastAsia="仿宋_GB2312" w:cs="Times New Roman"/>
          <w:color w:val="auto"/>
          <w:sz w:val="36"/>
          <w:szCs w:val="36"/>
          <w:highlight w:val="none"/>
          <w:lang w:eastAsia="zh-CN"/>
        </w:rPr>
        <w:t>（</w:t>
      </w:r>
      <w:r>
        <w:rPr>
          <w:rFonts w:hint="default" w:ascii="Times New Roman" w:hAnsi="Times New Roman" w:eastAsia="仿宋_GB2312" w:cs="Times New Roman"/>
          <w:color w:val="auto"/>
          <w:sz w:val="36"/>
          <w:szCs w:val="36"/>
          <w:highlight w:val="none"/>
        </w:rPr>
        <w:t>以下称</w:t>
      </w:r>
      <w:r>
        <w:rPr>
          <w:rFonts w:hint="default" w:ascii="Times New Roman" w:hAnsi="Times New Roman" w:eastAsia="仿宋_GB2312" w:cs="Times New Roman"/>
          <w:color w:val="auto"/>
          <w:sz w:val="36"/>
          <w:szCs w:val="36"/>
          <w:highlight w:val="none"/>
          <w:lang w:eastAsia="zh-CN"/>
        </w:rPr>
        <w:t>“</w:t>
      </w:r>
      <w:r>
        <w:rPr>
          <w:rFonts w:hint="default" w:ascii="Times New Roman" w:hAnsi="Times New Roman" w:eastAsia="仿宋_GB2312" w:cs="Times New Roman"/>
          <w:color w:val="auto"/>
          <w:sz w:val="36"/>
          <w:szCs w:val="36"/>
          <w:highlight w:val="none"/>
        </w:rPr>
        <w:t>规划</w:t>
      </w:r>
      <w:r>
        <w:rPr>
          <w:rFonts w:hint="default" w:ascii="Times New Roman" w:hAnsi="Times New Roman" w:eastAsia="仿宋_GB2312" w:cs="Times New Roman"/>
          <w:color w:val="auto"/>
          <w:sz w:val="36"/>
          <w:szCs w:val="36"/>
          <w:highlight w:val="none"/>
          <w:lang w:eastAsia="zh-CN"/>
        </w:rPr>
        <w:t>”）</w:t>
      </w:r>
      <w:r>
        <w:rPr>
          <w:rFonts w:hint="default" w:ascii="Times New Roman" w:hAnsi="Times New Roman" w:eastAsia="仿宋_GB2312" w:cs="Times New Roman"/>
          <w:color w:val="auto"/>
          <w:sz w:val="36"/>
          <w:szCs w:val="36"/>
          <w:highlight w:val="none"/>
        </w:rPr>
        <w:t>。</w:t>
      </w:r>
    </w:p>
    <w:p>
      <w:pPr>
        <w:spacing w:line="600" w:lineRule="exact"/>
        <w:ind w:firstLine="720" w:firstLineChars="200"/>
        <w:rPr>
          <w:rFonts w:hint="default" w:ascii="Times New Roman" w:hAnsi="Times New Roman" w:eastAsia="仿宋_GB2312" w:cs="Times New Roman"/>
          <w:color w:val="auto"/>
          <w:sz w:val="36"/>
          <w:szCs w:val="36"/>
          <w:highlight w:val="none"/>
          <w:lang w:val="en-US" w:eastAsia="zh-CN"/>
        </w:rPr>
      </w:pPr>
      <w:r>
        <w:rPr>
          <w:rFonts w:hint="default" w:ascii="Times New Roman" w:hAnsi="Times New Roman" w:eastAsia="仿宋_GB2312" w:cs="Times New Roman"/>
          <w:color w:val="auto"/>
          <w:sz w:val="36"/>
          <w:szCs w:val="36"/>
          <w:highlight w:val="none"/>
          <w:lang w:val="en-US" w:eastAsia="zh-CN"/>
        </w:rPr>
        <w:t>本次规划范围为县级行政辖区全域，包括清塘铺镇、仙溪镇、长塘镇、小淹镇、羊角塘镇、冷市镇、奎溪镇、烟溪镇、渠江镇、平口镇、柘溪镇、乐安镇、滔溪镇、梅城镇、大福镇、马路镇、东坪镇、江南镇、龙塘镇19个镇和高明乡、田庄乡、南金乡、古楼乡4个乡。</w:t>
      </w:r>
    </w:p>
    <w:p>
      <w:pPr>
        <w:spacing w:line="600" w:lineRule="exact"/>
        <w:ind w:firstLine="720" w:firstLineChars="200"/>
        <w:rPr>
          <w:rFonts w:hint="default" w:ascii="Times New Roman" w:hAnsi="Times New Roman" w:eastAsia="仿宋_GB2312" w:cs="Times New Roman"/>
          <w:color w:val="auto"/>
          <w:sz w:val="36"/>
          <w:szCs w:val="36"/>
          <w:highlight w:val="none"/>
          <w:lang w:val="en-US" w:eastAsia="zh-CN"/>
        </w:rPr>
      </w:pPr>
      <w:r>
        <w:rPr>
          <w:rFonts w:hint="default" w:ascii="Times New Roman" w:hAnsi="Times New Roman" w:eastAsia="仿宋_GB2312" w:cs="Times New Roman"/>
          <w:color w:val="auto"/>
          <w:sz w:val="36"/>
          <w:szCs w:val="36"/>
          <w:highlight w:val="none"/>
          <w:lang w:val="en-US" w:eastAsia="zh-CN"/>
        </w:rPr>
        <w:t>本规划基期年为2020年，规划期限为2021年至2035年。近期至2030年，远期至2035年。</w:t>
      </w:r>
    </w:p>
    <w:p>
      <w:pPr>
        <w:spacing w:line="600" w:lineRule="exact"/>
        <w:ind w:firstLine="720" w:firstLineChars="200"/>
        <w:rPr>
          <w:rFonts w:hint="default" w:ascii="Times New Roman" w:hAnsi="Times New Roman" w:eastAsia="仿宋_GB2312" w:cs="Times New Roman"/>
          <w:color w:val="auto"/>
          <w:sz w:val="36"/>
          <w:szCs w:val="36"/>
          <w:highlight w:val="none"/>
          <w:lang w:val="en-US" w:eastAsia="zh-CN"/>
        </w:rPr>
      </w:pPr>
      <w:r>
        <w:rPr>
          <w:rFonts w:hint="default" w:ascii="Times New Roman" w:hAnsi="Times New Roman" w:eastAsia="仿宋_GB2312" w:cs="Times New Roman"/>
          <w:color w:val="auto"/>
          <w:sz w:val="36"/>
          <w:szCs w:val="36"/>
          <w:highlight w:val="none"/>
          <w:lang w:val="en-US" w:eastAsia="zh-CN"/>
        </w:rPr>
        <w:t>文本中</w:t>
      </w:r>
      <w:r>
        <w:rPr>
          <w:rFonts w:hint="default" w:ascii="Times New Roman" w:hAnsi="Times New Roman" w:eastAsia="仿宋_GB2312" w:cs="Times New Roman"/>
          <w:color w:val="auto"/>
          <w:sz w:val="36"/>
          <w:szCs w:val="36"/>
          <w:highlight w:val="none"/>
          <w:u w:val="single"/>
          <w:lang w:val="en-US" w:eastAsia="zh-CN"/>
        </w:rPr>
        <w:t>“下划线”</w:t>
      </w:r>
      <w:r>
        <w:rPr>
          <w:rFonts w:hint="default" w:ascii="Times New Roman" w:hAnsi="Times New Roman" w:eastAsia="仿宋_GB2312" w:cs="Times New Roman"/>
          <w:color w:val="auto"/>
          <w:sz w:val="36"/>
          <w:szCs w:val="36"/>
          <w:highlight w:val="none"/>
          <w:lang w:val="en-US" w:eastAsia="zh-CN"/>
        </w:rPr>
        <w:t>部分为本规划的强制性内容，违反强制性内容属严重违反城乡规划法。</w:t>
      </w:r>
    </w:p>
    <w:p>
      <w:pPr>
        <w:numPr>
          <w:ilvl w:val="0"/>
          <w:numId w:val="0"/>
        </w:numPr>
        <w:rPr>
          <w:rFonts w:hint="default" w:ascii="Times New Roman" w:hAnsi="Times New Roman" w:cs="Times New Roman"/>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auto"/>
          <w:szCs w:val="36"/>
          <w:highlight w:val="none"/>
          <w:lang w:val="en-US" w:eastAsia="zh-CN"/>
        </w:rPr>
      </w:pPr>
      <w:bookmarkStart w:id="1" w:name="_Toc16280"/>
      <w:r>
        <w:rPr>
          <w:rFonts w:hint="default" w:ascii="Times New Roman" w:hAnsi="Times New Roman" w:eastAsia="方正小标宋简体" w:cs="Times New Roman"/>
          <w:b w:val="0"/>
          <w:color w:val="auto"/>
          <w:szCs w:val="36"/>
          <w:highlight w:val="none"/>
          <w:lang w:val="en-US" w:eastAsia="zh-CN"/>
        </w:rPr>
        <w:t>第一章  规划背景</w:t>
      </w:r>
      <w:bookmarkEnd w:id="1"/>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2" w:name="_Toc31411"/>
      <w:r>
        <w:rPr>
          <w:rFonts w:hint="default" w:ascii="Times New Roman" w:hAnsi="Times New Roman" w:eastAsia="黑体" w:cs="Times New Roman"/>
          <w:color w:val="auto"/>
          <w:sz w:val="36"/>
          <w:szCs w:val="32"/>
          <w:highlight w:val="none"/>
          <w:lang w:val="en-US" w:eastAsia="zh-CN"/>
        </w:rPr>
        <w:t>第一节  现状概况</w:t>
      </w:r>
      <w:bookmarkEnd w:id="2"/>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现状预拌混凝土搅拌站基本情况。</w:t>
      </w:r>
      <w:r>
        <w:rPr>
          <w:rFonts w:hint="default" w:ascii="Times New Roman" w:hAnsi="Times New Roman" w:eastAsia="仿宋_GB2312" w:cs="Times New Roman"/>
          <w:b w:val="0"/>
          <w:bCs/>
          <w:color w:val="auto"/>
          <w:sz w:val="36"/>
          <w:szCs w:val="36"/>
          <w:highlight w:val="none"/>
          <w:lang w:val="en-US" w:eastAsia="zh-CN"/>
        </w:rPr>
        <w:t>2015年末，全县预拌混凝土企业共16家，</w:t>
      </w:r>
      <w:r>
        <w:rPr>
          <w:rFonts w:hint="eastAsia" w:ascii="Times New Roman" w:hAnsi="Times New Roman" w:eastAsia="仿宋_GB2312" w:cs="Times New Roman"/>
          <w:b w:val="0"/>
          <w:bCs/>
          <w:color w:val="auto"/>
          <w:sz w:val="36"/>
          <w:szCs w:val="36"/>
          <w:highlight w:val="none"/>
          <w:lang w:val="en-US" w:eastAsia="zh-CN"/>
        </w:rPr>
        <w:t>随着经济社会的</w:t>
      </w:r>
      <w:r>
        <w:rPr>
          <w:rFonts w:hint="default" w:ascii="Times New Roman" w:hAnsi="Times New Roman" w:eastAsia="仿宋_GB2312" w:cs="Times New Roman"/>
          <w:b w:val="0"/>
          <w:bCs/>
          <w:color w:val="auto"/>
          <w:sz w:val="36"/>
          <w:szCs w:val="36"/>
          <w:highlight w:val="none"/>
          <w:lang w:val="en-US" w:eastAsia="zh-CN"/>
        </w:rPr>
        <w:t>发展</w:t>
      </w:r>
      <w:r>
        <w:rPr>
          <w:rFonts w:hint="eastAsia" w:ascii="Times New Roman" w:hAnsi="Times New Roman" w:eastAsia="仿宋_GB2312" w:cs="Times New Roman"/>
          <w:b w:val="0"/>
          <w:bCs/>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目前全县生产企业已锐增至</w:t>
      </w:r>
      <w:r>
        <w:rPr>
          <w:rFonts w:hint="eastAsia" w:ascii="Times New Roman" w:hAnsi="Times New Roman" w:eastAsia="仿宋_GB2312" w:cs="Times New Roman"/>
          <w:b w:val="0"/>
          <w:bCs/>
          <w:color w:val="auto"/>
          <w:sz w:val="36"/>
          <w:szCs w:val="36"/>
          <w:highlight w:val="none"/>
          <w:lang w:val="en-US" w:eastAsia="zh-CN"/>
        </w:rPr>
        <w:t>66</w:t>
      </w:r>
      <w:r>
        <w:rPr>
          <w:rFonts w:hint="default" w:ascii="Times New Roman" w:hAnsi="Times New Roman" w:eastAsia="仿宋_GB2312" w:cs="Times New Roman"/>
          <w:b w:val="0"/>
          <w:bCs/>
          <w:color w:val="auto"/>
          <w:sz w:val="36"/>
          <w:szCs w:val="36"/>
          <w:highlight w:val="none"/>
          <w:lang w:val="en-US" w:eastAsia="zh-CN"/>
        </w:rPr>
        <w:t>家。根据实地踏勘调研，全县现状</w:t>
      </w:r>
      <w:r>
        <w:rPr>
          <w:rFonts w:hint="eastAsia" w:ascii="Times New Roman" w:hAnsi="Times New Roman" w:eastAsia="仿宋_GB2312" w:cs="Times New Roman"/>
          <w:b w:val="0"/>
          <w:bCs/>
          <w:color w:val="auto"/>
          <w:sz w:val="36"/>
          <w:szCs w:val="36"/>
          <w:highlight w:val="none"/>
          <w:lang w:val="en-US" w:eastAsia="zh-CN"/>
        </w:rPr>
        <w:t>66</w:t>
      </w:r>
      <w:r>
        <w:rPr>
          <w:rFonts w:hint="default" w:ascii="Times New Roman" w:hAnsi="Times New Roman" w:eastAsia="仿宋_GB2312" w:cs="Times New Roman"/>
          <w:b w:val="0"/>
          <w:bCs/>
          <w:color w:val="auto"/>
          <w:sz w:val="36"/>
          <w:szCs w:val="36"/>
          <w:highlight w:val="none"/>
          <w:lang w:val="en-US" w:eastAsia="zh-CN"/>
        </w:rPr>
        <w:t>个预拌混凝土搅拌站中，</w:t>
      </w:r>
      <w:r>
        <w:rPr>
          <w:rFonts w:hint="eastAsia" w:ascii="Times New Roman" w:hAnsi="Times New Roman" w:eastAsia="仿宋_GB2312" w:cs="Times New Roman"/>
          <w:b w:val="0"/>
          <w:bCs w:val="0"/>
          <w:color w:val="auto"/>
          <w:kern w:val="2"/>
          <w:sz w:val="36"/>
          <w:szCs w:val="36"/>
          <w:highlight w:val="none"/>
          <w:lang w:val="en-US" w:eastAsia="zh-CN" w:bidi="ar-SA"/>
        </w:rPr>
        <w:t>前乡片区27个，中部片区16个，县城12个，西部库区11个。全县梅城镇站场数量最多，现有站场11个，东坪镇10个，羊角塘镇7个</w:t>
      </w:r>
      <w:r>
        <w:rPr>
          <w:rFonts w:hint="default" w:ascii="Times New Roman" w:hAnsi="Times New Roman" w:eastAsia="仿宋_GB2312" w:cs="Times New Roman"/>
          <w:b w:val="0"/>
          <w:bCs/>
          <w:color w:val="auto"/>
          <w:sz w:val="36"/>
          <w:szCs w:val="36"/>
          <w:highlight w:val="none"/>
          <w:lang w:val="en-US" w:eastAsia="zh-CN"/>
        </w:rPr>
        <w:t>。</w:t>
      </w:r>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现状预拌混凝土搅拌站</w:t>
      </w:r>
      <w:r>
        <w:rPr>
          <w:rFonts w:hint="eastAsia" w:ascii="Times New Roman" w:hAnsi="Times New Roman" w:eastAsia="仿宋_GB2312" w:cs="Times New Roman"/>
          <w:b/>
          <w:bCs w:val="0"/>
          <w:color w:val="auto"/>
          <w:sz w:val="36"/>
          <w:szCs w:val="36"/>
          <w:highlight w:val="none"/>
          <w:lang w:val="en-US" w:eastAsia="zh-CN"/>
        </w:rPr>
        <w:t>发证</w:t>
      </w:r>
      <w:r>
        <w:rPr>
          <w:rFonts w:hint="default" w:ascii="Times New Roman" w:hAnsi="Times New Roman" w:eastAsia="仿宋_GB2312" w:cs="Times New Roman"/>
          <w:b/>
          <w:bCs w:val="0"/>
          <w:color w:val="auto"/>
          <w:sz w:val="36"/>
          <w:szCs w:val="36"/>
          <w:highlight w:val="none"/>
          <w:lang w:val="en-US" w:eastAsia="zh-CN"/>
        </w:rPr>
        <w:t>情况。</w:t>
      </w:r>
      <w:r>
        <w:rPr>
          <w:rFonts w:hint="default" w:ascii="Times New Roman" w:hAnsi="Times New Roman" w:eastAsia="仿宋_GB2312" w:cs="Times New Roman"/>
          <w:b w:val="0"/>
          <w:bCs/>
          <w:color w:val="auto"/>
          <w:sz w:val="36"/>
          <w:szCs w:val="36"/>
          <w:highlight w:val="none"/>
          <w:lang w:val="en-US" w:eastAsia="zh-CN"/>
        </w:rPr>
        <w:t>全县已办理建筑业企业资质证书的共14个，搅拌运输车及泵车配置符合要求，基本设置了办公楼、</w:t>
      </w:r>
      <w:r>
        <w:rPr>
          <w:rFonts w:hint="eastAsia" w:ascii="Times New Roman" w:hAnsi="Times New Roman" w:eastAsia="仿宋_GB2312" w:cs="Times New Roman"/>
          <w:b w:val="0"/>
          <w:bCs/>
          <w:color w:val="auto"/>
          <w:sz w:val="36"/>
          <w:szCs w:val="36"/>
          <w:highlight w:val="none"/>
          <w:lang w:val="en-US" w:eastAsia="zh-CN"/>
        </w:rPr>
        <w:t>试验</w:t>
      </w:r>
      <w:r>
        <w:rPr>
          <w:rFonts w:hint="default" w:ascii="Times New Roman" w:hAnsi="Times New Roman" w:eastAsia="仿宋_GB2312" w:cs="Times New Roman"/>
          <w:b w:val="0"/>
          <w:bCs/>
          <w:color w:val="auto"/>
          <w:sz w:val="36"/>
          <w:szCs w:val="36"/>
          <w:highlight w:val="none"/>
          <w:lang w:val="en-US" w:eastAsia="zh-CN"/>
        </w:rPr>
        <w:t>室等配套设备。其中东坪镇6个，田庄乡1个，梅城镇2个，乐安镇、仙溪镇、小淹镇、冷市镇、柘溪镇各1个。全县尚未办证的</w:t>
      </w:r>
      <w:r>
        <w:rPr>
          <w:rFonts w:hint="eastAsia" w:ascii="Times New Roman" w:hAnsi="Times New Roman" w:eastAsia="仿宋_GB2312" w:cs="Times New Roman"/>
          <w:b w:val="0"/>
          <w:bCs/>
          <w:color w:val="auto"/>
          <w:sz w:val="36"/>
          <w:szCs w:val="36"/>
          <w:highlight w:val="none"/>
          <w:lang w:val="en-US" w:eastAsia="zh-CN"/>
        </w:rPr>
        <w:t>企业</w:t>
      </w:r>
      <w:r>
        <w:rPr>
          <w:rFonts w:hint="default" w:ascii="Times New Roman" w:hAnsi="Times New Roman" w:eastAsia="仿宋_GB2312" w:cs="Times New Roman"/>
          <w:b w:val="0"/>
          <w:bCs/>
          <w:color w:val="auto"/>
          <w:sz w:val="36"/>
          <w:szCs w:val="36"/>
          <w:highlight w:val="none"/>
          <w:lang w:val="en-US" w:eastAsia="zh-CN"/>
        </w:rPr>
        <w:t>共</w:t>
      </w:r>
      <w:r>
        <w:rPr>
          <w:rFonts w:hint="eastAsia" w:ascii="Times New Roman" w:hAnsi="Times New Roman" w:eastAsia="仿宋_GB2312" w:cs="Times New Roman"/>
          <w:b w:val="0"/>
          <w:bCs/>
          <w:color w:val="auto"/>
          <w:sz w:val="36"/>
          <w:szCs w:val="36"/>
          <w:highlight w:val="none"/>
          <w:lang w:val="en-US" w:eastAsia="zh-CN"/>
        </w:rPr>
        <w:t>52</w:t>
      </w:r>
      <w:r>
        <w:rPr>
          <w:rFonts w:hint="default" w:ascii="Times New Roman" w:hAnsi="Times New Roman" w:eastAsia="仿宋_GB2312" w:cs="Times New Roman"/>
          <w:b w:val="0"/>
          <w:bCs/>
          <w:color w:val="auto"/>
          <w:sz w:val="36"/>
          <w:szCs w:val="36"/>
          <w:highlight w:val="none"/>
          <w:lang w:val="en-US" w:eastAsia="zh-CN"/>
        </w:rPr>
        <w:t>个，多为交通</w:t>
      </w:r>
      <w:r>
        <w:rPr>
          <w:rFonts w:hint="eastAsia" w:ascii="Times New Roman" w:hAnsi="Times New Roman" w:eastAsia="仿宋_GB2312" w:cs="Times New Roman"/>
          <w:b w:val="0"/>
          <w:bCs/>
          <w:color w:val="auto"/>
          <w:sz w:val="36"/>
          <w:szCs w:val="36"/>
          <w:highlight w:val="none"/>
          <w:lang w:val="en-US" w:eastAsia="zh-CN"/>
        </w:rPr>
        <w:t>、水利</w:t>
      </w:r>
      <w:r>
        <w:rPr>
          <w:rFonts w:hint="default" w:ascii="Times New Roman" w:hAnsi="Times New Roman" w:eastAsia="仿宋_GB2312" w:cs="Times New Roman"/>
          <w:b w:val="0"/>
          <w:bCs/>
          <w:color w:val="auto"/>
          <w:sz w:val="36"/>
          <w:szCs w:val="36"/>
          <w:highlight w:val="none"/>
          <w:lang w:val="en-US" w:eastAsia="zh-CN"/>
        </w:rPr>
        <w:t>等工程建设时设置的临时搅拌站，生产规模较小。其中梅城镇站场数量最多，镇域内未办证搅拌站9个，其次为羊角塘镇，未办证搅拌站7个，</w:t>
      </w:r>
      <w:r>
        <w:rPr>
          <w:rFonts w:hint="eastAsia" w:ascii="Times New Roman" w:hAnsi="Times New Roman" w:eastAsia="仿宋_GB2312" w:cs="Times New Roman"/>
          <w:b w:val="0"/>
          <w:bCs/>
          <w:color w:val="auto"/>
          <w:sz w:val="36"/>
          <w:szCs w:val="36"/>
          <w:highlight w:val="none"/>
          <w:lang w:val="en-US" w:eastAsia="zh-CN"/>
        </w:rPr>
        <w:t>仙溪</w:t>
      </w:r>
      <w:r>
        <w:rPr>
          <w:rFonts w:hint="default" w:ascii="Times New Roman" w:hAnsi="Times New Roman" w:eastAsia="仿宋_GB2312" w:cs="Times New Roman"/>
          <w:b w:val="0"/>
          <w:bCs/>
          <w:color w:val="auto"/>
          <w:sz w:val="36"/>
          <w:szCs w:val="36"/>
          <w:highlight w:val="none"/>
          <w:lang w:val="en-US" w:eastAsia="zh-CN"/>
        </w:rPr>
        <w:t>镇未办证搅拌站</w:t>
      </w:r>
      <w:r>
        <w:rPr>
          <w:rFonts w:hint="eastAsia" w:ascii="Times New Roman" w:hAnsi="Times New Roman" w:eastAsia="仿宋_GB2312" w:cs="Times New Roman"/>
          <w:b w:val="0"/>
          <w:bCs/>
          <w:color w:val="auto"/>
          <w:sz w:val="36"/>
          <w:szCs w:val="36"/>
          <w:highlight w:val="none"/>
          <w:lang w:val="en-US" w:eastAsia="zh-CN"/>
        </w:rPr>
        <w:t>5</w:t>
      </w:r>
      <w:r>
        <w:rPr>
          <w:rFonts w:hint="default" w:ascii="Times New Roman" w:hAnsi="Times New Roman" w:eastAsia="仿宋_GB2312" w:cs="Times New Roman"/>
          <w:b w:val="0"/>
          <w:bCs/>
          <w:color w:val="auto"/>
          <w:sz w:val="36"/>
          <w:szCs w:val="36"/>
          <w:highlight w:val="none"/>
          <w:lang w:val="en-US" w:eastAsia="zh-CN"/>
        </w:rPr>
        <w:t>个。</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3" w:name="_Toc17822"/>
      <w:r>
        <w:rPr>
          <w:rFonts w:hint="default" w:ascii="Times New Roman" w:hAnsi="Times New Roman" w:eastAsia="黑体" w:cs="Times New Roman"/>
          <w:color w:val="auto"/>
          <w:sz w:val="36"/>
          <w:szCs w:val="32"/>
          <w:highlight w:val="none"/>
          <w:lang w:val="en-US" w:eastAsia="zh-CN"/>
        </w:rPr>
        <w:t>第二节  问题分析</w:t>
      </w:r>
      <w:bookmarkEnd w:id="3"/>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产业布局不合理</w:t>
      </w:r>
      <w:r>
        <w:rPr>
          <w:rFonts w:hint="eastAsia" w:ascii="Times New Roman" w:hAnsi="Times New Roman" w:eastAsia="仿宋_GB2312" w:cs="Times New Roman"/>
          <w:b/>
          <w:bCs w:val="0"/>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目前全县实际预拌混凝土搅拌站</w:t>
      </w:r>
      <w:r>
        <w:rPr>
          <w:rFonts w:hint="eastAsia" w:ascii="Times New Roman" w:hAnsi="Times New Roman" w:eastAsia="仿宋_GB2312" w:cs="Times New Roman"/>
          <w:b w:val="0"/>
          <w:bCs/>
          <w:color w:val="auto"/>
          <w:sz w:val="36"/>
          <w:szCs w:val="36"/>
          <w:highlight w:val="none"/>
          <w:lang w:val="en-US" w:eastAsia="zh-CN"/>
        </w:rPr>
        <w:t>企业66</w:t>
      </w:r>
      <w:r>
        <w:rPr>
          <w:rFonts w:hint="default" w:ascii="Times New Roman" w:hAnsi="Times New Roman" w:eastAsia="仿宋_GB2312" w:cs="Times New Roman"/>
          <w:b w:val="0"/>
          <w:bCs/>
          <w:color w:val="auto"/>
          <w:sz w:val="36"/>
          <w:szCs w:val="36"/>
          <w:highlight w:val="none"/>
          <w:lang w:val="en-US" w:eastAsia="zh-CN"/>
        </w:rPr>
        <w:t>个，年设计产能约880万立方米，而规划基期年全县实际产能96.29万立方米，产能利用率仅为11%，预拌混凝土企业数量和设计产能已远超市场需求。安化县自发的建设模式</w:t>
      </w:r>
      <w:r>
        <w:rPr>
          <w:rFonts w:hint="eastAsia" w:ascii="Times New Roman" w:hAnsi="Times New Roman" w:eastAsia="仿宋_GB2312" w:cs="Times New Roman"/>
          <w:b w:val="0"/>
          <w:bCs/>
          <w:color w:val="auto"/>
          <w:sz w:val="36"/>
          <w:szCs w:val="36"/>
          <w:highlight w:val="none"/>
          <w:lang w:val="en-US" w:eastAsia="zh-CN"/>
        </w:rPr>
        <w:t>导致</w:t>
      </w:r>
      <w:r>
        <w:rPr>
          <w:rFonts w:hint="default" w:ascii="Times New Roman" w:hAnsi="Times New Roman" w:eastAsia="仿宋_GB2312" w:cs="Times New Roman"/>
          <w:b w:val="0"/>
          <w:bCs/>
          <w:color w:val="auto"/>
          <w:sz w:val="36"/>
          <w:szCs w:val="36"/>
          <w:highlight w:val="none"/>
          <w:lang w:val="en-US" w:eastAsia="zh-CN"/>
        </w:rPr>
        <w:t>布点不够合理，</w:t>
      </w:r>
      <w:r>
        <w:rPr>
          <w:rFonts w:hint="eastAsia" w:ascii="Times New Roman" w:hAnsi="Times New Roman" w:eastAsia="仿宋_GB2312" w:cs="Times New Roman"/>
          <w:b w:val="0"/>
          <w:bCs/>
          <w:color w:val="auto"/>
          <w:sz w:val="36"/>
          <w:szCs w:val="36"/>
          <w:highlight w:val="none"/>
          <w:lang w:val="en-US" w:eastAsia="zh-CN"/>
        </w:rPr>
        <w:t>同时</w:t>
      </w:r>
      <w:r>
        <w:rPr>
          <w:rFonts w:hint="default" w:ascii="Times New Roman" w:hAnsi="Times New Roman" w:eastAsia="仿宋_GB2312" w:cs="Times New Roman"/>
          <w:b w:val="0"/>
          <w:bCs/>
          <w:color w:val="auto"/>
          <w:sz w:val="36"/>
          <w:szCs w:val="36"/>
          <w:highlight w:val="none"/>
          <w:lang w:val="en-US" w:eastAsia="zh-CN"/>
        </w:rPr>
        <w:t>预拌混凝土产能利用率普遍偏低，行业产能过剩问题突出</w:t>
      </w:r>
      <w:r>
        <w:rPr>
          <w:rFonts w:hint="eastAsia" w:ascii="Times New Roman" w:hAnsi="Times New Roman" w:eastAsia="仿宋_GB2312" w:cs="Times New Roman"/>
          <w:b w:val="0"/>
          <w:bCs/>
          <w:color w:val="auto"/>
          <w:sz w:val="36"/>
          <w:szCs w:val="36"/>
          <w:highlight w:val="none"/>
          <w:lang w:val="en-US" w:eastAsia="zh-CN"/>
        </w:rPr>
        <w:t>，容易</w:t>
      </w:r>
      <w:r>
        <w:rPr>
          <w:rFonts w:hint="default" w:ascii="Times New Roman" w:hAnsi="Times New Roman" w:eastAsia="仿宋_GB2312" w:cs="Times New Roman"/>
          <w:b w:val="0"/>
          <w:bCs/>
          <w:color w:val="auto"/>
          <w:sz w:val="36"/>
          <w:szCs w:val="36"/>
          <w:highlight w:val="none"/>
          <w:lang w:val="en-US" w:eastAsia="zh-CN"/>
        </w:rPr>
        <w:t>引起</w:t>
      </w:r>
      <w:r>
        <w:rPr>
          <w:rFonts w:hint="eastAsia" w:ascii="Times New Roman" w:hAnsi="Times New Roman" w:eastAsia="仿宋_GB2312" w:cs="Times New Roman"/>
          <w:b w:val="0"/>
          <w:bCs/>
          <w:color w:val="auto"/>
          <w:sz w:val="36"/>
          <w:szCs w:val="36"/>
          <w:highlight w:val="none"/>
          <w:lang w:val="en-US" w:eastAsia="zh-CN"/>
        </w:rPr>
        <w:t>各企业之间</w:t>
      </w:r>
      <w:r>
        <w:rPr>
          <w:rFonts w:hint="default" w:ascii="Times New Roman" w:hAnsi="Times New Roman" w:eastAsia="仿宋_GB2312" w:cs="Times New Roman"/>
          <w:b w:val="0"/>
          <w:bCs/>
          <w:color w:val="auto"/>
          <w:sz w:val="36"/>
          <w:szCs w:val="36"/>
          <w:highlight w:val="none"/>
          <w:lang w:val="en-US" w:eastAsia="zh-CN"/>
        </w:rPr>
        <w:t>恶性竞争</w:t>
      </w:r>
      <w:r>
        <w:rPr>
          <w:rFonts w:hint="eastAsia" w:ascii="Times New Roman" w:hAnsi="Times New Roman" w:eastAsia="仿宋_GB2312" w:cs="Times New Roman"/>
          <w:b w:val="0"/>
          <w:bCs/>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造成质量不能保证，从而影响建筑市场的质量安全。</w:t>
      </w:r>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绿色生产水平不高</w:t>
      </w:r>
      <w:r>
        <w:rPr>
          <w:rFonts w:hint="eastAsia" w:ascii="Times New Roman" w:hAnsi="Times New Roman" w:eastAsia="仿宋_GB2312" w:cs="Times New Roman"/>
          <w:b/>
          <w:bCs w:val="0"/>
          <w:color w:val="auto"/>
          <w:sz w:val="36"/>
          <w:szCs w:val="36"/>
          <w:highlight w:val="none"/>
          <w:lang w:val="en-US" w:eastAsia="zh-CN"/>
        </w:rPr>
        <w:t>。</w:t>
      </w:r>
      <w:r>
        <w:rPr>
          <w:rFonts w:hint="eastAsia" w:ascii="Times New Roman" w:hAnsi="Times New Roman" w:eastAsia="仿宋_GB2312" w:cs="Times New Roman"/>
          <w:b w:val="0"/>
          <w:bCs/>
          <w:color w:val="auto"/>
          <w:sz w:val="36"/>
          <w:szCs w:val="36"/>
          <w:highlight w:val="none"/>
          <w:lang w:val="en-US" w:eastAsia="zh-CN"/>
        </w:rPr>
        <w:t>部分</w:t>
      </w:r>
      <w:r>
        <w:rPr>
          <w:rFonts w:hint="default" w:ascii="Times New Roman" w:hAnsi="Times New Roman" w:eastAsia="仿宋_GB2312" w:cs="Times New Roman"/>
          <w:b w:val="0"/>
          <w:bCs/>
          <w:color w:val="auto"/>
          <w:sz w:val="36"/>
          <w:szCs w:val="36"/>
          <w:highlight w:val="none"/>
          <w:lang w:val="en-US" w:eastAsia="zh-CN"/>
        </w:rPr>
        <w:t>现状生产站场环保不达标，生产过程中排放的噪音、粉尘及废水超标，对周边环境和居民的正常生活造成影响；场站内部绿化面积不达标，厂区内污水横流、粉尘飞扬，生产和运输设备脏、乱、差，与站场周边环境形成极大反差，破坏了城市的整体形象。生产过程中产生的废弃混凝土未能及时得到有效利用，成为新的建筑垃圾，在增加资源消耗的同时对环境造成极大的负担。</w:t>
      </w:r>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设备技术亟待升级</w:t>
      </w:r>
      <w:r>
        <w:rPr>
          <w:rFonts w:hint="eastAsia" w:ascii="Times New Roman" w:hAnsi="Times New Roman" w:eastAsia="仿宋_GB2312" w:cs="Times New Roman"/>
          <w:b/>
          <w:bCs w:val="0"/>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预拌混凝土企业的</w:t>
      </w:r>
      <w:r>
        <w:rPr>
          <w:rFonts w:hint="eastAsia" w:ascii="Times New Roman" w:hAnsi="Times New Roman" w:eastAsia="仿宋_GB2312" w:cs="Times New Roman"/>
          <w:b w:val="0"/>
          <w:bCs/>
          <w:color w:val="auto"/>
          <w:sz w:val="36"/>
          <w:szCs w:val="36"/>
          <w:highlight w:val="none"/>
          <w:lang w:val="en-US" w:eastAsia="zh-CN"/>
        </w:rPr>
        <w:t>设立</w:t>
      </w:r>
      <w:r>
        <w:rPr>
          <w:rFonts w:hint="default" w:ascii="Times New Roman" w:hAnsi="Times New Roman" w:eastAsia="仿宋_GB2312" w:cs="Times New Roman"/>
          <w:b w:val="0"/>
          <w:bCs/>
          <w:color w:val="auto"/>
          <w:sz w:val="36"/>
          <w:szCs w:val="36"/>
          <w:highlight w:val="none"/>
          <w:lang w:val="en-US" w:eastAsia="zh-CN"/>
        </w:rPr>
        <w:t>要求除了规定标准的生产线，</w:t>
      </w:r>
      <w:r>
        <w:rPr>
          <w:rFonts w:hint="eastAsia" w:ascii="Times New Roman" w:hAnsi="Times New Roman" w:eastAsia="仿宋_GB2312" w:cs="Times New Roman"/>
          <w:b w:val="0"/>
          <w:bCs/>
          <w:color w:val="auto"/>
          <w:sz w:val="36"/>
          <w:szCs w:val="36"/>
          <w:highlight w:val="none"/>
          <w:lang w:val="en-US" w:eastAsia="zh-CN"/>
        </w:rPr>
        <w:t>还</w:t>
      </w:r>
      <w:r>
        <w:rPr>
          <w:rFonts w:hint="default" w:ascii="Times New Roman" w:hAnsi="Times New Roman" w:eastAsia="仿宋_GB2312" w:cs="Times New Roman"/>
          <w:b w:val="0"/>
          <w:bCs/>
          <w:color w:val="auto"/>
          <w:sz w:val="36"/>
          <w:szCs w:val="36"/>
          <w:highlight w:val="none"/>
          <w:lang w:val="en-US" w:eastAsia="zh-CN"/>
        </w:rPr>
        <w:t>必须配备专业的泵车，搅拌车等，要有标准的</w:t>
      </w:r>
      <w:r>
        <w:rPr>
          <w:rFonts w:hint="eastAsia" w:ascii="Times New Roman" w:hAnsi="Times New Roman" w:eastAsia="仿宋_GB2312" w:cs="Times New Roman"/>
          <w:b w:val="0"/>
          <w:bCs/>
          <w:color w:val="auto"/>
          <w:sz w:val="36"/>
          <w:szCs w:val="36"/>
          <w:highlight w:val="none"/>
          <w:lang w:val="en-US" w:eastAsia="zh-CN"/>
        </w:rPr>
        <w:t>试验</w:t>
      </w:r>
      <w:r>
        <w:rPr>
          <w:rFonts w:hint="default" w:ascii="Times New Roman" w:hAnsi="Times New Roman" w:eastAsia="仿宋_GB2312" w:cs="Times New Roman"/>
          <w:b w:val="0"/>
          <w:bCs/>
          <w:color w:val="auto"/>
          <w:sz w:val="36"/>
          <w:szCs w:val="36"/>
          <w:highlight w:val="none"/>
          <w:lang w:val="en-US" w:eastAsia="zh-CN"/>
        </w:rPr>
        <w:t>室，</w:t>
      </w:r>
      <w:r>
        <w:rPr>
          <w:rFonts w:hint="eastAsia" w:ascii="Times New Roman" w:hAnsi="Times New Roman" w:eastAsia="仿宋_GB2312" w:cs="Times New Roman"/>
          <w:b w:val="0"/>
          <w:bCs/>
          <w:color w:val="auto"/>
          <w:sz w:val="36"/>
          <w:szCs w:val="36"/>
          <w:highlight w:val="none"/>
          <w:lang w:val="en-US" w:eastAsia="zh-CN"/>
        </w:rPr>
        <w:t>试验</w:t>
      </w:r>
      <w:r>
        <w:rPr>
          <w:rFonts w:hint="default" w:ascii="Times New Roman" w:hAnsi="Times New Roman" w:eastAsia="仿宋_GB2312" w:cs="Times New Roman"/>
          <w:b w:val="0"/>
          <w:bCs/>
          <w:color w:val="auto"/>
          <w:sz w:val="36"/>
          <w:szCs w:val="36"/>
          <w:highlight w:val="none"/>
          <w:lang w:val="en-US" w:eastAsia="zh-CN"/>
        </w:rPr>
        <w:t>室设备必须是专业配套的，要有标准的厂房、办公室及员工住房。安化县预拌混凝土行业亟需进行技术升级和产业结构调整，逐步淘汰不合理生产线、落后设备和过剩产能，推广预拌混凝土绿色化改造以及信息化管理建设，依靠科技进步、绿色生产以及智能信息化建设，实现行业可持续发展的目标。</w:t>
      </w:r>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行业监管有待加强</w:t>
      </w:r>
      <w:r>
        <w:rPr>
          <w:rFonts w:hint="eastAsia" w:ascii="Times New Roman" w:hAnsi="Times New Roman" w:eastAsia="仿宋_GB2312" w:cs="Times New Roman"/>
          <w:b/>
          <w:bCs w:val="0"/>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全县</w:t>
      </w:r>
      <w:r>
        <w:rPr>
          <w:rFonts w:hint="eastAsia" w:ascii="Times New Roman" w:hAnsi="Times New Roman" w:eastAsia="仿宋_GB2312" w:cs="Times New Roman"/>
          <w:b w:val="0"/>
          <w:bCs/>
          <w:color w:val="auto"/>
          <w:sz w:val="36"/>
          <w:szCs w:val="36"/>
          <w:highlight w:val="none"/>
          <w:lang w:val="en-US" w:eastAsia="zh-CN"/>
        </w:rPr>
        <w:t>66个</w:t>
      </w:r>
      <w:r>
        <w:rPr>
          <w:rFonts w:hint="default" w:ascii="Times New Roman" w:hAnsi="Times New Roman" w:eastAsia="仿宋_GB2312" w:cs="Times New Roman"/>
          <w:b w:val="0"/>
          <w:bCs/>
          <w:color w:val="auto"/>
          <w:sz w:val="36"/>
          <w:szCs w:val="36"/>
          <w:highlight w:val="none"/>
          <w:lang w:val="en-US" w:eastAsia="zh-CN"/>
        </w:rPr>
        <w:t>企业中，已在发改委备案的仅</w:t>
      </w:r>
      <w:r>
        <w:rPr>
          <w:rFonts w:hint="eastAsia" w:ascii="Times New Roman" w:hAnsi="Times New Roman" w:eastAsia="仿宋_GB2312" w:cs="Times New Roman"/>
          <w:b w:val="0"/>
          <w:bCs/>
          <w:color w:val="auto"/>
          <w:sz w:val="36"/>
          <w:szCs w:val="36"/>
          <w:highlight w:val="none"/>
          <w:lang w:val="en-US" w:eastAsia="zh-CN"/>
        </w:rPr>
        <w:t>23个</w:t>
      </w:r>
      <w:r>
        <w:rPr>
          <w:rFonts w:hint="default" w:ascii="Times New Roman" w:hAnsi="Times New Roman" w:eastAsia="仿宋_GB2312" w:cs="Times New Roman"/>
          <w:b w:val="0"/>
          <w:bCs/>
          <w:color w:val="auto"/>
          <w:sz w:val="36"/>
          <w:szCs w:val="36"/>
          <w:highlight w:val="none"/>
          <w:lang w:val="en-US" w:eastAsia="zh-CN"/>
        </w:rPr>
        <w:t>，且在资金投入上也大多不足。其次，预拌混凝土行业横跨多个领域，涉及多个行政主管部门，</w:t>
      </w:r>
      <w:r>
        <w:rPr>
          <w:rFonts w:hint="eastAsia" w:ascii="Times New Roman" w:hAnsi="Times New Roman" w:eastAsia="仿宋_GB2312" w:cs="Times New Roman"/>
          <w:b w:val="0"/>
          <w:bCs w:val="0"/>
          <w:color w:val="auto"/>
          <w:kern w:val="2"/>
          <w:sz w:val="36"/>
          <w:szCs w:val="36"/>
          <w:highlight w:val="none"/>
          <w:lang w:val="en-US" w:eastAsia="zh-CN" w:bidi="ar-SA"/>
        </w:rPr>
        <w:t>一定程度上造成预拌混凝土管理的复杂性，企业除了征得乡镇同意并完成工商注册外，还要有国土、规划、发改、科工、生环等部门的备案或审批，再取得住建部门核发的建筑业企业资质证书后方可生产经营。目前安化县仅14个企业取得了住建部门核发的建筑业企业资质证书，其余均为无资质生产经营，良好的竞争秩序尚未很好形成</w:t>
      </w:r>
      <w:r>
        <w:rPr>
          <w:rFonts w:hint="default" w:ascii="Times New Roman" w:hAnsi="Times New Roman" w:eastAsia="仿宋_GB2312" w:cs="Times New Roman"/>
          <w:b w:val="0"/>
          <w:bCs/>
          <w:color w:val="auto"/>
          <w:sz w:val="36"/>
          <w:szCs w:val="36"/>
          <w:highlight w:val="none"/>
          <w:lang w:val="en-US" w:eastAsia="zh-CN"/>
        </w:rPr>
        <w:t>。</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4" w:name="_Toc19928"/>
      <w:r>
        <w:rPr>
          <w:rFonts w:hint="default" w:ascii="Times New Roman" w:hAnsi="Times New Roman" w:eastAsia="黑体" w:cs="Times New Roman"/>
          <w:color w:val="auto"/>
          <w:sz w:val="36"/>
          <w:szCs w:val="32"/>
          <w:highlight w:val="none"/>
          <w:lang w:val="en-US" w:eastAsia="zh-CN"/>
        </w:rPr>
        <w:t>第三节  发展机遇</w:t>
      </w:r>
      <w:bookmarkEnd w:id="4"/>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交通区位。</w:t>
      </w:r>
      <w:r>
        <w:rPr>
          <w:rFonts w:hint="default" w:ascii="Times New Roman" w:hAnsi="Times New Roman" w:eastAsia="仿宋_GB2312" w:cs="Times New Roman"/>
          <w:b w:val="0"/>
          <w:bCs/>
          <w:color w:val="auto"/>
          <w:sz w:val="36"/>
          <w:szCs w:val="36"/>
          <w:highlight w:val="none"/>
          <w:lang w:val="en-US" w:eastAsia="zh-CN"/>
        </w:rPr>
        <w:t>目前安化县境内建成的高速公路有3条：S20平洞高速、G55二广高速以及新建成的官新高速，境内国道已形成“一纵两横”的空间格局，南北纵向的是G207国道，东西横向的是G536、G354两条国道。县城驻地东坪镇位于资水中游北岸，距省会长沙200公里，离益阳市134公里。梅城镇是安化县老县城驻地，也是安化县副中心，G207、S322在此交汇，交通区位优势明显。随着区域高速（二广高速、平洞高速）与铁路（安张衡铁路）的规划建设，安化县将进一步紧密联系珠三角、湘西地区以及华南地区，密切融入长株潭都市圈，</w:t>
      </w:r>
      <w:r>
        <w:rPr>
          <w:rFonts w:hint="eastAsia" w:ascii="Times New Roman" w:hAnsi="Times New Roman" w:eastAsia="仿宋_GB2312" w:cs="Times New Roman"/>
          <w:b w:val="0"/>
          <w:bCs/>
          <w:color w:val="auto"/>
          <w:sz w:val="36"/>
          <w:szCs w:val="36"/>
          <w:highlight w:val="none"/>
          <w:lang w:val="en-US" w:eastAsia="zh-CN"/>
        </w:rPr>
        <w:t>县域</w:t>
      </w:r>
      <w:r>
        <w:rPr>
          <w:rFonts w:hint="default" w:ascii="Times New Roman" w:hAnsi="Times New Roman" w:eastAsia="仿宋_GB2312" w:cs="Times New Roman"/>
          <w:b w:val="0"/>
          <w:bCs/>
          <w:color w:val="auto"/>
          <w:sz w:val="36"/>
          <w:szCs w:val="36"/>
          <w:highlight w:val="none"/>
          <w:lang w:val="en-US" w:eastAsia="zh-CN"/>
        </w:rPr>
        <w:t>的交通区位将得到大幅度提升。</w:t>
      </w:r>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产业基础。</w:t>
      </w:r>
      <w:r>
        <w:rPr>
          <w:rFonts w:hint="default" w:ascii="Times New Roman" w:hAnsi="Times New Roman" w:eastAsia="仿宋_GB2312" w:cs="Times New Roman"/>
          <w:b w:val="0"/>
          <w:bCs/>
          <w:color w:val="auto"/>
          <w:sz w:val="36"/>
          <w:szCs w:val="36"/>
          <w:highlight w:val="none"/>
          <w:lang w:val="en-US" w:eastAsia="zh-CN"/>
        </w:rPr>
        <w:t>安化县稳抓沿海和长株潭城市圈产业溢出、转型升级、腾笼换鸟等机遇，建立有发展前景的特色经济和优势产业，优先发展新材料、电子、服装、零配件制造等产业，积极提升茶叶、食品加工、矿冶、建材等传统产业，探索发展“飞地经济”，提高经济的相互依存度。做大做强特色农业、文化旅游、休闲度假、健康养老、户外运动等服务产业，打造沿海和长株潭休闲观光旅游度假体验的后花园和大湘西片区重要旅游节点。</w:t>
      </w:r>
    </w:p>
    <w:p>
      <w:pPr>
        <w:spacing w:line="600" w:lineRule="exact"/>
        <w:ind w:firstLine="723"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市场环境。</w:t>
      </w:r>
      <w:r>
        <w:rPr>
          <w:rFonts w:hint="default" w:ascii="Times New Roman" w:hAnsi="Times New Roman" w:eastAsia="仿宋_GB2312" w:cs="Times New Roman"/>
          <w:b w:val="0"/>
          <w:bCs/>
          <w:color w:val="auto"/>
          <w:sz w:val="36"/>
          <w:szCs w:val="36"/>
          <w:highlight w:val="none"/>
          <w:lang w:val="en-US" w:eastAsia="zh-CN"/>
        </w:rPr>
        <w:t>抢抓中部崛起、粤港澳大湾区、长江经济带发展新机遇，以互联互通的现代基础设施网络为支撑，着力构建对外新通道；大力提升与长株潭城市圈和大湘西地区的交通、管网、能源、水利、信息等基础设施共建共享、互联互通水平，构建网络完善、高效便捷的一体化基础设施体系，实现与长株潭城市圈和大湘西片区一体发展。以产业园区、物流平台为载体，着力打造对外开放大平台，以战略性新兴产业为重点，开展精准招商扩大对外贸易合作，加快形成对外开放新局面。</w:t>
      </w:r>
    </w:p>
    <w:p>
      <w:pPr>
        <w:widowControl w:val="0"/>
        <w:numPr>
          <w:ilvl w:val="0"/>
          <w:numId w:val="0"/>
        </w:numPr>
        <w:jc w:val="both"/>
        <w:rPr>
          <w:rFonts w:hint="default" w:ascii="Times New Roman" w:hAnsi="Times New Roman" w:cs="Times New Roman"/>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auto"/>
          <w:szCs w:val="36"/>
          <w:highlight w:val="none"/>
          <w:lang w:val="en-US" w:eastAsia="zh-CN"/>
        </w:rPr>
      </w:pPr>
      <w:bookmarkStart w:id="5" w:name="_Toc8484"/>
      <w:r>
        <w:rPr>
          <w:rFonts w:hint="default" w:ascii="Times New Roman" w:hAnsi="Times New Roman" w:eastAsia="方正小标宋简体" w:cs="Times New Roman"/>
          <w:b w:val="0"/>
          <w:color w:val="auto"/>
          <w:szCs w:val="36"/>
          <w:highlight w:val="none"/>
          <w:lang w:val="en-US" w:eastAsia="zh-CN"/>
        </w:rPr>
        <w:t>第二章  总体要求</w:t>
      </w:r>
      <w:bookmarkEnd w:id="5"/>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6" w:name="_Toc11909"/>
      <w:r>
        <w:rPr>
          <w:rFonts w:hint="default" w:ascii="Times New Roman" w:hAnsi="Times New Roman" w:eastAsia="黑体" w:cs="Times New Roman"/>
          <w:color w:val="auto"/>
          <w:sz w:val="36"/>
          <w:szCs w:val="32"/>
          <w:highlight w:val="none"/>
          <w:lang w:val="en-US" w:eastAsia="zh-CN"/>
        </w:rPr>
        <w:t>第一节  指导思想</w:t>
      </w:r>
      <w:bookmarkEnd w:id="6"/>
    </w:p>
    <w:p>
      <w:pPr>
        <w:spacing w:line="600" w:lineRule="exact"/>
        <w:ind w:firstLine="720"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val="0"/>
          <w:bCs/>
          <w:color w:val="auto"/>
          <w:sz w:val="36"/>
          <w:szCs w:val="36"/>
          <w:highlight w:val="none"/>
          <w:lang w:val="en-US" w:eastAsia="zh-CN"/>
        </w:rPr>
        <w:t>以习近平新时代中国特色社会主义思想为指导，全面贯彻党的二十大会议精神，牢固树立创新、协调、绿色、开放、共享的发展理念，认真贯彻落实国家、省市发展战略，以安化县高质量发展战略为引领，深入推进全县预拌混凝土行业供给侧结构性改革。</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7" w:name="_Toc20228"/>
      <w:r>
        <w:rPr>
          <w:rFonts w:hint="default" w:ascii="Times New Roman" w:hAnsi="Times New Roman" w:eastAsia="黑体" w:cs="Times New Roman"/>
          <w:color w:val="auto"/>
          <w:sz w:val="36"/>
          <w:szCs w:val="32"/>
          <w:highlight w:val="none"/>
          <w:lang w:val="en-US" w:eastAsia="zh-CN"/>
        </w:rPr>
        <w:t>第二节  规划原则</w:t>
      </w:r>
      <w:bookmarkEnd w:id="7"/>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坚持统筹协调，统一规划的原则。</w:t>
      </w:r>
      <w:r>
        <w:rPr>
          <w:rFonts w:hint="default" w:ascii="Times New Roman" w:hAnsi="Times New Roman" w:eastAsia="仿宋_GB2312" w:cs="Times New Roman"/>
          <w:b w:val="0"/>
          <w:bCs/>
          <w:color w:val="auto"/>
          <w:sz w:val="36"/>
          <w:szCs w:val="36"/>
          <w:highlight w:val="none"/>
          <w:lang w:val="en-US" w:eastAsia="zh-CN"/>
        </w:rPr>
        <w:t>预拌混凝土要贯彻和坚持以发展的稳定性、协调性和可持续性为目标，推动需求结构、产业结构、区域结构的平衡和调整，促进人与自然、资源之间的和谐，树立经济、社会、生态三者之间均衡原则，把节约能源资源、保护环境放在第一位，做到与全县经济社会发展规划与城乡主体区域相统一。强调规划的统一性，实行总量控制。</w:t>
      </w:r>
      <w:r>
        <w:rPr>
          <w:rFonts w:hint="eastAsia" w:ascii="Times New Roman" w:hAnsi="Times New Roman" w:eastAsia="仿宋_GB2312" w:cs="Times New Roman"/>
          <w:b w:val="0"/>
          <w:bCs w:val="0"/>
          <w:color w:val="auto"/>
          <w:kern w:val="2"/>
          <w:sz w:val="36"/>
          <w:szCs w:val="36"/>
          <w:highlight w:val="none"/>
          <w:lang w:val="en-US" w:eastAsia="zh-CN" w:bidi="ar-SA"/>
        </w:rPr>
        <w:t>市监、发改、自然资源、住建、生环、交通、水利、科工等部门在对混凝土行业管理方面应加强统筹协调</w:t>
      </w:r>
      <w:r>
        <w:rPr>
          <w:rFonts w:hint="default" w:ascii="Times New Roman" w:hAnsi="Times New Roman" w:eastAsia="仿宋_GB2312" w:cs="Times New Roman"/>
          <w:b w:val="0"/>
          <w:bCs/>
          <w:color w:val="auto"/>
          <w:sz w:val="36"/>
          <w:szCs w:val="36"/>
          <w:highlight w:val="none"/>
          <w:lang w:val="en-US" w:eastAsia="zh-CN"/>
        </w:rPr>
        <w:t>。</w:t>
      </w:r>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坚持优化结构，合理布局的原则。</w:t>
      </w:r>
      <w:r>
        <w:rPr>
          <w:rFonts w:hint="default" w:ascii="Times New Roman" w:hAnsi="Times New Roman" w:eastAsia="仿宋_GB2312" w:cs="Times New Roman"/>
          <w:b w:val="0"/>
          <w:bCs/>
          <w:color w:val="auto"/>
          <w:sz w:val="36"/>
          <w:szCs w:val="36"/>
          <w:highlight w:val="none"/>
          <w:lang w:val="en-US" w:eastAsia="zh-CN"/>
        </w:rPr>
        <w:t>预拌混凝土搅拌站</w:t>
      </w:r>
      <w:r>
        <w:rPr>
          <w:rFonts w:hint="eastAsia" w:ascii="Times New Roman" w:hAnsi="Times New Roman" w:eastAsia="仿宋_GB2312" w:cs="Times New Roman"/>
          <w:b w:val="0"/>
          <w:bCs/>
          <w:color w:val="auto"/>
          <w:sz w:val="36"/>
          <w:szCs w:val="36"/>
          <w:highlight w:val="none"/>
          <w:lang w:val="en-US" w:eastAsia="zh-CN"/>
        </w:rPr>
        <w:t>站场</w:t>
      </w:r>
      <w:r>
        <w:rPr>
          <w:rFonts w:hint="default" w:ascii="Times New Roman" w:hAnsi="Times New Roman" w:eastAsia="仿宋_GB2312" w:cs="Times New Roman"/>
          <w:b w:val="0"/>
          <w:bCs/>
          <w:color w:val="auto"/>
          <w:sz w:val="36"/>
          <w:szCs w:val="36"/>
          <w:highlight w:val="none"/>
          <w:lang w:val="en-US" w:eastAsia="zh-CN"/>
        </w:rPr>
        <w:t>的布局应合理，功能上既要有分工又要有合作，避免盲目发展和重复建设。规划供给方案时，既要合理规划</w:t>
      </w:r>
      <w:r>
        <w:rPr>
          <w:rFonts w:hint="eastAsia" w:ascii="Times New Roman" w:hAnsi="Times New Roman" w:eastAsia="仿宋_GB2312" w:cs="Times New Roman"/>
          <w:b w:val="0"/>
          <w:bCs/>
          <w:color w:val="auto"/>
          <w:sz w:val="36"/>
          <w:szCs w:val="36"/>
          <w:highlight w:val="none"/>
          <w:lang w:val="en-US" w:eastAsia="zh-CN"/>
        </w:rPr>
        <w:t>站场</w:t>
      </w:r>
      <w:r>
        <w:rPr>
          <w:rFonts w:hint="default" w:ascii="Times New Roman" w:hAnsi="Times New Roman" w:eastAsia="仿宋_GB2312" w:cs="Times New Roman"/>
          <w:b w:val="0"/>
          <w:bCs/>
          <w:color w:val="auto"/>
          <w:sz w:val="36"/>
          <w:szCs w:val="36"/>
          <w:highlight w:val="none"/>
          <w:lang w:val="en-US" w:eastAsia="zh-CN"/>
        </w:rPr>
        <w:t>的空间位置，坚持总量控制，又需与原材料来源、市场需求、运距相匹配，同时还应与县级国土空间规划、生态修复专项规划等相衔接。</w:t>
      </w:r>
    </w:p>
    <w:p>
      <w:pPr>
        <w:spacing w:line="600" w:lineRule="exact"/>
        <w:ind w:firstLine="723" w:firstLineChars="200"/>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坚持有利环保，节约资源的原则。</w:t>
      </w:r>
      <w:r>
        <w:rPr>
          <w:rFonts w:hint="default" w:ascii="Times New Roman" w:hAnsi="Times New Roman" w:eastAsia="仿宋_GB2312" w:cs="Times New Roman"/>
          <w:b w:val="0"/>
          <w:bCs/>
          <w:color w:val="auto"/>
          <w:sz w:val="36"/>
          <w:szCs w:val="36"/>
          <w:highlight w:val="none"/>
          <w:lang w:val="en-US" w:eastAsia="zh-CN"/>
        </w:rPr>
        <w:t>坚持资源有效利用和环境保护相同步，强化企业绿色生产管理，以“节能、降耗、减污、增效”为目的，转变发展方式，实行绿色化生产改造。建立健全绿色生产标准化规范体系，形成行业共识，推动预拌混凝土产业向全封闭式、环保型方向发展。大力推行绿色建筑、绿色建材与再生能源，鼓励资源回收利用，减少工业“三废”排放，节约资源，保护环境。</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8" w:name="_Toc14420"/>
      <w:r>
        <w:rPr>
          <w:rFonts w:hint="default" w:ascii="Times New Roman" w:hAnsi="Times New Roman" w:eastAsia="黑体" w:cs="Times New Roman"/>
          <w:color w:val="auto"/>
          <w:sz w:val="36"/>
          <w:szCs w:val="32"/>
          <w:highlight w:val="none"/>
          <w:lang w:val="en-US" w:eastAsia="zh-CN"/>
        </w:rPr>
        <w:t>第三节  规划目标</w:t>
      </w:r>
      <w:bookmarkEnd w:id="8"/>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val="0"/>
          <w:bCs/>
          <w:color w:val="auto"/>
          <w:sz w:val="36"/>
          <w:szCs w:val="36"/>
          <w:highlight w:val="none"/>
          <w:lang w:val="en-US" w:eastAsia="zh-CN"/>
        </w:rPr>
        <w:t>依据安化县预拌混凝土行业发展现状和发展规律，坚持“规范、优化、提升”的发展思路，充分发挥市场在资源配置中的基础性作用和政府的宏观调控作用，以规范市场秩序，优化市场供需结构，提升行业绿色生产水平为切入点，通过严控市场准入标准，淘汰落后产能，优化搅拌站布局，加快行业创新发展与转型升级等措施，提升预拌混凝土行业管理和服务水平，满足城市建设与发展对高质量预拌混凝土的需求。</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行业规模目标。</w:t>
      </w:r>
      <w:r>
        <w:rPr>
          <w:rFonts w:hint="default" w:ascii="Times New Roman" w:hAnsi="Times New Roman" w:eastAsia="仿宋_GB2312" w:cs="Times New Roman"/>
          <w:b w:val="0"/>
          <w:bCs/>
          <w:color w:val="auto"/>
          <w:sz w:val="36"/>
          <w:szCs w:val="36"/>
          <w:highlight w:val="none"/>
          <w:u w:val="single"/>
          <w:lang w:val="en-US" w:eastAsia="zh-CN"/>
        </w:rPr>
        <w:t>规划</w:t>
      </w:r>
      <w:r>
        <w:rPr>
          <w:rFonts w:hint="eastAsia" w:ascii="Times New Roman" w:hAnsi="Times New Roman" w:eastAsia="仿宋_GB2312" w:cs="Times New Roman"/>
          <w:b w:val="0"/>
          <w:bCs/>
          <w:color w:val="auto"/>
          <w:sz w:val="36"/>
          <w:szCs w:val="36"/>
          <w:highlight w:val="none"/>
          <w:u w:val="single"/>
          <w:lang w:val="en-US" w:eastAsia="zh-CN"/>
        </w:rPr>
        <w:t>至</w:t>
      </w:r>
      <w:r>
        <w:rPr>
          <w:rFonts w:hint="default" w:ascii="Times New Roman" w:hAnsi="Times New Roman" w:eastAsia="仿宋_GB2312" w:cs="Times New Roman"/>
          <w:b w:val="0"/>
          <w:bCs/>
          <w:color w:val="auto"/>
          <w:sz w:val="36"/>
          <w:szCs w:val="36"/>
          <w:highlight w:val="none"/>
          <w:u w:val="single"/>
          <w:lang w:val="en-US" w:eastAsia="zh-CN"/>
        </w:rPr>
        <w:t>2035年，安化县预拌混凝土设计产能为370—550万立方米</w:t>
      </w:r>
      <w:r>
        <w:rPr>
          <w:rFonts w:hint="default" w:ascii="Times New Roman" w:hAnsi="Times New Roman" w:eastAsia="仿宋_GB2312" w:cs="Times New Roman"/>
          <w:b w:val="0"/>
          <w:bCs/>
          <w:color w:val="auto"/>
          <w:sz w:val="36"/>
          <w:szCs w:val="36"/>
          <w:highlight w:val="none"/>
          <w:lang w:val="en-US" w:eastAsia="zh-CN"/>
        </w:rPr>
        <w:t>，以保障安化县预拌混凝土行业稳定有序发展。</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u w:val="single"/>
          <w:lang w:val="en-US" w:eastAsia="zh-CN"/>
        </w:rPr>
      </w:pPr>
      <w:r>
        <w:rPr>
          <w:rFonts w:hint="default" w:ascii="Times New Roman" w:hAnsi="Times New Roman" w:eastAsia="仿宋_GB2312" w:cs="Times New Roman"/>
          <w:b/>
          <w:bCs w:val="0"/>
          <w:color w:val="auto"/>
          <w:sz w:val="36"/>
          <w:szCs w:val="36"/>
          <w:highlight w:val="none"/>
          <w:lang w:val="en-US" w:eastAsia="zh-CN"/>
        </w:rPr>
        <w:t>行业布局目标。</w:t>
      </w:r>
      <w:r>
        <w:rPr>
          <w:rFonts w:hint="default" w:ascii="Times New Roman" w:hAnsi="Times New Roman" w:eastAsia="仿宋_GB2312" w:cs="Times New Roman"/>
          <w:b w:val="0"/>
          <w:bCs/>
          <w:color w:val="auto"/>
          <w:sz w:val="36"/>
          <w:szCs w:val="36"/>
          <w:highlight w:val="none"/>
          <w:lang w:val="en-US" w:eastAsia="zh-CN"/>
        </w:rPr>
        <w:t>在控制总量前提下，鼓励区域供需平衡。</w:t>
      </w:r>
      <w:r>
        <w:rPr>
          <w:rFonts w:hint="eastAsia" w:ascii="Times New Roman" w:hAnsi="Times New Roman" w:eastAsia="仿宋_GB2312" w:cs="Times New Roman"/>
          <w:b w:val="0"/>
          <w:bCs/>
          <w:color w:val="auto"/>
          <w:sz w:val="36"/>
          <w:szCs w:val="36"/>
          <w:highlight w:val="none"/>
          <w:lang w:val="en-US" w:eastAsia="zh-CN"/>
        </w:rPr>
        <w:t>通过</w:t>
      </w:r>
      <w:r>
        <w:rPr>
          <w:rFonts w:hint="default" w:ascii="Times New Roman" w:hAnsi="Times New Roman" w:eastAsia="仿宋_GB2312" w:cs="Times New Roman"/>
          <w:b w:val="0"/>
          <w:bCs/>
          <w:color w:val="auto"/>
          <w:sz w:val="36"/>
          <w:szCs w:val="36"/>
          <w:highlight w:val="none"/>
          <w:lang w:val="en-US" w:eastAsia="zh-CN"/>
        </w:rPr>
        <w:t>科学规划，引导企业控制规模、合理选址。对现有搅拌</w:t>
      </w:r>
      <w:r>
        <w:rPr>
          <w:rFonts w:hint="eastAsia" w:ascii="Times New Roman" w:hAnsi="Times New Roman" w:eastAsia="仿宋_GB2312" w:cs="Times New Roman"/>
          <w:b w:val="0"/>
          <w:bCs/>
          <w:color w:val="auto"/>
          <w:sz w:val="36"/>
          <w:szCs w:val="36"/>
          <w:highlight w:val="none"/>
          <w:lang w:val="en-US" w:eastAsia="zh-CN"/>
        </w:rPr>
        <w:t>站场</w:t>
      </w:r>
      <w:r>
        <w:rPr>
          <w:rFonts w:hint="default" w:ascii="Times New Roman" w:hAnsi="Times New Roman" w:eastAsia="仿宋_GB2312" w:cs="Times New Roman"/>
          <w:b w:val="0"/>
          <w:bCs/>
          <w:color w:val="auto"/>
          <w:sz w:val="36"/>
          <w:szCs w:val="36"/>
          <w:highlight w:val="none"/>
          <w:lang w:val="en-US" w:eastAsia="zh-CN"/>
        </w:rPr>
        <w:t>采取</w:t>
      </w:r>
      <w:r>
        <w:rPr>
          <w:rFonts w:hint="default" w:ascii="Times New Roman" w:hAnsi="Times New Roman" w:eastAsia="仿宋_GB2312" w:cs="Times New Roman"/>
          <w:b w:val="0"/>
          <w:bCs w:val="0"/>
          <w:color w:val="auto"/>
          <w:sz w:val="36"/>
          <w:szCs w:val="36"/>
          <w:highlight w:val="none"/>
          <w:lang w:val="en-US" w:eastAsia="zh-CN"/>
        </w:rPr>
        <w:t>保留、保留资质搬迁完善、完善手续、产能整合、撤销</w:t>
      </w:r>
      <w:r>
        <w:rPr>
          <w:rFonts w:hint="eastAsia" w:ascii="Times New Roman" w:hAnsi="Times New Roman" w:eastAsia="仿宋_GB2312" w:cs="Times New Roman"/>
          <w:b w:val="0"/>
          <w:bCs w:val="0"/>
          <w:color w:val="auto"/>
          <w:sz w:val="36"/>
          <w:szCs w:val="36"/>
          <w:highlight w:val="none"/>
          <w:lang w:val="en-US" w:eastAsia="zh-CN"/>
        </w:rPr>
        <w:t>等</w:t>
      </w:r>
      <w:r>
        <w:rPr>
          <w:rFonts w:hint="default" w:ascii="Times New Roman" w:hAnsi="Times New Roman" w:eastAsia="仿宋_GB2312" w:cs="Times New Roman"/>
          <w:b w:val="0"/>
          <w:bCs/>
          <w:color w:val="auto"/>
          <w:sz w:val="36"/>
          <w:szCs w:val="36"/>
          <w:highlight w:val="none"/>
          <w:lang w:val="en-US" w:eastAsia="zh-CN"/>
        </w:rPr>
        <w:t>方式进行规划，片区产能不足的</w:t>
      </w:r>
      <w:r>
        <w:rPr>
          <w:rFonts w:hint="eastAsia" w:ascii="Times New Roman" w:hAnsi="Times New Roman" w:eastAsia="仿宋_GB2312" w:cs="Times New Roman"/>
          <w:b w:val="0"/>
          <w:bCs/>
          <w:color w:val="auto"/>
          <w:sz w:val="36"/>
          <w:szCs w:val="36"/>
          <w:highlight w:val="none"/>
          <w:lang w:val="en-US" w:eastAsia="zh-CN"/>
        </w:rPr>
        <w:t>适当</w:t>
      </w:r>
      <w:r>
        <w:rPr>
          <w:rFonts w:hint="default" w:ascii="Times New Roman" w:hAnsi="Times New Roman" w:eastAsia="仿宋_GB2312" w:cs="Times New Roman"/>
          <w:b w:val="0"/>
          <w:bCs/>
          <w:color w:val="auto"/>
          <w:sz w:val="36"/>
          <w:szCs w:val="36"/>
          <w:highlight w:val="none"/>
          <w:lang w:val="en-US" w:eastAsia="zh-CN"/>
        </w:rPr>
        <w:t>新增</w:t>
      </w:r>
      <w:r>
        <w:rPr>
          <w:rFonts w:hint="eastAsia" w:ascii="Times New Roman" w:hAnsi="Times New Roman" w:eastAsia="仿宋_GB2312" w:cs="Times New Roman"/>
          <w:b w:val="0"/>
          <w:bCs/>
          <w:color w:val="auto"/>
          <w:sz w:val="36"/>
          <w:szCs w:val="36"/>
          <w:highlight w:val="none"/>
          <w:lang w:val="en-US" w:eastAsia="zh-CN"/>
        </w:rPr>
        <w:t>站场</w:t>
      </w:r>
      <w:r>
        <w:rPr>
          <w:rFonts w:hint="default" w:ascii="Times New Roman" w:hAnsi="Times New Roman" w:eastAsia="仿宋_GB2312" w:cs="Times New Roman"/>
          <w:b w:val="0"/>
          <w:bCs/>
          <w:color w:val="auto"/>
          <w:sz w:val="36"/>
          <w:szCs w:val="36"/>
          <w:highlight w:val="none"/>
          <w:lang w:val="en-US" w:eastAsia="zh-CN"/>
        </w:rPr>
        <w:t>。</w:t>
      </w:r>
      <w:r>
        <w:rPr>
          <w:rFonts w:hint="eastAsia" w:ascii="Times New Roman" w:hAnsi="Times New Roman" w:eastAsia="仿宋_GB2312" w:cs="Times New Roman"/>
          <w:b w:val="0"/>
          <w:bCs/>
          <w:color w:val="auto"/>
          <w:sz w:val="36"/>
          <w:szCs w:val="36"/>
          <w:highlight w:val="none"/>
          <w:u w:val="single"/>
          <w:lang w:val="en-US" w:eastAsia="zh-CN"/>
        </w:rPr>
        <w:t>规划至</w:t>
      </w:r>
      <w:r>
        <w:rPr>
          <w:rFonts w:hint="default" w:ascii="Times New Roman" w:hAnsi="Times New Roman" w:eastAsia="仿宋_GB2312" w:cs="Times New Roman"/>
          <w:b w:val="0"/>
          <w:bCs/>
          <w:color w:val="auto"/>
          <w:sz w:val="36"/>
          <w:szCs w:val="36"/>
          <w:highlight w:val="none"/>
          <w:u w:val="single"/>
          <w:lang w:val="en-US" w:eastAsia="zh-CN"/>
        </w:rPr>
        <w:t>2035年，</w:t>
      </w:r>
      <w:r>
        <w:rPr>
          <w:rFonts w:hint="eastAsia" w:ascii="Times New Roman" w:hAnsi="Times New Roman" w:eastAsia="仿宋_GB2312" w:cs="Times New Roman"/>
          <w:b w:val="0"/>
          <w:bCs/>
          <w:color w:val="auto"/>
          <w:sz w:val="36"/>
          <w:szCs w:val="36"/>
          <w:highlight w:val="none"/>
          <w:u w:val="single"/>
          <w:lang w:val="en-US" w:eastAsia="zh-CN"/>
        </w:rPr>
        <w:t>全县规划设置预拌混凝土搅拌站34个。</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绿色生产目标。</w:t>
      </w:r>
      <w:r>
        <w:rPr>
          <w:rFonts w:hint="eastAsia" w:ascii="Times New Roman" w:hAnsi="Times New Roman" w:eastAsia="仿宋_GB2312" w:cs="Times New Roman"/>
          <w:b w:val="0"/>
          <w:bCs/>
          <w:color w:val="auto"/>
          <w:sz w:val="36"/>
          <w:szCs w:val="36"/>
          <w:highlight w:val="none"/>
          <w:lang w:val="en-US" w:eastAsia="zh-CN"/>
        </w:rPr>
        <w:t>促进企业</w:t>
      </w:r>
      <w:r>
        <w:rPr>
          <w:rFonts w:hint="default" w:ascii="Times New Roman" w:hAnsi="Times New Roman" w:eastAsia="仿宋_GB2312" w:cs="Times New Roman"/>
          <w:b w:val="0"/>
          <w:bCs/>
          <w:color w:val="auto"/>
          <w:sz w:val="36"/>
          <w:szCs w:val="36"/>
          <w:highlight w:val="none"/>
          <w:lang w:val="en-US" w:eastAsia="zh-CN"/>
        </w:rPr>
        <w:t>绿色生产建设与升级改造，引导企业向绿色生产发展，促进预拌混凝土企业技术进步</w:t>
      </w:r>
      <w:r>
        <w:rPr>
          <w:rFonts w:hint="eastAsia" w:ascii="Times New Roman" w:hAnsi="Times New Roman" w:eastAsia="仿宋_GB2312" w:cs="Times New Roman"/>
          <w:b w:val="0"/>
          <w:bCs/>
          <w:color w:val="auto"/>
          <w:sz w:val="36"/>
          <w:szCs w:val="36"/>
          <w:highlight w:val="none"/>
          <w:lang w:val="en-US" w:eastAsia="zh-CN"/>
        </w:rPr>
        <w:t>，规划至2035年，全县预拌混凝土行业全面</w:t>
      </w:r>
      <w:r>
        <w:rPr>
          <w:rFonts w:hint="default" w:ascii="Times New Roman" w:hAnsi="Times New Roman" w:eastAsia="仿宋_GB2312" w:cs="Times New Roman"/>
          <w:b w:val="0"/>
          <w:bCs/>
          <w:color w:val="auto"/>
          <w:sz w:val="36"/>
          <w:szCs w:val="36"/>
          <w:highlight w:val="none"/>
          <w:lang w:val="en-US" w:eastAsia="zh-CN"/>
        </w:rPr>
        <w:t>达到《预拌混凝土绿色生产及管理技术规程》（JGJ/ T 328</w:t>
      </w:r>
      <w:r>
        <w:rPr>
          <w:rFonts w:hint="eastAsia" w:ascii="Times New Roman" w:hAnsi="Times New Roman" w:eastAsia="仿宋_GB2312" w:cs="Times New Roman"/>
          <w:b w:val="0"/>
          <w:bCs/>
          <w:color w:val="auto"/>
          <w:sz w:val="36"/>
          <w:szCs w:val="36"/>
          <w:highlight w:val="none"/>
          <w:lang w:val="en-US" w:eastAsia="zh-CN"/>
        </w:rPr>
        <w:t>-2014</w:t>
      </w:r>
      <w:r>
        <w:rPr>
          <w:rFonts w:hint="default" w:ascii="Times New Roman" w:hAnsi="Times New Roman" w:eastAsia="仿宋_GB2312" w:cs="Times New Roman"/>
          <w:b w:val="0"/>
          <w:bCs/>
          <w:color w:val="auto"/>
          <w:sz w:val="36"/>
          <w:szCs w:val="36"/>
          <w:highlight w:val="none"/>
          <w:lang w:val="en-US" w:eastAsia="zh-CN"/>
        </w:rPr>
        <w:t>）标准要求，全行业绿色生产管理水平达到全省领先。</w:t>
      </w:r>
    </w:p>
    <w:p>
      <w:pPr>
        <w:widowControl w:val="0"/>
        <w:numPr>
          <w:ilvl w:val="0"/>
          <w:numId w:val="0"/>
        </w:numPr>
        <w:jc w:val="both"/>
        <w:rPr>
          <w:rFonts w:hint="default" w:ascii="Times New Roman" w:hAnsi="Times New Roman" w:cs="Times New Roman"/>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auto"/>
          <w:szCs w:val="36"/>
          <w:highlight w:val="none"/>
          <w:lang w:val="en-US" w:eastAsia="zh-CN"/>
        </w:rPr>
      </w:pPr>
      <w:bookmarkStart w:id="9" w:name="_Toc28143"/>
      <w:r>
        <w:rPr>
          <w:rFonts w:hint="default" w:ascii="Times New Roman" w:hAnsi="Times New Roman" w:eastAsia="方正小标宋简体" w:cs="Times New Roman"/>
          <w:b w:val="0"/>
          <w:color w:val="auto"/>
          <w:szCs w:val="36"/>
          <w:highlight w:val="none"/>
          <w:lang w:val="en-US" w:eastAsia="zh-CN"/>
        </w:rPr>
        <w:t>第</w:t>
      </w:r>
      <w:r>
        <w:rPr>
          <w:rFonts w:hint="eastAsia" w:ascii="Times New Roman" w:hAnsi="Times New Roman" w:eastAsia="方正小标宋简体" w:cs="Times New Roman"/>
          <w:b w:val="0"/>
          <w:color w:val="auto"/>
          <w:szCs w:val="36"/>
          <w:highlight w:val="none"/>
          <w:lang w:val="en-US" w:eastAsia="zh-CN"/>
        </w:rPr>
        <w:t>三</w:t>
      </w:r>
      <w:r>
        <w:rPr>
          <w:rFonts w:hint="default" w:ascii="Times New Roman" w:hAnsi="Times New Roman" w:eastAsia="方正小标宋简体" w:cs="Times New Roman"/>
          <w:b w:val="0"/>
          <w:color w:val="auto"/>
          <w:szCs w:val="36"/>
          <w:highlight w:val="none"/>
          <w:lang w:val="en-US" w:eastAsia="zh-CN"/>
        </w:rPr>
        <w:t xml:space="preserve">章  </w:t>
      </w:r>
      <w:r>
        <w:rPr>
          <w:rFonts w:hint="eastAsia" w:ascii="Times New Roman" w:hAnsi="Times New Roman" w:eastAsia="方正小标宋简体" w:cs="Times New Roman"/>
          <w:b w:val="0"/>
          <w:color w:val="auto"/>
          <w:szCs w:val="36"/>
          <w:highlight w:val="none"/>
          <w:lang w:val="en-US" w:eastAsia="zh-CN"/>
        </w:rPr>
        <w:t>站场建设</w:t>
      </w:r>
      <w:bookmarkEnd w:id="9"/>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10" w:name="_Toc17063"/>
      <w:r>
        <w:rPr>
          <w:rFonts w:hint="default" w:ascii="Times New Roman" w:hAnsi="Times New Roman" w:eastAsia="黑体" w:cs="Times New Roman"/>
          <w:color w:val="auto"/>
          <w:sz w:val="36"/>
          <w:szCs w:val="32"/>
          <w:highlight w:val="none"/>
          <w:lang w:val="en-US" w:eastAsia="zh-CN"/>
        </w:rPr>
        <w:t>第一节  布点原则</w:t>
      </w:r>
      <w:bookmarkEnd w:id="10"/>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符合规划。</w:t>
      </w:r>
      <w:r>
        <w:rPr>
          <w:rFonts w:hint="default" w:ascii="Times New Roman" w:hAnsi="Times New Roman" w:eastAsia="仿宋_GB2312" w:cs="Times New Roman"/>
          <w:b w:val="0"/>
          <w:bCs/>
          <w:color w:val="auto"/>
          <w:sz w:val="36"/>
          <w:szCs w:val="36"/>
          <w:highlight w:val="none"/>
          <w:lang w:val="en-US" w:eastAsia="zh-CN"/>
        </w:rPr>
        <w:t>搅拌站设立应当符合安化县国土空间总体规划、乡镇规划等的相关要求。</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控制总量。</w:t>
      </w:r>
      <w:r>
        <w:rPr>
          <w:rFonts w:hint="default" w:ascii="Times New Roman" w:hAnsi="Times New Roman" w:eastAsia="仿宋_GB2312" w:cs="Times New Roman"/>
          <w:b w:val="0"/>
          <w:bCs/>
          <w:color w:val="auto"/>
          <w:sz w:val="36"/>
          <w:szCs w:val="36"/>
          <w:highlight w:val="none"/>
          <w:lang w:val="en-US" w:eastAsia="zh-CN"/>
        </w:rPr>
        <w:t>搅拌站设立应根据安化县工程建设规模及市场需求，对预拌混凝土行业产能实行总量控制，科学发展与合理布局，做到行业产能规模与市场需求相匹配。</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均衡分布。</w:t>
      </w:r>
      <w:r>
        <w:rPr>
          <w:rFonts w:hint="default" w:ascii="Times New Roman" w:hAnsi="Times New Roman" w:eastAsia="仿宋_GB2312" w:cs="Times New Roman"/>
          <w:b w:val="0"/>
          <w:bCs/>
          <w:color w:val="auto"/>
          <w:sz w:val="36"/>
          <w:szCs w:val="36"/>
          <w:highlight w:val="none"/>
          <w:lang w:val="en-US" w:eastAsia="zh-CN"/>
        </w:rPr>
        <w:t>搅拌站设立应尽量避免在某一片区或某个路段分布过于密集或留有空白，避免给当地交通造成压力或是供给保障不充分。</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交通便捷。</w:t>
      </w:r>
      <w:r>
        <w:rPr>
          <w:rFonts w:hint="default" w:ascii="Times New Roman" w:hAnsi="Times New Roman" w:eastAsia="仿宋_GB2312" w:cs="Times New Roman"/>
          <w:b w:val="0"/>
          <w:bCs/>
          <w:color w:val="auto"/>
          <w:sz w:val="36"/>
          <w:szCs w:val="36"/>
          <w:highlight w:val="none"/>
          <w:lang w:val="en-US" w:eastAsia="zh-CN"/>
        </w:rPr>
        <w:t>搅拌站设立应考虑运输与生产条件，应具有方便快捷的对外交通条件。</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环保安全。</w:t>
      </w:r>
      <w:r>
        <w:rPr>
          <w:rFonts w:hint="default" w:ascii="Times New Roman" w:hAnsi="Times New Roman" w:eastAsia="仿宋_GB2312" w:cs="Times New Roman"/>
          <w:b w:val="0"/>
          <w:bCs/>
          <w:color w:val="auto"/>
          <w:sz w:val="36"/>
          <w:szCs w:val="36"/>
          <w:highlight w:val="none"/>
          <w:lang w:val="en-US" w:eastAsia="zh-CN"/>
        </w:rPr>
        <w:t>由于搅拌站在运行中散发出粉</w:t>
      </w:r>
      <w:r>
        <w:rPr>
          <w:rFonts w:hint="eastAsia" w:ascii="Times New Roman" w:hAnsi="Times New Roman" w:eastAsia="仿宋_GB2312" w:cs="Times New Roman"/>
          <w:b w:val="0"/>
          <w:bCs/>
          <w:color w:val="auto"/>
          <w:sz w:val="36"/>
          <w:szCs w:val="36"/>
          <w:highlight w:val="none"/>
          <w:lang w:val="en-US" w:eastAsia="zh-CN"/>
        </w:rPr>
        <w:t>尘</w:t>
      </w:r>
      <w:r>
        <w:rPr>
          <w:rFonts w:hint="default" w:ascii="Times New Roman" w:hAnsi="Times New Roman" w:eastAsia="仿宋_GB2312" w:cs="Times New Roman"/>
          <w:b w:val="0"/>
          <w:bCs/>
          <w:color w:val="auto"/>
          <w:sz w:val="36"/>
          <w:szCs w:val="36"/>
          <w:highlight w:val="none"/>
          <w:lang w:val="en-US" w:eastAsia="zh-CN"/>
        </w:rPr>
        <w:t>对环境有一定的影响，因此布点时要避开环境要求较高的地段，并且在设计施工中要符合环保部门的有关规定。同时，搅拌站的设计施工应符合消防、安全等国家相关法律法规的要求。</w:t>
      </w:r>
    </w:p>
    <w:p>
      <w:pPr>
        <w:spacing w:line="600" w:lineRule="exact"/>
        <w:ind w:firstLine="723" w:firstLineChars="200"/>
        <w:jc w:val="both"/>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合理用地。</w:t>
      </w:r>
      <w:r>
        <w:rPr>
          <w:rFonts w:hint="default" w:ascii="Times New Roman" w:hAnsi="Times New Roman" w:eastAsia="仿宋_GB2312" w:cs="Times New Roman"/>
          <w:b w:val="0"/>
          <w:bCs/>
          <w:color w:val="auto"/>
          <w:sz w:val="36"/>
          <w:szCs w:val="36"/>
          <w:highlight w:val="none"/>
          <w:lang w:val="en-US" w:eastAsia="zh-CN"/>
        </w:rPr>
        <w:t>搅拌站设立应贯彻集约节约用地原则，中心城区用地执行绿色环保型混凝土搅拌站场建设的有关规定；</w:t>
      </w:r>
      <w:r>
        <w:rPr>
          <w:rFonts w:hint="eastAsia" w:ascii="Times New Roman" w:hAnsi="Times New Roman" w:eastAsia="仿宋_GB2312" w:cs="Times New Roman"/>
          <w:b w:val="0"/>
          <w:bCs w:val="0"/>
          <w:color w:val="auto"/>
          <w:sz w:val="36"/>
          <w:szCs w:val="36"/>
          <w:highlight w:val="none"/>
          <w:lang w:val="en-US" w:eastAsia="zh-CN"/>
        </w:rPr>
        <w:t>各乡镇站场</w:t>
      </w:r>
      <w:r>
        <w:rPr>
          <w:rFonts w:hint="eastAsia" w:ascii="Times New Roman" w:hAnsi="Times New Roman" w:eastAsia="仿宋_GB2312" w:cs="Times New Roman"/>
          <w:b w:val="0"/>
          <w:bCs w:val="0"/>
          <w:color w:val="auto"/>
          <w:sz w:val="36"/>
          <w:szCs w:val="36"/>
          <w:highlight w:val="none"/>
        </w:rPr>
        <w:t>用地应符合</w:t>
      </w:r>
      <w:r>
        <w:rPr>
          <w:rFonts w:hint="eastAsia" w:ascii="Times New Roman" w:hAnsi="Times New Roman" w:eastAsia="仿宋_GB2312" w:cs="Times New Roman"/>
          <w:b w:val="0"/>
          <w:bCs w:val="0"/>
          <w:color w:val="auto"/>
          <w:sz w:val="36"/>
          <w:szCs w:val="36"/>
          <w:highlight w:val="none"/>
          <w:lang w:val="en-US" w:eastAsia="zh-CN"/>
        </w:rPr>
        <w:t>乡镇国土空间</w:t>
      </w:r>
      <w:r>
        <w:rPr>
          <w:rFonts w:hint="eastAsia" w:ascii="Times New Roman" w:hAnsi="Times New Roman" w:eastAsia="仿宋_GB2312" w:cs="Times New Roman"/>
          <w:b w:val="0"/>
          <w:bCs w:val="0"/>
          <w:color w:val="auto"/>
          <w:sz w:val="36"/>
          <w:szCs w:val="36"/>
          <w:highlight w:val="none"/>
        </w:rPr>
        <w:t>规划的有关规定</w:t>
      </w:r>
      <w:r>
        <w:rPr>
          <w:rFonts w:hint="default" w:ascii="Times New Roman" w:hAnsi="Times New Roman" w:eastAsia="仿宋_GB2312" w:cs="Times New Roman"/>
          <w:b w:val="0"/>
          <w:bCs/>
          <w:color w:val="auto"/>
          <w:sz w:val="36"/>
          <w:szCs w:val="36"/>
          <w:highlight w:val="none"/>
          <w:lang w:val="en-US" w:eastAsia="zh-CN"/>
        </w:rPr>
        <w:t>，一般宜利用荒地和劣地，严禁使用永久基本农田。</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11" w:name="_Toc17747"/>
      <w:r>
        <w:rPr>
          <w:rFonts w:hint="default" w:ascii="Times New Roman" w:hAnsi="Times New Roman" w:eastAsia="黑体" w:cs="Times New Roman"/>
          <w:color w:val="auto"/>
          <w:sz w:val="36"/>
          <w:szCs w:val="32"/>
          <w:highlight w:val="none"/>
          <w:lang w:val="en-US" w:eastAsia="zh-CN"/>
        </w:rPr>
        <w:t xml:space="preserve">第二节  </w:t>
      </w:r>
      <w:r>
        <w:rPr>
          <w:rFonts w:hint="eastAsia" w:ascii="Times New Roman" w:hAnsi="Times New Roman" w:eastAsia="黑体" w:cs="Times New Roman"/>
          <w:color w:val="auto"/>
          <w:sz w:val="36"/>
          <w:szCs w:val="32"/>
          <w:highlight w:val="none"/>
          <w:lang w:val="en-US" w:eastAsia="zh-CN"/>
        </w:rPr>
        <w:t>站场</w:t>
      </w:r>
      <w:r>
        <w:rPr>
          <w:rFonts w:hint="default" w:ascii="Times New Roman" w:hAnsi="Times New Roman" w:eastAsia="黑体" w:cs="Times New Roman"/>
          <w:color w:val="auto"/>
          <w:sz w:val="36"/>
          <w:szCs w:val="32"/>
          <w:highlight w:val="none"/>
          <w:lang w:val="en-US" w:eastAsia="zh-CN"/>
        </w:rPr>
        <w:t>选址要求</w:t>
      </w:r>
      <w:bookmarkEnd w:id="11"/>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val="0"/>
          <w:bCs/>
          <w:color w:val="auto"/>
          <w:sz w:val="36"/>
          <w:szCs w:val="36"/>
          <w:highlight w:val="none"/>
          <w:lang w:val="en-US" w:eastAsia="zh-CN"/>
        </w:rPr>
        <w:t>搅拌站的选址应符合</w:t>
      </w:r>
      <w:r>
        <w:rPr>
          <w:rFonts w:hint="eastAsia" w:ascii="Times New Roman" w:hAnsi="Times New Roman" w:eastAsia="仿宋_GB2312" w:cs="Times New Roman"/>
          <w:b w:val="0"/>
          <w:bCs/>
          <w:color w:val="auto"/>
          <w:sz w:val="36"/>
          <w:szCs w:val="36"/>
          <w:highlight w:val="none"/>
          <w:lang w:val="en-US" w:eastAsia="zh-CN"/>
        </w:rPr>
        <w:t>安化县国土空间总体</w:t>
      </w:r>
      <w:r>
        <w:rPr>
          <w:rFonts w:hint="default" w:ascii="Times New Roman" w:hAnsi="Times New Roman" w:eastAsia="仿宋_GB2312" w:cs="Times New Roman"/>
          <w:b w:val="0"/>
          <w:bCs/>
          <w:color w:val="auto"/>
          <w:sz w:val="36"/>
          <w:szCs w:val="36"/>
          <w:highlight w:val="none"/>
          <w:lang w:val="en-US" w:eastAsia="zh-CN"/>
        </w:rPr>
        <w:t>规划，并充分考虑安全防火和环境保护的要求，站址的选择是否得当直接影响到搅拌站的经济效益和社会效益</w:t>
      </w:r>
      <w:r>
        <w:rPr>
          <w:rFonts w:hint="eastAsia" w:ascii="Times New Roman" w:hAnsi="Times New Roman" w:eastAsia="仿宋_GB2312" w:cs="Times New Roman"/>
          <w:b w:val="0"/>
          <w:bCs/>
          <w:color w:val="auto"/>
          <w:sz w:val="36"/>
          <w:szCs w:val="36"/>
          <w:highlight w:val="none"/>
          <w:lang w:val="en-US" w:eastAsia="zh-CN"/>
        </w:rPr>
        <w:t>。</w:t>
      </w:r>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u w:val="single"/>
          <w:lang w:val="en-US" w:eastAsia="zh-CN"/>
        </w:rPr>
      </w:pPr>
      <w:r>
        <w:rPr>
          <w:rFonts w:hint="default" w:ascii="Times New Roman" w:hAnsi="Times New Roman" w:eastAsia="仿宋_GB2312" w:cs="Times New Roman"/>
          <w:b w:val="0"/>
          <w:bCs/>
          <w:color w:val="auto"/>
          <w:sz w:val="36"/>
          <w:szCs w:val="36"/>
          <w:highlight w:val="none"/>
          <w:u w:val="single"/>
          <w:lang w:val="en-US" w:eastAsia="zh-CN"/>
        </w:rPr>
        <w:t>站址应选择在交通相对便利，又不影响城市主要交通的地方。</w:t>
      </w:r>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u w:val="single"/>
          <w:lang w:val="en-US" w:eastAsia="zh-CN"/>
        </w:rPr>
      </w:pPr>
      <w:r>
        <w:rPr>
          <w:rFonts w:hint="eastAsia" w:ascii="Times New Roman" w:hAnsi="Times New Roman" w:eastAsia="仿宋_GB2312" w:cs="Times New Roman"/>
          <w:b w:val="0"/>
          <w:bCs/>
          <w:color w:val="auto"/>
          <w:sz w:val="36"/>
          <w:szCs w:val="36"/>
          <w:highlight w:val="none"/>
          <w:u w:val="single"/>
          <w:lang w:val="en-US" w:eastAsia="zh-CN"/>
        </w:rPr>
        <w:t>站址严禁设立在生态保护红线、永久基本农田保护控制范围内。</w:t>
      </w:r>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u w:val="single"/>
          <w:lang w:val="en-US" w:eastAsia="zh-CN"/>
        </w:rPr>
      </w:pPr>
      <w:r>
        <w:rPr>
          <w:rFonts w:hint="default" w:ascii="Times New Roman" w:hAnsi="Times New Roman" w:eastAsia="仿宋_GB2312" w:cs="Times New Roman"/>
          <w:b w:val="0"/>
          <w:bCs/>
          <w:color w:val="auto"/>
          <w:sz w:val="36"/>
          <w:szCs w:val="36"/>
          <w:highlight w:val="none"/>
          <w:u w:val="single"/>
          <w:lang w:val="en-US" w:eastAsia="zh-CN"/>
        </w:rPr>
        <w:t>站址应尽量布置在工业集中区或开发区内，避开人流密集</w:t>
      </w:r>
      <w:r>
        <w:rPr>
          <w:rFonts w:hint="eastAsia" w:ascii="Times New Roman" w:hAnsi="Times New Roman" w:eastAsia="仿宋_GB2312" w:cs="Times New Roman"/>
          <w:b w:val="0"/>
          <w:bCs/>
          <w:color w:val="auto"/>
          <w:sz w:val="36"/>
          <w:szCs w:val="36"/>
          <w:highlight w:val="none"/>
          <w:u w:val="single"/>
          <w:lang w:val="en-US" w:eastAsia="zh-CN"/>
        </w:rPr>
        <w:t>区</w:t>
      </w:r>
      <w:r>
        <w:rPr>
          <w:rFonts w:hint="default" w:ascii="Times New Roman" w:hAnsi="Times New Roman" w:eastAsia="仿宋_GB2312" w:cs="Times New Roman"/>
          <w:b w:val="0"/>
          <w:bCs/>
          <w:color w:val="auto"/>
          <w:sz w:val="36"/>
          <w:szCs w:val="36"/>
          <w:highlight w:val="none"/>
          <w:u w:val="single"/>
          <w:lang w:val="en-US" w:eastAsia="zh-CN"/>
        </w:rPr>
        <w:t>和重要建筑物。</w:t>
      </w:r>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u w:val="single"/>
          <w:lang w:val="en-US" w:eastAsia="zh-CN"/>
        </w:rPr>
      </w:pPr>
      <w:r>
        <w:rPr>
          <w:rFonts w:hint="default" w:ascii="Times New Roman" w:hAnsi="Times New Roman" w:eastAsia="仿宋_GB2312" w:cs="Times New Roman"/>
          <w:b w:val="0"/>
          <w:bCs/>
          <w:color w:val="auto"/>
          <w:sz w:val="36"/>
          <w:szCs w:val="36"/>
          <w:highlight w:val="none"/>
          <w:u w:val="single"/>
          <w:lang w:val="en-US" w:eastAsia="zh-CN"/>
        </w:rPr>
        <w:t>站址要符合建筑物防火规范和搅拌站的规范要求。</w:t>
      </w:r>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u w:val="single"/>
          <w:lang w:val="en-US" w:eastAsia="zh-CN"/>
        </w:rPr>
      </w:pPr>
      <w:r>
        <w:rPr>
          <w:rFonts w:hint="default" w:ascii="Times New Roman" w:hAnsi="Times New Roman" w:eastAsia="仿宋_GB2312" w:cs="Times New Roman"/>
          <w:b w:val="0"/>
          <w:bCs/>
          <w:color w:val="auto"/>
          <w:sz w:val="36"/>
          <w:szCs w:val="36"/>
          <w:highlight w:val="none"/>
          <w:u w:val="single"/>
          <w:lang w:val="en-US" w:eastAsia="zh-CN"/>
        </w:rPr>
        <w:t>站址选择要避开地下构筑物。避免在塌陷地区及泄洪道旁建设。</w:t>
      </w:r>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u w:val="single"/>
          <w:lang w:val="en-US" w:eastAsia="zh-CN"/>
        </w:rPr>
      </w:pPr>
      <w:r>
        <w:rPr>
          <w:rFonts w:hint="default" w:ascii="Times New Roman" w:hAnsi="Times New Roman" w:eastAsia="仿宋_GB2312" w:cs="Times New Roman"/>
          <w:b w:val="0"/>
          <w:bCs/>
          <w:color w:val="auto"/>
          <w:sz w:val="36"/>
          <w:szCs w:val="36"/>
          <w:highlight w:val="none"/>
          <w:u w:val="single"/>
          <w:lang w:val="en-US" w:eastAsia="zh-CN"/>
        </w:rPr>
        <w:t>注意环境保护。站址距离水库、河流应保持相应的距离，宜位于城镇和居民区的全年最小频率风向的下风侧。</w:t>
      </w:r>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u w:val="single"/>
          <w:lang w:val="en-US" w:eastAsia="zh-CN"/>
        </w:rPr>
      </w:pPr>
      <w:r>
        <w:rPr>
          <w:rFonts w:hint="eastAsia" w:ascii="Times New Roman" w:hAnsi="Times New Roman" w:eastAsia="仿宋_GB2312" w:cs="Times New Roman"/>
          <w:b w:val="0"/>
          <w:bCs w:val="0"/>
          <w:color w:val="auto"/>
          <w:sz w:val="36"/>
          <w:szCs w:val="36"/>
          <w:highlight w:val="none"/>
          <w:u w:val="single"/>
          <w:lang w:val="en-US" w:eastAsia="zh-CN"/>
        </w:rPr>
        <w:t>搅拌站选址必须符合用地要求。</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12" w:name="_Toc22151"/>
      <w:r>
        <w:rPr>
          <w:rFonts w:hint="default" w:ascii="Times New Roman" w:hAnsi="Times New Roman" w:eastAsia="黑体" w:cs="Times New Roman"/>
          <w:color w:val="auto"/>
          <w:sz w:val="36"/>
          <w:szCs w:val="32"/>
          <w:highlight w:val="none"/>
          <w:lang w:val="en-US" w:eastAsia="zh-CN"/>
        </w:rPr>
        <w:t xml:space="preserve">第三节  </w:t>
      </w:r>
      <w:r>
        <w:rPr>
          <w:rFonts w:hint="eastAsia" w:ascii="Times New Roman" w:hAnsi="Times New Roman" w:eastAsia="黑体" w:cs="Times New Roman"/>
          <w:color w:val="auto"/>
          <w:sz w:val="36"/>
          <w:szCs w:val="32"/>
          <w:highlight w:val="none"/>
          <w:lang w:val="en-US" w:eastAsia="zh-CN"/>
        </w:rPr>
        <w:t>站场</w:t>
      </w:r>
      <w:r>
        <w:rPr>
          <w:rFonts w:hint="default" w:ascii="Times New Roman" w:hAnsi="Times New Roman" w:eastAsia="黑体" w:cs="Times New Roman"/>
          <w:color w:val="auto"/>
          <w:sz w:val="36"/>
          <w:szCs w:val="32"/>
          <w:highlight w:val="none"/>
          <w:lang w:val="en-US" w:eastAsia="zh-CN"/>
        </w:rPr>
        <w:t>建设要求</w:t>
      </w:r>
      <w:bookmarkEnd w:id="12"/>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用地规模控制。</w:t>
      </w:r>
      <w:r>
        <w:rPr>
          <w:rFonts w:hint="default" w:ascii="Times New Roman" w:hAnsi="Times New Roman" w:eastAsia="仿宋_GB2312" w:cs="Times New Roman"/>
          <w:b w:val="0"/>
          <w:bCs/>
          <w:color w:val="auto"/>
          <w:sz w:val="36"/>
          <w:szCs w:val="36"/>
          <w:highlight w:val="none"/>
          <w:lang w:val="en-US" w:eastAsia="zh-CN"/>
        </w:rPr>
        <w:t>为促进建设用地节约集约利用，预拌混凝土搅拌站建设规模在考虑行业发展需要的同时，要严格按照《湖南省建设用地定额标准（试行）》中的工业建设用地定额指标控制用地规模。</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站场建设要求。</w:t>
      </w:r>
      <w:r>
        <w:rPr>
          <w:rFonts w:hint="default" w:ascii="Times New Roman" w:hAnsi="Times New Roman" w:eastAsia="仿宋_GB2312" w:cs="Times New Roman"/>
          <w:b w:val="0"/>
          <w:bCs/>
          <w:color w:val="auto"/>
          <w:sz w:val="36"/>
          <w:szCs w:val="36"/>
          <w:highlight w:val="none"/>
          <w:lang w:val="en-US" w:eastAsia="zh-CN"/>
        </w:rPr>
        <w:t>搅拌站应有方便的供电条件，且要保证足够的生产用水。站内除生产区域外，应配套建设</w:t>
      </w:r>
      <w:r>
        <w:rPr>
          <w:rFonts w:hint="eastAsia" w:ascii="Times New Roman" w:hAnsi="Times New Roman" w:eastAsia="仿宋_GB2312" w:cs="Times New Roman"/>
          <w:b w:val="0"/>
          <w:bCs/>
          <w:color w:val="auto"/>
          <w:sz w:val="36"/>
          <w:szCs w:val="36"/>
          <w:highlight w:val="none"/>
          <w:lang w:val="en-US" w:eastAsia="zh-CN"/>
        </w:rPr>
        <w:t>试验</w:t>
      </w:r>
      <w:r>
        <w:rPr>
          <w:rFonts w:hint="default" w:ascii="Times New Roman" w:hAnsi="Times New Roman" w:eastAsia="仿宋_GB2312" w:cs="Times New Roman"/>
          <w:b w:val="0"/>
          <w:bCs/>
          <w:color w:val="auto"/>
          <w:sz w:val="36"/>
          <w:szCs w:val="36"/>
          <w:highlight w:val="none"/>
          <w:lang w:val="en-US" w:eastAsia="zh-CN"/>
        </w:rPr>
        <w:t>室、资料室、办公楼、停车场、洗车台等相关设施。搅拌站的生产、生活、办公应进行分区设置，试验室工作应当符合相关标准检验要求。</w:t>
      </w:r>
      <w:r>
        <w:rPr>
          <w:rFonts w:hint="eastAsia" w:ascii="Times New Roman" w:hAnsi="Times New Roman" w:eastAsia="仿宋_GB2312" w:cs="Times New Roman"/>
          <w:b w:val="0"/>
          <w:bCs/>
          <w:color w:val="auto"/>
          <w:sz w:val="36"/>
          <w:szCs w:val="36"/>
          <w:highlight w:val="none"/>
          <w:lang w:val="en-US" w:eastAsia="zh-CN"/>
        </w:rPr>
        <w:t>站场的建设应满足</w:t>
      </w:r>
      <w:r>
        <w:rPr>
          <w:rFonts w:hint="default" w:ascii="Times New Roman" w:hAnsi="Times New Roman" w:eastAsia="仿宋_GB2312" w:cs="Times New Roman"/>
          <w:b w:val="0"/>
          <w:bCs/>
          <w:color w:val="auto"/>
          <w:sz w:val="36"/>
          <w:szCs w:val="36"/>
          <w:highlight w:val="none"/>
          <w:lang w:val="en-US" w:eastAsia="zh-CN"/>
        </w:rPr>
        <w:t>安全防护要求</w:t>
      </w:r>
      <w:r>
        <w:rPr>
          <w:rFonts w:hint="eastAsia" w:ascii="Times New Roman" w:hAnsi="Times New Roman" w:eastAsia="仿宋_GB2312" w:cs="Times New Roman"/>
          <w:b w:val="0"/>
          <w:bCs/>
          <w:color w:val="auto"/>
          <w:sz w:val="36"/>
          <w:szCs w:val="36"/>
          <w:highlight w:val="none"/>
          <w:lang w:val="en-US" w:eastAsia="zh-CN"/>
        </w:rPr>
        <w:t>和清洁生产要求。</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站场服务半径。</w:t>
      </w:r>
      <w:r>
        <w:rPr>
          <w:rFonts w:hint="eastAsia" w:ascii="Times New Roman" w:hAnsi="Times New Roman" w:eastAsia="仿宋_GB2312" w:cs="Times New Roman"/>
          <w:b w:val="0"/>
          <w:bCs/>
          <w:color w:val="auto"/>
          <w:sz w:val="36"/>
          <w:szCs w:val="36"/>
          <w:highlight w:val="none"/>
          <w:lang w:val="en-US" w:eastAsia="zh-CN"/>
        </w:rPr>
        <w:t>根据国家标准《预拌混凝土》（GB/T 14902）的相关规定，预拌混凝土从搅拌机卸入搅拌运输车至卸料时的运输时间不宜大于90分钟，如需延长运送时间，则应采取相应的有效技术措施，并应通过试验验证；当采用翻斗车时，运输时间不应大于45分钟。</w:t>
      </w:r>
      <w:r>
        <w:rPr>
          <w:rFonts w:hint="default" w:ascii="Times New Roman" w:hAnsi="Times New Roman" w:eastAsia="仿宋_GB2312" w:cs="Times New Roman"/>
          <w:b w:val="0"/>
          <w:bCs/>
          <w:color w:val="auto"/>
          <w:sz w:val="36"/>
          <w:szCs w:val="36"/>
          <w:highlight w:val="none"/>
          <w:lang w:val="en-US" w:eastAsia="zh-CN"/>
        </w:rPr>
        <w:t>搅拌站需控制一定的运输距离</w:t>
      </w:r>
      <w:r>
        <w:rPr>
          <w:rFonts w:hint="eastAsia" w:ascii="Times New Roman" w:hAnsi="Times New Roman" w:eastAsia="仿宋_GB2312" w:cs="Times New Roman"/>
          <w:b w:val="0"/>
          <w:bCs/>
          <w:color w:val="auto"/>
          <w:sz w:val="36"/>
          <w:szCs w:val="36"/>
          <w:highlight w:val="none"/>
          <w:lang w:val="en-US" w:eastAsia="zh-CN"/>
        </w:rPr>
        <w:t>，经济运输半径为10—20公里比较理想，此距离为预拌混凝土企业的区域最优服务半径，实际运输距离则在25—35公里之间</w:t>
      </w:r>
      <w:r>
        <w:rPr>
          <w:rFonts w:hint="default" w:ascii="Times New Roman" w:hAnsi="Times New Roman" w:eastAsia="仿宋_GB2312" w:cs="Times New Roman"/>
          <w:b w:val="0"/>
          <w:bCs/>
          <w:color w:val="auto"/>
          <w:sz w:val="36"/>
          <w:szCs w:val="36"/>
          <w:highlight w:val="none"/>
          <w:lang w:val="en-US" w:eastAsia="zh-CN"/>
        </w:rPr>
        <w:t>。</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13" w:name="_Toc17463"/>
      <w:r>
        <w:rPr>
          <w:rFonts w:hint="default" w:ascii="Times New Roman" w:hAnsi="Times New Roman" w:eastAsia="黑体" w:cs="Times New Roman"/>
          <w:color w:val="auto"/>
          <w:sz w:val="36"/>
          <w:szCs w:val="32"/>
          <w:highlight w:val="none"/>
          <w:lang w:val="en-US" w:eastAsia="zh-CN"/>
        </w:rPr>
        <w:t>第</w:t>
      </w:r>
      <w:r>
        <w:rPr>
          <w:rFonts w:hint="eastAsia" w:ascii="Times New Roman" w:hAnsi="Times New Roman" w:eastAsia="黑体" w:cs="Times New Roman"/>
          <w:color w:val="auto"/>
          <w:sz w:val="36"/>
          <w:szCs w:val="32"/>
          <w:highlight w:val="none"/>
          <w:lang w:val="en-US" w:eastAsia="zh-CN"/>
        </w:rPr>
        <w:t>四</w:t>
      </w:r>
      <w:r>
        <w:rPr>
          <w:rFonts w:hint="default" w:ascii="Times New Roman" w:hAnsi="Times New Roman" w:eastAsia="黑体" w:cs="Times New Roman"/>
          <w:color w:val="auto"/>
          <w:sz w:val="36"/>
          <w:szCs w:val="32"/>
          <w:highlight w:val="none"/>
          <w:lang w:val="en-US" w:eastAsia="zh-CN"/>
        </w:rPr>
        <w:t>节  节能</w:t>
      </w:r>
      <w:r>
        <w:rPr>
          <w:rFonts w:hint="eastAsia" w:ascii="Times New Roman" w:hAnsi="Times New Roman" w:eastAsia="黑体" w:cs="Times New Roman"/>
          <w:color w:val="auto"/>
          <w:sz w:val="36"/>
          <w:szCs w:val="32"/>
          <w:highlight w:val="none"/>
          <w:lang w:val="en-US" w:eastAsia="zh-CN"/>
        </w:rPr>
        <w:t>降耗和环保</w:t>
      </w:r>
      <w:bookmarkEnd w:id="13"/>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生产设备</w:t>
      </w:r>
      <w:r>
        <w:rPr>
          <w:rFonts w:hint="eastAsia" w:ascii="Times New Roman" w:hAnsi="Times New Roman" w:eastAsia="仿宋_GB2312" w:cs="Times New Roman"/>
          <w:b/>
          <w:bCs w:val="0"/>
          <w:color w:val="auto"/>
          <w:sz w:val="36"/>
          <w:szCs w:val="36"/>
          <w:highlight w:val="none"/>
          <w:lang w:val="en-US" w:eastAsia="zh-CN"/>
        </w:rPr>
        <w:t>的选择</w:t>
      </w:r>
      <w:r>
        <w:rPr>
          <w:rFonts w:hint="default" w:ascii="Times New Roman" w:hAnsi="Times New Roman" w:eastAsia="仿宋_GB2312" w:cs="Times New Roman"/>
          <w:b/>
          <w:bCs w:val="0"/>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预拌混凝土搅拌站尽量选用低噪声、低能耗、低排放并满足环保标准的生产、运输、泵送、试验等设备，避免搅拌站长期超负荷运行造成的能耗浪费。</w:t>
      </w:r>
    </w:p>
    <w:p>
      <w:pPr>
        <w:spacing w:line="600" w:lineRule="exact"/>
        <w:ind w:firstLine="723"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优化组织管理流程</w:t>
      </w:r>
      <w:r>
        <w:rPr>
          <w:rFonts w:hint="eastAsia" w:ascii="Times New Roman" w:hAnsi="Times New Roman" w:eastAsia="仿宋_GB2312" w:cs="Times New Roman"/>
          <w:b/>
          <w:bCs w:val="0"/>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优化搅拌站生产系统的流程规划，全面梳理，促进混凝土的连续化、紧凑化和高效化生产。同时，尽量采用信息化设备，改进工艺技术，根据生产情况，合理调度，组织均衡生产，缩短车辆待料时间，提高生产效率。</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环保设施。</w:t>
      </w:r>
      <w:r>
        <w:rPr>
          <w:rFonts w:hint="default" w:ascii="Times New Roman" w:hAnsi="Times New Roman" w:eastAsia="仿宋_GB2312" w:cs="Times New Roman"/>
          <w:b w:val="0"/>
          <w:bCs/>
          <w:color w:val="auto"/>
          <w:sz w:val="36"/>
          <w:szCs w:val="36"/>
          <w:highlight w:val="none"/>
          <w:lang w:val="en-US" w:eastAsia="zh-CN"/>
        </w:rPr>
        <w:t>预拌混凝土搅拌站建成验收时，环境影响评价是必须检查的一项内容，也是建设绿色生产星级搅拌站必须考核的重要指标。搅拌站绿色环保达标主要是有效地控制生产运输过程中产生的扬尘、废水、噪音、固体废弃物，实现混凝土绿色生产。</w:t>
      </w:r>
      <w:r>
        <w:rPr>
          <w:rFonts w:hint="eastAsia" w:ascii="Times New Roman" w:hAnsi="Times New Roman" w:eastAsia="仿宋_GB2312" w:cs="Times New Roman"/>
          <w:b w:val="0"/>
          <w:bCs/>
          <w:color w:val="auto"/>
          <w:sz w:val="36"/>
          <w:szCs w:val="36"/>
          <w:highlight w:val="none"/>
          <w:lang w:val="en-US" w:eastAsia="zh-CN"/>
        </w:rPr>
        <w:t>其中</w:t>
      </w:r>
      <w:r>
        <w:rPr>
          <w:rFonts w:hint="default" w:ascii="Times New Roman" w:hAnsi="Times New Roman" w:eastAsia="仿宋_GB2312" w:cs="Times New Roman"/>
          <w:b w:val="0"/>
          <w:bCs/>
          <w:color w:val="auto"/>
          <w:sz w:val="36"/>
          <w:szCs w:val="36"/>
          <w:highlight w:val="none"/>
          <w:lang w:val="en-US" w:eastAsia="zh-CN"/>
        </w:rPr>
        <w:t>粉尘排放浓度不超过30mg/Nm</w:t>
      </w:r>
      <w:r>
        <w:rPr>
          <w:rFonts w:hint="default" w:ascii="Times New Roman" w:hAnsi="Times New Roman" w:eastAsia="仿宋_GB2312" w:cs="Times New Roman"/>
          <w:b w:val="0"/>
          <w:bCs/>
          <w:color w:val="auto"/>
          <w:sz w:val="36"/>
          <w:szCs w:val="36"/>
          <w:highlight w:val="none"/>
          <w:vertAlign w:val="superscript"/>
          <w:lang w:val="en-US" w:eastAsia="zh-CN"/>
        </w:rPr>
        <w:t>3</w:t>
      </w:r>
      <w:r>
        <w:rPr>
          <w:rFonts w:hint="eastAsia" w:ascii="Times New Roman" w:hAnsi="Times New Roman" w:eastAsia="仿宋_GB2312" w:cs="Times New Roman"/>
          <w:b w:val="0"/>
          <w:bCs/>
          <w:color w:val="auto"/>
          <w:sz w:val="36"/>
          <w:szCs w:val="36"/>
          <w:highlight w:val="none"/>
          <w:lang w:val="en-US" w:eastAsia="zh-CN"/>
        </w:rPr>
        <w:t>，站场应实现废水零排放，噪声昼间不超过60dB，夜间不超过50dB。</w:t>
      </w:r>
    </w:p>
    <w:p>
      <w:pPr>
        <w:pStyle w:val="3"/>
        <w:spacing w:before="240" w:after="120" w:line="360" w:lineRule="auto"/>
        <w:ind w:firstLine="0" w:firstLineChars="0"/>
        <w:jc w:val="center"/>
        <w:rPr>
          <w:rFonts w:hint="eastAsia" w:ascii="Times New Roman" w:hAnsi="Times New Roman" w:eastAsia="黑体" w:cs="Times New Roman"/>
          <w:color w:val="auto"/>
          <w:sz w:val="36"/>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auto"/>
          <w:szCs w:val="36"/>
          <w:highlight w:val="none"/>
          <w:lang w:val="en-US" w:eastAsia="zh-CN"/>
        </w:rPr>
      </w:pPr>
      <w:bookmarkStart w:id="14" w:name="_Toc4208"/>
      <w:r>
        <w:rPr>
          <w:rFonts w:hint="default" w:ascii="Times New Roman" w:hAnsi="Times New Roman" w:eastAsia="方正小标宋简体" w:cs="Times New Roman"/>
          <w:b w:val="0"/>
          <w:color w:val="auto"/>
          <w:szCs w:val="36"/>
          <w:highlight w:val="none"/>
          <w:lang w:val="en-US" w:eastAsia="zh-CN"/>
        </w:rPr>
        <w:t>第</w:t>
      </w:r>
      <w:r>
        <w:rPr>
          <w:rFonts w:hint="eastAsia" w:ascii="Times New Roman" w:hAnsi="Times New Roman" w:eastAsia="方正小标宋简体" w:cs="Times New Roman"/>
          <w:b w:val="0"/>
          <w:color w:val="auto"/>
          <w:szCs w:val="36"/>
          <w:highlight w:val="none"/>
          <w:lang w:val="en-US" w:eastAsia="zh-CN"/>
        </w:rPr>
        <w:t>四</w:t>
      </w:r>
      <w:r>
        <w:rPr>
          <w:rFonts w:hint="default" w:ascii="Times New Roman" w:hAnsi="Times New Roman" w:eastAsia="方正小标宋简体" w:cs="Times New Roman"/>
          <w:b w:val="0"/>
          <w:color w:val="auto"/>
          <w:szCs w:val="36"/>
          <w:highlight w:val="none"/>
          <w:lang w:val="en-US" w:eastAsia="zh-CN"/>
        </w:rPr>
        <w:t xml:space="preserve">章  </w:t>
      </w:r>
      <w:r>
        <w:rPr>
          <w:rFonts w:hint="eastAsia" w:ascii="Times New Roman" w:hAnsi="Times New Roman" w:eastAsia="方正小标宋简体" w:cs="Times New Roman"/>
          <w:b w:val="0"/>
          <w:color w:val="auto"/>
          <w:szCs w:val="36"/>
          <w:highlight w:val="none"/>
          <w:lang w:val="en-US" w:eastAsia="zh-CN"/>
        </w:rPr>
        <w:t>站场管理</w:t>
      </w:r>
      <w:bookmarkEnd w:id="14"/>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15" w:name="_Toc16472"/>
      <w:r>
        <w:rPr>
          <w:rFonts w:hint="eastAsia" w:ascii="Times New Roman" w:hAnsi="Times New Roman" w:eastAsia="黑体" w:cs="Times New Roman"/>
          <w:color w:val="auto"/>
          <w:sz w:val="36"/>
          <w:szCs w:val="32"/>
          <w:highlight w:val="none"/>
          <w:lang w:val="en-US" w:eastAsia="zh-CN"/>
        </w:rPr>
        <w:t>第一节  资质标准要求</w:t>
      </w:r>
      <w:bookmarkEnd w:id="15"/>
    </w:p>
    <w:p>
      <w:pPr>
        <w:spacing w:line="600" w:lineRule="exact"/>
        <w:ind w:firstLine="720" w:firstLineChars="200"/>
        <w:jc w:val="both"/>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lang w:val="en-US" w:eastAsia="zh-CN"/>
        </w:rPr>
        <w:t>根据《预拌混凝土专业承包企业资质等级标准》，预拌混凝土专业承包资质标准包括：</w:t>
      </w:r>
    </w:p>
    <w:p>
      <w:pPr>
        <w:pStyle w:val="4"/>
        <w:ind w:firstLine="723" w:firstLineChars="200"/>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企业资产。</w:t>
      </w:r>
      <w:r>
        <w:rPr>
          <w:rFonts w:hint="eastAsia" w:ascii="Times New Roman" w:hAnsi="Times New Roman" w:eastAsia="仿宋_GB2312" w:cs="Times New Roman"/>
          <w:b w:val="0"/>
          <w:bCs w:val="0"/>
          <w:color w:val="auto"/>
          <w:sz w:val="36"/>
          <w:szCs w:val="36"/>
          <w:highlight w:val="none"/>
          <w:lang w:val="en-US" w:eastAsia="zh-CN"/>
        </w:rPr>
        <w:t>净资产2500万元以上。</w:t>
      </w:r>
    </w:p>
    <w:p>
      <w:pPr>
        <w:ind w:firstLine="723" w:firstLineChars="200"/>
        <w:rPr>
          <w:rFonts w:hint="eastAsia" w:ascii="Times New Roman" w:hAnsi="Times New Roman" w:eastAsia="仿宋_GB2312" w:cs="Times New Roman"/>
          <w:b w:val="0"/>
          <w:bCs w:val="0"/>
          <w:color w:val="auto"/>
          <w:sz w:val="36"/>
          <w:szCs w:val="36"/>
          <w:highlight w:val="none"/>
          <w:lang w:val="en-US" w:eastAsia="zh-CN"/>
        </w:rPr>
      </w:pPr>
      <w:r>
        <w:rPr>
          <w:rFonts w:hint="eastAsia" w:ascii="Times New Roman" w:hAnsi="Times New Roman" w:eastAsia="仿宋_GB2312" w:cs="Times New Roman"/>
          <w:b/>
          <w:bCs/>
          <w:color w:val="auto"/>
          <w:sz w:val="36"/>
          <w:szCs w:val="36"/>
          <w:highlight w:val="none"/>
          <w:lang w:val="en-US" w:eastAsia="zh-CN"/>
        </w:rPr>
        <w:t>企业主要人员。</w:t>
      </w:r>
      <w:r>
        <w:rPr>
          <w:rFonts w:hint="eastAsia" w:ascii="Times New Roman" w:hAnsi="Times New Roman" w:eastAsia="仿宋_GB2312" w:cs="Times New Roman"/>
          <w:b w:val="0"/>
          <w:bCs w:val="0"/>
          <w:color w:val="auto"/>
          <w:sz w:val="36"/>
          <w:szCs w:val="36"/>
          <w:highlight w:val="none"/>
          <w:lang w:val="en-US" w:eastAsia="zh-CN"/>
        </w:rPr>
        <w:t>技术负责人具有5年以上从事工程施工技术管理工作经历，且具有工程序列高级职称或一级注册建造师执业资格。试验室负责人具有2年以上混凝土试验室工作经历，且具有工程序列中级以上职称或注册建造师执业资格。工程序列中级以上职称人员不少于4人，混凝土试验员不少于4人。</w:t>
      </w:r>
    </w:p>
    <w:p>
      <w:pPr>
        <w:pStyle w:val="4"/>
        <w:ind w:firstLine="723" w:firstLineChars="200"/>
        <w:rPr>
          <w:rFonts w:hint="default"/>
          <w:color w:val="auto"/>
          <w:lang w:val="en-US" w:eastAsia="zh-CN"/>
        </w:rPr>
      </w:pPr>
      <w:r>
        <w:rPr>
          <w:rFonts w:hint="eastAsia" w:ascii="Times New Roman" w:hAnsi="Times New Roman" w:eastAsia="仿宋_GB2312" w:cs="Times New Roman"/>
          <w:b/>
          <w:bCs/>
          <w:color w:val="auto"/>
          <w:sz w:val="36"/>
          <w:szCs w:val="36"/>
          <w:highlight w:val="none"/>
          <w:lang w:val="en-US" w:eastAsia="zh-CN"/>
        </w:rPr>
        <w:t>技术装备。</w:t>
      </w:r>
      <w:r>
        <w:rPr>
          <w:rFonts w:hint="eastAsia" w:ascii="Times New Roman" w:hAnsi="Times New Roman" w:eastAsia="仿宋_GB2312" w:cs="Times New Roman"/>
          <w:b w:val="0"/>
          <w:bCs w:val="0"/>
          <w:color w:val="auto"/>
          <w:sz w:val="36"/>
          <w:szCs w:val="36"/>
          <w:highlight w:val="none"/>
          <w:lang w:val="en-US" w:eastAsia="zh-CN"/>
        </w:rPr>
        <w:t>120立方米/小时以上混凝土搅拌设备1台，并具有混凝土试验室；混凝土运输车10辆，混凝土输送泵2台。</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16" w:name="_Toc13724"/>
      <w:r>
        <w:rPr>
          <w:rFonts w:hint="eastAsia" w:ascii="Times New Roman" w:hAnsi="Times New Roman" w:eastAsia="黑体" w:cs="Times New Roman"/>
          <w:color w:val="auto"/>
          <w:sz w:val="36"/>
          <w:szCs w:val="32"/>
          <w:highlight w:val="none"/>
          <w:lang w:val="en-US" w:eastAsia="zh-CN"/>
        </w:rPr>
        <w:t>第二节  部门分工职责</w:t>
      </w:r>
      <w:bookmarkEnd w:id="16"/>
    </w:p>
    <w:p>
      <w:pPr>
        <w:spacing w:line="600" w:lineRule="exact"/>
        <w:ind w:firstLine="720"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val="0"/>
          <w:bCs w:val="0"/>
          <w:color w:val="auto"/>
          <w:sz w:val="36"/>
          <w:szCs w:val="36"/>
          <w:highlight w:val="none"/>
        </w:rPr>
        <w:t>加强相关各部门</w:t>
      </w:r>
      <w:r>
        <w:rPr>
          <w:rFonts w:hint="eastAsia" w:ascii="Times New Roman" w:hAnsi="Times New Roman" w:eastAsia="仿宋_GB2312" w:cs="Times New Roman"/>
          <w:b w:val="0"/>
          <w:bCs w:val="0"/>
          <w:color w:val="auto"/>
          <w:sz w:val="36"/>
          <w:szCs w:val="36"/>
          <w:highlight w:val="none"/>
          <w:lang w:eastAsia="zh-CN"/>
        </w:rPr>
        <w:t>、</w:t>
      </w:r>
      <w:r>
        <w:rPr>
          <w:rFonts w:hint="eastAsia" w:ascii="Times New Roman" w:hAnsi="Times New Roman" w:eastAsia="仿宋_GB2312" w:cs="Times New Roman"/>
          <w:b w:val="0"/>
          <w:bCs w:val="0"/>
          <w:color w:val="auto"/>
          <w:sz w:val="36"/>
          <w:szCs w:val="36"/>
          <w:highlight w:val="none"/>
          <w:lang w:val="en-US" w:eastAsia="zh-CN"/>
        </w:rPr>
        <w:t>各乡镇</w:t>
      </w:r>
      <w:r>
        <w:rPr>
          <w:rFonts w:hint="eastAsia" w:ascii="Times New Roman" w:hAnsi="Times New Roman" w:eastAsia="仿宋_GB2312" w:cs="Times New Roman"/>
          <w:b w:val="0"/>
          <w:bCs w:val="0"/>
          <w:color w:val="auto"/>
          <w:sz w:val="36"/>
          <w:szCs w:val="36"/>
          <w:highlight w:val="none"/>
        </w:rPr>
        <w:t>的通力合作与协调配合，部门各司其职，</w:t>
      </w:r>
      <w:r>
        <w:rPr>
          <w:rFonts w:hint="eastAsia" w:ascii="Times New Roman" w:hAnsi="Times New Roman" w:eastAsia="仿宋_GB2312" w:cs="Times New Roman"/>
          <w:b w:val="0"/>
          <w:bCs w:val="0"/>
          <w:color w:val="auto"/>
          <w:sz w:val="36"/>
          <w:szCs w:val="36"/>
          <w:highlight w:val="none"/>
          <w:lang w:val="en-US" w:eastAsia="zh-CN"/>
        </w:rPr>
        <w:t>建立</w:t>
      </w:r>
      <w:r>
        <w:rPr>
          <w:rFonts w:hint="eastAsia" w:ascii="Times New Roman" w:hAnsi="Times New Roman" w:eastAsia="仿宋_GB2312" w:cs="Times New Roman"/>
          <w:b w:val="0"/>
          <w:bCs/>
          <w:color w:val="auto"/>
          <w:sz w:val="36"/>
          <w:szCs w:val="36"/>
          <w:highlight w:val="none"/>
          <w:lang w:val="en-US" w:eastAsia="zh-CN"/>
        </w:rPr>
        <w:t>预拌混凝土搅拌站建设项目审批和日常执法方面的联动机制</w:t>
      </w:r>
      <w:r>
        <w:rPr>
          <w:rFonts w:hint="eastAsia" w:ascii="Times New Roman" w:hAnsi="Times New Roman" w:eastAsia="仿宋_GB2312" w:cs="Times New Roman"/>
          <w:b w:val="0"/>
          <w:bCs w:val="0"/>
          <w:color w:val="auto"/>
          <w:sz w:val="36"/>
          <w:szCs w:val="36"/>
          <w:highlight w:val="none"/>
        </w:rPr>
        <w:t>。</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安化县住房和城乡建设局。</w:t>
      </w:r>
      <w:r>
        <w:rPr>
          <w:rFonts w:hint="eastAsia" w:ascii="Times New Roman" w:hAnsi="Times New Roman" w:eastAsia="仿宋_GB2312" w:cs="Times New Roman"/>
          <w:b w:val="0"/>
          <w:bCs/>
          <w:color w:val="auto"/>
          <w:sz w:val="36"/>
          <w:szCs w:val="36"/>
          <w:highlight w:val="none"/>
          <w:lang w:val="en-US" w:eastAsia="zh-CN"/>
        </w:rPr>
        <w:t>负责工作协调和调度；预拌混凝土搅拌站的布点审批及专业承包资质的认定；场内建设工程及设施的施工许可审批；依法制止房建市政工程使用无资质预拌混凝土搅拌站的产品。</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安化县自然资源局。</w:t>
      </w:r>
      <w:r>
        <w:rPr>
          <w:rFonts w:hint="eastAsia" w:ascii="Times New Roman" w:hAnsi="Times New Roman" w:eastAsia="仿宋_GB2312" w:cs="Times New Roman"/>
          <w:b w:val="0"/>
          <w:bCs/>
          <w:color w:val="auto"/>
          <w:sz w:val="36"/>
          <w:szCs w:val="36"/>
          <w:highlight w:val="none"/>
          <w:lang w:val="en-US" w:eastAsia="zh-CN"/>
        </w:rPr>
        <w:t>负责项目建设用地审批和规划审批，并对其合法性进行核查。</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益阳市生态环境局安化分局。</w:t>
      </w:r>
      <w:r>
        <w:rPr>
          <w:rFonts w:hint="eastAsia" w:ascii="Times New Roman" w:hAnsi="Times New Roman" w:eastAsia="仿宋_GB2312" w:cs="Times New Roman"/>
          <w:b w:val="0"/>
          <w:bCs/>
          <w:color w:val="auto"/>
          <w:sz w:val="36"/>
          <w:szCs w:val="36"/>
          <w:highlight w:val="none"/>
          <w:lang w:val="en-US" w:eastAsia="zh-CN"/>
        </w:rPr>
        <w:t>负责项目环评</w:t>
      </w:r>
      <w:r>
        <w:rPr>
          <w:rFonts w:hint="eastAsia" w:ascii="Times New Roman" w:hAnsi="Times New Roman" w:eastAsia="仿宋_GB2312" w:cs="Times New Roman"/>
          <w:b w:val="0"/>
          <w:bCs/>
          <w:color w:val="FF0000"/>
          <w:sz w:val="36"/>
          <w:szCs w:val="36"/>
          <w:highlight w:val="none"/>
          <w:lang w:val="en-US" w:eastAsia="zh-CN"/>
        </w:rPr>
        <w:t>及环保验收</w:t>
      </w:r>
      <w:r>
        <w:rPr>
          <w:rFonts w:hint="eastAsia" w:ascii="Times New Roman" w:hAnsi="Times New Roman" w:eastAsia="仿宋_GB2312" w:cs="Times New Roman"/>
          <w:b w:val="0"/>
          <w:bCs/>
          <w:color w:val="auto"/>
          <w:sz w:val="36"/>
          <w:szCs w:val="36"/>
          <w:highlight w:val="none"/>
          <w:lang w:val="en-US" w:eastAsia="zh-CN"/>
        </w:rPr>
        <w:t>和排污许可的审批，并依法对其生产排污行为进行监管；指导新设站场办理相关环保手续。</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安化县市场监督管理局。</w:t>
      </w:r>
      <w:r>
        <w:rPr>
          <w:rFonts w:hint="eastAsia" w:ascii="Times New Roman" w:hAnsi="Times New Roman" w:eastAsia="仿宋_GB2312" w:cs="Times New Roman"/>
          <w:b w:val="0"/>
          <w:bCs/>
          <w:color w:val="auto"/>
          <w:sz w:val="36"/>
          <w:szCs w:val="36"/>
          <w:highlight w:val="none"/>
          <w:lang w:val="en-US" w:eastAsia="zh-CN"/>
        </w:rPr>
        <w:t>负责工商营业执照的登记许可及核查；对预拌混凝土产品质量进行监管；依法处理超范围经营行为。</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安化县发展和改革局。</w:t>
      </w:r>
      <w:r>
        <w:rPr>
          <w:rFonts w:hint="eastAsia" w:ascii="Times New Roman" w:hAnsi="Times New Roman" w:eastAsia="仿宋_GB2312" w:cs="Times New Roman"/>
          <w:b w:val="0"/>
          <w:bCs/>
          <w:color w:val="auto"/>
          <w:sz w:val="36"/>
          <w:szCs w:val="36"/>
          <w:highlight w:val="none"/>
          <w:lang w:val="en-US" w:eastAsia="zh-CN"/>
        </w:rPr>
        <w:t>负责项目立项工作。</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安化县林业局。</w:t>
      </w:r>
      <w:r>
        <w:rPr>
          <w:rFonts w:hint="eastAsia" w:ascii="Times New Roman" w:hAnsi="Times New Roman" w:eastAsia="仿宋_GB2312" w:cs="Times New Roman"/>
          <w:b w:val="0"/>
          <w:bCs/>
          <w:color w:val="auto"/>
          <w:sz w:val="36"/>
          <w:szCs w:val="36"/>
          <w:highlight w:val="none"/>
          <w:lang w:val="en-US" w:eastAsia="zh-CN"/>
        </w:rPr>
        <w:t>负责项目用地涉及林地、湿地生态红线的审批，并对相关违法行为进行查处。</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安化县水利局。</w:t>
      </w:r>
      <w:r>
        <w:rPr>
          <w:rFonts w:hint="eastAsia" w:ascii="Times New Roman" w:hAnsi="Times New Roman" w:eastAsia="仿宋_GB2312" w:cs="Times New Roman"/>
          <w:b w:val="0"/>
          <w:bCs/>
          <w:color w:val="auto"/>
          <w:sz w:val="36"/>
          <w:szCs w:val="36"/>
          <w:highlight w:val="none"/>
          <w:lang w:val="en-US" w:eastAsia="zh-CN"/>
        </w:rPr>
        <w:t>负责取水许可的审批；对全县水利行业工程使用预拌混凝土的情况进行排查、监督，并依法制止使用无资质预拌混凝土搅拌站的产品；对违反《中华人民共和国水法》《中华人民共和国河道管理条例》等法律法规的行为进行查处。</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安化县交通运输局。</w:t>
      </w:r>
      <w:r>
        <w:rPr>
          <w:rFonts w:hint="eastAsia" w:ascii="Times New Roman" w:hAnsi="Times New Roman" w:eastAsia="仿宋_GB2312" w:cs="Times New Roman"/>
          <w:b w:val="0"/>
          <w:bCs/>
          <w:color w:val="auto"/>
          <w:sz w:val="36"/>
          <w:szCs w:val="36"/>
          <w:highlight w:val="none"/>
          <w:lang w:val="en-US" w:eastAsia="zh-CN"/>
        </w:rPr>
        <w:t>负责对全县交通行业工程使用预拌混凝土的情况进行排查、监督，并依法制止使用无资质预拌混凝土搅拌站的产品；对预拌混凝土搅拌运输车辆的超载行为进行查处。</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eastAsia" w:ascii="Times New Roman" w:hAnsi="Times New Roman" w:eastAsia="仿宋_GB2312" w:cs="Times New Roman"/>
          <w:b/>
          <w:bCs w:val="0"/>
          <w:color w:val="auto"/>
          <w:sz w:val="36"/>
          <w:szCs w:val="36"/>
          <w:highlight w:val="none"/>
          <w:lang w:val="en-US" w:eastAsia="zh-CN"/>
        </w:rPr>
        <w:t>安化县科学技术和工业信息化局。</w:t>
      </w:r>
      <w:r>
        <w:rPr>
          <w:rFonts w:hint="eastAsia" w:ascii="Times New Roman" w:hAnsi="Times New Roman" w:eastAsia="仿宋_GB2312" w:cs="Times New Roman"/>
          <w:b w:val="0"/>
          <w:bCs/>
          <w:color w:val="auto"/>
          <w:sz w:val="36"/>
          <w:szCs w:val="36"/>
          <w:highlight w:val="none"/>
          <w:lang w:val="en-US" w:eastAsia="zh-CN"/>
        </w:rPr>
        <w:t>负责预拌混凝土搅拌站设计产能的核定，对违法布设站场按程序向国网安化供电公司出具需关停预拌混凝土搅拌站的断电通知。</w:t>
      </w:r>
    </w:p>
    <w:p>
      <w:pPr>
        <w:spacing w:line="600" w:lineRule="exact"/>
        <w:ind w:firstLine="723" w:firstLineChars="200"/>
        <w:jc w:val="both"/>
        <w:rPr>
          <w:rFonts w:hint="eastAsia"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bCs w:val="0"/>
          <w:color w:val="auto"/>
          <w:sz w:val="36"/>
          <w:szCs w:val="36"/>
          <w:highlight w:val="none"/>
          <w:lang w:val="en-US" w:eastAsia="zh-CN"/>
        </w:rPr>
        <w:t>各乡镇人民政府</w:t>
      </w:r>
      <w:r>
        <w:rPr>
          <w:rFonts w:hint="eastAsia" w:ascii="Times New Roman" w:hAnsi="Times New Roman" w:eastAsia="仿宋_GB2312" w:cs="Times New Roman"/>
          <w:b/>
          <w:bCs w:val="0"/>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对照组建工作专班，制定</w:t>
      </w:r>
      <w:r>
        <w:rPr>
          <w:rFonts w:hint="eastAsia" w:ascii="Times New Roman" w:hAnsi="Times New Roman" w:eastAsia="仿宋_GB2312" w:cs="Times New Roman"/>
          <w:b w:val="0"/>
          <w:bCs/>
          <w:color w:val="auto"/>
          <w:sz w:val="36"/>
          <w:szCs w:val="36"/>
          <w:highlight w:val="none"/>
          <w:lang w:val="en-US" w:eastAsia="zh-CN"/>
        </w:rPr>
        <w:t>实施</w:t>
      </w:r>
      <w:r>
        <w:rPr>
          <w:rFonts w:hint="default" w:ascii="Times New Roman" w:hAnsi="Times New Roman" w:eastAsia="仿宋_GB2312" w:cs="Times New Roman"/>
          <w:b w:val="0"/>
          <w:bCs/>
          <w:color w:val="auto"/>
          <w:sz w:val="36"/>
          <w:szCs w:val="36"/>
          <w:highlight w:val="none"/>
          <w:lang w:val="en-US" w:eastAsia="zh-CN"/>
        </w:rPr>
        <w:t>方案，</w:t>
      </w:r>
      <w:r>
        <w:rPr>
          <w:rFonts w:hint="eastAsia" w:ascii="Times New Roman" w:hAnsi="Times New Roman" w:eastAsia="仿宋_GB2312" w:cs="Times New Roman"/>
          <w:b w:val="0"/>
          <w:bCs/>
          <w:color w:val="FF0000"/>
          <w:sz w:val="36"/>
          <w:szCs w:val="36"/>
          <w:highlight w:val="none"/>
          <w:lang w:val="en-US" w:eastAsia="zh-CN"/>
        </w:rPr>
        <w:t>负责辖区内预拌混凝土搅拌站规划专项整治工作，包括</w:t>
      </w:r>
      <w:r>
        <w:rPr>
          <w:rFonts w:hint="default" w:ascii="Times New Roman" w:hAnsi="Times New Roman" w:eastAsia="仿宋_GB2312" w:cs="Times New Roman"/>
          <w:b w:val="0"/>
          <w:bCs/>
          <w:color w:val="auto"/>
          <w:sz w:val="36"/>
          <w:szCs w:val="36"/>
          <w:highlight w:val="none"/>
          <w:lang w:val="en-US" w:eastAsia="zh-CN"/>
        </w:rPr>
        <w:t>预拌混凝土搅拌站整合</w:t>
      </w:r>
      <w:r>
        <w:rPr>
          <w:rFonts w:hint="eastAsia" w:ascii="Times New Roman" w:hAnsi="Times New Roman" w:eastAsia="仿宋_GB2312" w:cs="Times New Roman"/>
          <w:b w:val="0"/>
          <w:bCs/>
          <w:color w:val="auto"/>
          <w:sz w:val="36"/>
          <w:szCs w:val="36"/>
          <w:highlight w:val="none"/>
          <w:lang w:val="en-US" w:eastAsia="zh-CN"/>
        </w:rPr>
        <w:t>、拆除等工作。</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17" w:name="_Toc16071"/>
      <w:r>
        <w:rPr>
          <w:rFonts w:hint="eastAsia" w:ascii="Times New Roman" w:hAnsi="Times New Roman" w:eastAsia="黑体" w:cs="Times New Roman"/>
          <w:color w:val="auto"/>
          <w:sz w:val="36"/>
          <w:szCs w:val="32"/>
          <w:highlight w:val="none"/>
          <w:lang w:val="en-US" w:eastAsia="zh-CN"/>
        </w:rPr>
        <w:t>第三节  临时站场设置</w:t>
      </w:r>
      <w:bookmarkEnd w:id="17"/>
    </w:p>
    <w:p>
      <w:pPr>
        <w:ind w:firstLine="720" w:firstLineChars="200"/>
        <w:rPr>
          <w:rFonts w:hint="default"/>
          <w:color w:val="auto"/>
          <w:lang w:val="en-US" w:eastAsia="zh-CN"/>
        </w:rPr>
      </w:pPr>
      <w:r>
        <w:rPr>
          <w:rFonts w:hint="eastAsia" w:ascii="Times New Roman" w:hAnsi="Times New Roman" w:eastAsia="仿宋_GB2312" w:cs="Times New Roman"/>
          <w:b w:val="0"/>
          <w:bCs/>
          <w:color w:val="auto"/>
          <w:sz w:val="36"/>
          <w:szCs w:val="36"/>
          <w:highlight w:val="none"/>
          <w:lang w:val="en-US" w:eastAsia="zh-CN"/>
        </w:rPr>
        <w:t>建设项目原则上不再配套设置预拌混凝土临时搅拌站，因特殊原因如</w:t>
      </w:r>
      <w:r>
        <w:rPr>
          <w:rFonts w:hint="default" w:ascii="Times New Roman" w:hAnsi="Times New Roman" w:eastAsia="仿宋_GB2312" w:cs="Times New Roman"/>
          <w:b w:val="0"/>
          <w:bCs/>
          <w:color w:val="auto"/>
          <w:sz w:val="36"/>
          <w:szCs w:val="36"/>
          <w:highlight w:val="none"/>
          <w:lang w:val="en-US" w:eastAsia="zh-CN"/>
        </w:rPr>
        <w:t>县域交通、水利等基础设施</w:t>
      </w:r>
      <w:r>
        <w:rPr>
          <w:rFonts w:hint="eastAsia" w:ascii="Times New Roman" w:hAnsi="Times New Roman" w:eastAsia="仿宋_GB2312" w:cs="Times New Roman"/>
          <w:b w:val="0"/>
          <w:bCs/>
          <w:color w:val="FF0000"/>
          <w:sz w:val="36"/>
          <w:szCs w:val="36"/>
          <w:highlight w:val="none"/>
          <w:lang w:val="en-US" w:eastAsia="zh-CN"/>
        </w:rPr>
        <w:t>或专业</w:t>
      </w:r>
      <w:r>
        <w:rPr>
          <w:rFonts w:hint="default" w:ascii="Times New Roman" w:hAnsi="Times New Roman" w:eastAsia="仿宋_GB2312" w:cs="Times New Roman"/>
          <w:b w:val="0"/>
          <w:bCs/>
          <w:color w:val="auto"/>
          <w:sz w:val="36"/>
          <w:szCs w:val="36"/>
          <w:highlight w:val="none"/>
          <w:lang w:val="en-US" w:eastAsia="zh-CN"/>
        </w:rPr>
        <w:t>工程建设</w:t>
      </w:r>
      <w:r>
        <w:rPr>
          <w:rFonts w:hint="eastAsia" w:ascii="Times New Roman" w:hAnsi="Times New Roman" w:eastAsia="仿宋_GB2312" w:cs="Times New Roman"/>
          <w:b w:val="0"/>
          <w:bCs/>
          <w:color w:val="auto"/>
          <w:sz w:val="36"/>
          <w:szCs w:val="36"/>
          <w:highlight w:val="none"/>
          <w:lang w:val="en-US" w:eastAsia="zh-CN"/>
        </w:rPr>
        <w:t>，确需建立临时搅拌站场的，</w:t>
      </w:r>
      <w:r>
        <w:rPr>
          <w:rFonts w:hint="default" w:ascii="Times New Roman" w:hAnsi="Times New Roman" w:eastAsia="仿宋_GB2312" w:cs="Times New Roman"/>
          <w:b w:val="0"/>
          <w:bCs/>
          <w:color w:val="auto"/>
          <w:sz w:val="36"/>
          <w:szCs w:val="36"/>
          <w:highlight w:val="none"/>
          <w:lang w:val="en-US" w:eastAsia="zh-CN"/>
        </w:rPr>
        <w:t>应</w:t>
      </w:r>
      <w:r>
        <w:rPr>
          <w:rFonts w:hint="eastAsia" w:ascii="Times New Roman" w:hAnsi="Times New Roman" w:eastAsia="仿宋_GB2312" w:cs="Times New Roman"/>
          <w:b w:val="0"/>
          <w:bCs w:val="0"/>
          <w:color w:val="auto"/>
          <w:sz w:val="36"/>
          <w:szCs w:val="36"/>
          <w:highlight w:val="none"/>
          <w:lang w:val="en-US" w:eastAsia="zh-CN"/>
        </w:rPr>
        <w:t>严格审批程序，取得项目所属行业主管部门和自然资源、生态环境等其他相关部门意见，经同意后由建设单位报安化县住房和城乡建设局核查备案。行业主管部门负总责，项目建设单位具体负责对预拌混凝土临时搅拌站场的监管，主要包括：负责监管预拌混凝土临时搅拌站</w:t>
      </w:r>
      <w:r>
        <w:rPr>
          <w:rFonts w:hint="eastAsia" w:ascii="Times New Roman" w:hAnsi="Times New Roman" w:eastAsia="仿宋_GB2312" w:cs="Times New Roman"/>
          <w:b w:val="0"/>
          <w:bCs/>
          <w:color w:val="auto"/>
          <w:sz w:val="36"/>
          <w:szCs w:val="36"/>
          <w:highlight w:val="none"/>
          <w:lang w:val="en-US" w:eastAsia="zh-CN"/>
        </w:rPr>
        <w:t>场</w:t>
      </w:r>
      <w:r>
        <w:rPr>
          <w:rFonts w:hint="eastAsia" w:ascii="Times New Roman" w:hAnsi="Times New Roman" w:eastAsia="仿宋_GB2312" w:cs="Times New Roman"/>
          <w:b w:val="0"/>
          <w:bCs w:val="0"/>
          <w:color w:val="auto"/>
          <w:sz w:val="36"/>
          <w:szCs w:val="36"/>
          <w:highlight w:val="none"/>
          <w:lang w:val="en-US" w:eastAsia="zh-CN"/>
        </w:rPr>
        <w:t>生产的混凝土只能供给所属工程项目，不得以任何形式及理由外供预拌混凝土；负责监管预拌混凝土临时搅拌站</w:t>
      </w:r>
      <w:r>
        <w:rPr>
          <w:rFonts w:hint="eastAsia" w:ascii="Times New Roman" w:hAnsi="Times New Roman" w:eastAsia="仿宋_GB2312" w:cs="Times New Roman"/>
          <w:b w:val="0"/>
          <w:bCs/>
          <w:color w:val="auto"/>
          <w:sz w:val="36"/>
          <w:szCs w:val="36"/>
          <w:highlight w:val="none"/>
          <w:lang w:val="en-US" w:eastAsia="zh-CN"/>
        </w:rPr>
        <w:t>场</w:t>
      </w:r>
      <w:r>
        <w:rPr>
          <w:rFonts w:hint="eastAsia" w:ascii="Times New Roman" w:hAnsi="Times New Roman" w:eastAsia="仿宋_GB2312" w:cs="Times New Roman"/>
          <w:b w:val="0"/>
          <w:bCs w:val="0"/>
          <w:color w:val="auto"/>
          <w:sz w:val="36"/>
          <w:szCs w:val="36"/>
          <w:highlight w:val="none"/>
          <w:lang w:val="en-US" w:eastAsia="zh-CN"/>
        </w:rPr>
        <w:t>的日常工作，包括材料抽检、质量控制、试验室管理、环境保护及安全生产等；工程完工后3个月内，项目建设单位负责督促施工单位对临时搅拌站</w:t>
      </w:r>
      <w:r>
        <w:rPr>
          <w:rFonts w:hint="eastAsia" w:ascii="Times New Roman" w:hAnsi="Times New Roman" w:eastAsia="仿宋_GB2312" w:cs="Times New Roman"/>
          <w:b w:val="0"/>
          <w:bCs/>
          <w:color w:val="auto"/>
          <w:sz w:val="36"/>
          <w:szCs w:val="36"/>
          <w:highlight w:val="none"/>
          <w:lang w:val="en-US" w:eastAsia="zh-CN"/>
        </w:rPr>
        <w:t>场</w:t>
      </w:r>
      <w:r>
        <w:rPr>
          <w:rFonts w:hint="eastAsia" w:ascii="Times New Roman" w:hAnsi="Times New Roman" w:eastAsia="仿宋_GB2312" w:cs="Times New Roman"/>
          <w:b w:val="0"/>
          <w:bCs w:val="0"/>
          <w:color w:val="auto"/>
          <w:sz w:val="36"/>
          <w:szCs w:val="36"/>
          <w:highlight w:val="none"/>
          <w:lang w:val="en-US" w:eastAsia="zh-CN"/>
        </w:rPr>
        <w:t>进行无条件拆除，并清理现场建筑垃圾，未及时拆除的，按相关规定依法查处。</w:t>
      </w:r>
    </w:p>
    <w:p>
      <w:pPr>
        <w:rPr>
          <w:rFonts w:hint="default" w:ascii="Times New Roman" w:hAnsi="Times New Roman" w:cs="Times New Roman"/>
          <w:b w:val="0"/>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auto"/>
          <w:szCs w:val="36"/>
          <w:highlight w:val="none"/>
          <w:lang w:val="en-US" w:eastAsia="zh-CN"/>
        </w:rPr>
      </w:pPr>
      <w:bookmarkStart w:id="18" w:name="_Toc16525"/>
      <w:r>
        <w:rPr>
          <w:rFonts w:hint="default" w:ascii="Times New Roman" w:hAnsi="Times New Roman" w:eastAsia="方正小标宋简体" w:cs="Times New Roman"/>
          <w:b w:val="0"/>
          <w:color w:val="auto"/>
          <w:szCs w:val="36"/>
          <w:highlight w:val="none"/>
          <w:lang w:val="en-US" w:eastAsia="zh-CN"/>
        </w:rPr>
        <w:t>第</w:t>
      </w:r>
      <w:r>
        <w:rPr>
          <w:rFonts w:hint="eastAsia" w:ascii="Times New Roman" w:hAnsi="Times New Roman" w:eastAsia="方正小标宋简体" w:cs="Times New Roman"/>
          <w:b w:val="0"/>
          <w:color w:val="auto"/>
          <w:szCs w:val="36"/>
          <w:highlight w:val="none"/>
          <w:lang w:val="en-US" w:eastAsia="zh-CN"/>
        </w:rPr>
        <w:t>五</w:t>
      </w:r>
      <w:r>
        <w:rPr>
          <w:rFonts w:hint="default" w:ascii="Times New Roman" w:hAnsi="Times New Roman" w:eastAsia="方正小标宋简体" w:cs="Times New Roman"/>
          <w:b w:val="0"/>
          <w:color w:val="auto"/>
          <w:szCs w:val="36"/>
          <w:highlight w:val="none"/>
          <w:lang w:val="en-US" w:eastAsia="zh-CN"/>
        </w:rPr>
        <w:t>章  实施措施</w:t>
      </w:r>
      <w:bookmarkEnd w:id="18"/>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19" w:name="_Toc6870"/>
      <w:r>
        <w:rPr>
          <w:rFonts w:hint="default" w:ascii="Times New Roman" w:hAnsi="Times New Roman" w:eastAsia="黑体" w:cs="Times New Roman"/>
          <w:color w:val="auto"/>
          <w:sz w:val="36"/>
          <w:szCs w:val="32"/>
          <w:highlight w:val="none"/>
          <w:lang w:val="en-US" w:eastAsia="zh-CN"/>
        </w:rPr>
        <w:t>第一节  健全规划落实责任</w:t>
      </w:r>
      <w:bookmarkEnd w:id="19"/>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val="0"/>
          <w:bCs/>
          <w:color w:val="auto"/>
          <w:sz w:val="36"/>
          <w:szCs w:val="36"/>
          <w:highlight w:val="none"/>
          <w:lang w:val="en-US" w:eastAsia="zh-CN"/>
        </w:rPr>
        <w:t>加强组织领导，强化责任担当</w:t>
      </w:r>
      <w:r>
        <w:rPr>
          <w:rFonts w:hint="eastAsia" w:ascii="Times New Roman" w:hAnsi="Times New Roman" w:eastAsia="仿宋_GB2312" w:cs="Times New Roman"/>
          <w:b w:val="0"/>
          <w:bCs/>
          <w:color w:val="auto"/>
          <w:sz w:val="36"/>
          <w:szCs w:val="36"/>
          <w:highlight w:val="none"/>
          <w:lang w:val="en-US" w:eastAsia="zh-CN"/>
        </w:rPr>
        <w:t>。《安化县混凝土搅拌站布局专项规划（2020—2035年）》由安化县人民政府发布并组织实施，实行领导负责制。各部门应按照职责分工，依据本规划和相关法律法规，加大行政执法力度，确保规划的实施。</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20" w:name="_Toc17936"/>
      <w:bookmarkStart w:id="21" w:name="_Toc1755"/>
      <w:r>
        <w:rPr>
          <w:rFonts w:hint="default" w:ascii="Times New Roman" w:hAnsi="Times New Roman" w:eastAsia="黑体" w:cs="Times New Roman"/>
          <w:color w:val="auto"/>
          <w:sz w:val="36"/>
          <w:szCs w:val="32"/>
          <w:highlight w:val="none"/>
          <w:lang w:val="en-US" w:eastAsia="zh-CN"/>
        </w:rPr>
        <w:t xml:space="preserve">第二节  </w:t>
      </w:r>
      <w:bookmarkEnd w:id="20"/>
      <w:r>
        <w:rPr>
          <w:rFonts w:hint="default" w:ascii="Times New Roman" w:hAnsi="Times New Roman" w:eastAsia="黑体" w:cs="Times New Roman"/>
          <w:color w:val="auto"/>
          <w:sz w:val="36"/>
          <w:szCs w:val="32"/>
          <w:highlight w:val="none"/>
          <w:lang w:val="en-US" w:eastAsia="zh-CN"/>
        </w:rPr>
        <w:t>发挥规划导向作用</w:t>
      </w:r>
      <w:bookmarkEnd w:id="21"/>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val="0"/>
          <w:bCs/>
          <w:color w:val="auto"/>
          <w:sz w:val="36"/>
          <w:szCs w:val="36"/>
          <w:highlight w:val="none"/>
          <w:lang w:val="en-US" w:eastAsia="zh-CN"/>
        </w:rPr>
        <w:t>规划期内</w:t>
      </w:r>
      <w:r>
        <w:rPr>
          <w:rFonts w:hint="eastAsia" w:ascii="Times New Roman" w:hAnsi="Times New Roman" w:eastAsia="仿宋_GB2312" w:cs="Times New Roman"/>
          <w:b w:val="0"/>
          <w:bCs/>
          <w:color w:val="auto"/>
          <w:sz w:val="36"/>
          <w:szCs w:val="36"/>
          <w:highlight w:val="none"/>
          <w:lang w:val="en-US" w:eastAsia="zh-CN"/>
        </w:rPr>
        <w:t>安化县</w:t>
      </w:r>
      <w:r>
        <w:rPr>
          <w:rFonts w:hint="default" w:ascii="Times New Roman" w:hAnsi="Times New Roman" w:eastAsia="仿宋_GB2312" w:cs="Times New Roman"/>
          <w:b w:val="0"/>
          <w:bCs/>
          <w:color w:val="auto"/>
          <w:sz w:val="36"/>
          <w:szCs w:val="36"/>
          <w:highlight w:val="none"/>
          <w:lang w:val="en-US" w:eastAsia="zh-CN"/>
        </w:rPr>
        <w:t>境内所有的搅拌站建设都必须服从搅拌站发展布点规划，各级政府及主管部门对符合规划及建站条件的搅拌站建设项目，在征地及办证等方面要给予大力支持。对不符合规划、违规建设的搅拌站不得办理各种证照，并限期搬迁或关闭。</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22" w:name="_Toc3637"/>
      <w:bookmarkStart w:id="23" w:name="_Toc17691"/>
      <w:r>
        <w:rPr>
          <w:rFonts w:hint="default" w:ascii="Times New Roman" w:hAnsi="Times New Roman" w:eastAsia="黑体" w:cs="Times New Roman"/>
          <w:color w:val="auto"/>
          <w:sz w:val="36"/>
          <w:szCs w:val="32"/>
          <w:highlight w:val="none"/>
          <w:lang w:val="en-US" w:eastAsia="zh-CN"/>
        </w:rPr>
        <w:t xml:space="preserve">第三节  </w:t>
      </w:r>
      <w:bookmarkEnd w:id="22"/>
      <w:r>
        <w:rPr>
          <w:rFonts w:hint="default" w:ascii="Times New Roman" w:hAnsi="Times New Roman" w:eastAsia="黑体" w:cs="Times New Roman"/>
          <w:color w:val="auto"/>
          <w:sz w:val="36"/>
          <w:szCs w:val="32"/>
          <w:highlight w:val="none"/>
          <w:lang w:val="en-US" w:eastAsia="zh-CN"/>
        </w:rPr>
        <w:t>强化质量控制监管</w:t>
      </w:r>
      <w:bookmarkEnd w:id="23"/>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lang w:val="en-US" w:eastAsia="zh-CN"/>
        </w:rPr>
      </w:pPr>
      <w:r>
        <w:rPr>
          <w:rFonts w:hint="default" w:ascii="Times New Roman" w:hAnsi="Times New Roman" w:eastAsia="仿宋_GB2312" w:cs="Times New Roman"/>
          <w:b w:val="0"/>
          <w:bCs/>
          <w:color w:val="auto"/>
          <w:sz w:val="36"/>
          <w:szCs w:val="36"/>
          <w:highlight w:val="none"/>
          <w:lang w:val="en-US" w:eastAsia="zh-CN"/>
        </w:rPr>
        <w:t>完善预拌混凝土监</w:t>
      </w:r>
      <w:r>
        <w:rPr>
          <w:rFonts w:hint="eastAsia" w:ascii="Times New Roman" w:hAnsi="Times New Roman" w:eastAsia="仿宋_GB2312" w:cs="Times New Roman"/>
          <w:b w:val="0"/>
          <w:bCs/>
          <w:color w:val="auto"/>
          <w:sz w:val="36"/>
          <w:szCs w:val="36"/>
          <w:highlight w:val="none"/>
          <w:lang w:val="en-US" w:eastAsia="zh-CN"/>
        </w:rPr>
        <w:t>管</w:t>
      </w:r>
      <w:r>
        <w:rPr>
          <w:rFonts w:hint="default" w:ascii="Times New Roman" w:hAnsi="Times New Roman" w:eastAsia="仿宋_GB2312" w:cs="Times New Roman"/>
          <w:b w:val="0"/>
          <w:bCs/>
          <w:color w:val="auto"/>
          <w:sz w:val="36"/>
          <w:szCs w:val="36"/>
          <w:highlight w:val="none"/>
          <w:lang w:val="en-US" w:eastAsia="zh-CN"/>
        </w:rPr>
        <w:t>机制，建立健全质量控制体系，严格按照质量标准和规范进行生产供应，大力推进行业诚信体系建设，建立企业诚信评价与档案制度。加强规划指导和市场调控，以高起点、高标准发展预拌混凝土行业。制定并完善行业管理规定和市场准入退出机制，健全责任机制与工作制度，</w:t>
      </w:r>
      <w:r>
        <w:rPr>
          <w:rFonts w:hint="eastAsia" w:ascii="Times New Roman" w:hAnsi="Times New Roman" w:eastAsia="仿宋_GB2312" w:cs="Times New Roman"/>
          <w:b w:val="0"/>
          <w:bCs/>
          <w:color w:val="auto"/>
          <w:sz w:val="36"/>
          <w:szCs w:val="36"/>
          <w:highlight w:val="none"/>
          <w:lang w:val="en-US" w:eastAsia="zh-CN"/>
        </w:rPr>
        <w:t>对项目</w:t>
      </w:r>
      <w:r>
        <w:rPr>
          <w:rFonts w:hint="default" w:ascii="Times New Roman" w:hAnsi="Times New Roman" w:eastAsia="仿宋_GB2312" w:cs="Times New Roman"/>
          <w:b w:val="0"/>
          <w:bCs/>
          <w:color w:val="auto"/>
          <w:sz w:val="36"/>
          <w:szCs w:val="36"/>
          <w:highlight w:val="none"/>
          <w:lang w:val="en-US" w:eastAsia="zh-CN"/>
        </w:rPr>
        <w:t>实行审核制度</w:t>
      </w:r>
      <w:r>
        <w:rPr>
          <w:rFonts w:hint="eastAsia" w:ascii="Times New Roman" w:hAnsi="Times New Roman" w:eastAsia="仿宋_GB2312" w:cs="Times New Roman"/>
          <w:b w:val="0"/>
          <w:bCs/>
          <w:color w:val="auto"/>
          <w:sz w:val="36"/>
          <w:szCs w:val="36"/>
          <w:highlight w:val="none"/>
          <w:lang w:val="en-US" w:eastAsia="zh-CN"/>
        </w:rPr>
        <w:t>，</w:t>
      </w:r>
      <w:r>
        <w:rPr>
          <w:rFonts w:hint="default" w:ascii="Times New Roman" w:hAnsi="Times New Roman" w:eastAsia="仿宋_GB2312" w:cs="Times New Roman"/>
          <w:b w:val="0"/>
          <w:bCs/>
          <w:color w:val="auto"/>
          <w:sz w:val="36"/>
          <w:szCs w:val="36"/>
          <w:highlight w:val="none"/>
          <w:lang w:val="en-US" w:eastAsia="zh-CN"/>
        </w:rPr>
        <w:t>定期开展资质动态核查。</w:t>
      </w:r>
    </w:p>
    <w:p>
      <w:pPr>
        <w:pStyle w:val="3"/>
        <w:spacing w:before="240" w:after="120" w:line="360" w:lineRule="auto"/>
        <w:ind w:firstLine="0" w:firstLineChars="0"/>
        <w:jc w:val="center"/>
        <w:rPr>
          <w:rFonts w:hint="default" w:ascii="Times New Roman" w:hAnsi="Times New Roman" w:eastAsia="黑体" w:cs="Times New Roman"/>
          <w:color w:val="auto"/>
          <w:sz w:val="36"/>
          <w:szCs w:val="32"/>
          <w:highlight w:val="none"/>
          <w:lang w:val="en-US" w:eastAsia="zh-CN"/>
        </w:rPr>
      </w:pPr>
      <w:bookmarkStart w:id="24" w:name="_Toc27291"/>
      <w:bookmarkStart w:id="25" w:name="_Toc28693"/>
      <w:r>
        <w:rPr>
          <w:rFonts w:hint="default" w:ascii="Times New Roman" w:hAnsi="Times New Roman" w:eastAsia="黑体" w:cs="Times New Roman"/>
          <w:color w:val="auto"/>
          <w:sz w:val="36"/>
          <w:szCs w:val="32"/>
          <w:highlight w:val="none"/>
          <w:lang w:val="en-US" w:eastAsia="zh-CN"/>
        </w:rPr>
        <w:t xml:space="preserve">第四节  </w:t>
      </w:r>
      <w:r>
        <w:rPr>
          <w:rFonts w:hint="eastAsia" w:ascii="Times New Roman" w:hAnsi="Times New Roman" w:eastAsia="黑体" w:cs="Times New Roman"/>
          <w:color w:val="auto"/>
          <w:sz w:val="36"/>
          <w:szCs w:val="32"/>
          <w:highlight w:val="none"/>
          <w:lang w:val="en-US" w:eastAsia="zh-CN"/>
        </w:rPr>
        <w:t>绿色低碳</w:t>
      </w:r>
      <w:r>
        <w:rPr>
          <w:rFonts w:hint="default" w:ascii="Times New Roman" w:hAnsi="Times New Roman" w:eastAsia="黑体" w:cs="Times New Roman"/>
          <w:color w:val="auto"/>
          <w:sz w:val="36"/>
          <w:szCs w:val="32"/>
          <w:highlight w:val="none"/>
          <w:lang w:val="en-US" w:eastAsia="zh-CN"/>
        </w:rPr>
        <w:t>技术创新</w:t>
      </w:r>
      <w:bookmarkEnd w:id="24"/>
      <w:bookmarkEnd w:id="25"/>
    </w:p>
    <w:p>
      <w:pPr>
        <w:spacing w:line="600" w:lineRule="exact"/>
        <w:ind w:firstLine="720" w:firstLineChars="200"/>
        <w:jc w:val="both"/>
        <w:rPr>
          <w:rFonts w:hint="default" w:ascii="Times New Roman" w:hAnsi="Times New Roman" w:eastAsia="仿宋_GB2312" w:cs="Times New Roman"/>
          <w:b w:val="0"/>
          <w:bCs/>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b w:val="0"/>
          <w:bCs/>
          <w:color w:val="auto"/>
          <w:sz w:val="36"/>
          <w:szCs w:val="36"/>
          <w:highlight w:val="none"/>
          <w:lang w:val="en-US" w:eastAsia="zh-CN"/>
        </w:rPr>
        <w:t>坚持绿色低碳生产，积极宣传建筑废弃物循环利用，促进节能减排。坚持技术创新，不断提高行业技术含量。积极支持预拌混凝土企业增加研发投入，促进行业技术进步，为预拌混凝土行业高质量发展提供技术支撑。</w:t>
      </w:r>
    </w:p>
    <w:p>
      <w:pPr>
        <w:spacing w:line="360" w:lineRule="auto"/>
        <w:ind w:left="0" w:leftChars="0" w:firstLine="0" w:firstLineChars="0"/>
        <w:jc w:val="left"/>
        <w:outlineLvl w:val="0"/>
        <w:rPr>
          <w:rFonts w:hint="default" w:ascii="Times New Roman" w:hAnsi="Times New Roman" w:eastAsia="仿宋_GB2312" w:cs="Times New Roman"/>
          <w:b/>
          <w:bCs w:val="0"/>
          <w:color w:val="auto"/>
          <w:sz w:val="36"/>
          <w:szCs w:val="36"/>
          <w:highlight w:val="none"/>
          <w:lang w:val="en-US" w:eastAsia="zh-CN"/>
        </w:rPr>
      </w:pPr>
      <w:bookmarkStart w:id="26" w:name="_Toc25548"/>
      <w:r>
        <w:rPr>
          <w:rFonts w:hint="default" w:ascii="Times New Roman" w:hAnsi="Times New Roman" w:eastAsia="仿宋_GB2312" w:cs="Times New Roman"/>
          <w:b/>
          <w:bCs w:val="0"/>
          <w:color w:val="auto"/>
          <w:sz w:val="36"/>
          <w:szCs w:val="36"/>
          <w:highlight w:val="none"/>
          <w:lang w:val="en-US" w:eastAsia="zh-CN"/>
        </w:rPr>
        <w:t>附表</w:t>
      </w:r>
      <w:bookmarkEnd w:id="26"/>
    </w:p>
    <w:p>
      <w:pPr>
        <w:spacing w:line="360" w:lineRule="auto"/>
        <w:ind w:left="0" w:leftChars="0" w:firstLine="0" w:firstLineChars="0"/>
        <w:jc w:val="center"/>
        <w:outlineLvl w:val="0"/>
        <w:rPr>
          <w:rFonts w:hint="default" w:ascii="黑体" w:hAnsi="黑体" w:eastAsia="黑体" w:cs="黑体"/>
          <w:b w:val="0"/>
          <w:bCs/>
          <w:color w:val="FF0000"/>
          <w:sz w:val="28"/>
          <w:szCs w:val="28"/>
          <w:highlight w:val="none"/>
          <w:lang w:val="en-US" w:eastAsia="zh-CN"/>
        </w:rPr>
      </w:pPr>
      <w:bookmarkStart w:id="27" w:name="_Toc23513"/>
      <w:r>
        <w:rPr>
          <w:rFonts w:hint="eastAsia" w:ascii="黑体" w:hAnsi="黑体" w:eastAsia="黑体" w:cs="黑体"/>
          <w:b w:val="0"/>
          <w:bCs/>
          <w:color w:val="FF0000"/>
          <w:sz w:val="28"/>
          <w:szCs w:val="28"/>
          <w:highlight w:val="none"/>
          <w:lang w:val="en-US" w:eastAsia="zh-CN"/>
        </w:rPr>
        <w:t>附表1  安化县预拌混凝土搅拌站规划站场</w:t>
      </w:r>
      <w:bookmarkEnd w:id="27"/>
      <w:r>
        <w:rPr>
          <w:rFonts w:hint="eastAsia" w:ascii="黑体" w:hAnsi="黑体" w:eastAsia="黑体" w:cs="黑体"/>
          <w:b w:val="0"/>
          <w:bCs/>
          <w:color w:val="FF0000"/>
          <w:sz w:val="28"/>
          <w:szCs w:val="28"/>
          <w:highlight w:val="none"/>
          <w:lang w:val="en-US" w:eastAsia="zh-CN"/>
        </w:rPr>
        <w:t>及产能布局表</w:t>
      </w:r>
    </w:p>
    <w:tbl>
      <w:tblPr>
        <w:tblStyle w:val="10"/>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851"/>
        <w:gridCol w:w="1200"/>
        <w:gridCol w:w="684"/>
        <w:gridCol w:w="1216"/>
        <w:gridCol w:w="650"/>
        <w:gridCol w:w="634"/>
        <w:gridCol w:w="616"/>
        <w:gridCol w:w="639"/>
        <w:gridCol w:w="8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4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区域名称</w:t>
            </w:r>
          </w:p>
        </w:tc>
        <w:tc>
          <w:tcPr>
            <w:tcW w:w="472"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分区序号</w:t>
            </w:r>
          </w:p>
        </w:tc>
        <w:tc>
          <w:tcPr>
            <w:tcW w:w="66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乡镇名称</w:t>
            </w:r>
          </w:p>
        </w:tc>
        <w:tc>
          <w:tcPr>
            <w:tcW w:w="37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序号</w:t>
            </w:r>
          </w:p>
        </w:tc>
        <w:tc>
          <w:tcPr>
            <w:tcW w:w="67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FF0000"/>
                <w:sz w:val="24"/>
                <w:szCs w:val="24"/>
                <w:highlight w:val="none"/>
                <w:u w:val="none"/>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年设计产能引导</w:t>
            </w:r>
          </w:p>
        </w:tc>
        <w:tc>
          <w:tcPr>
            <w:tcW w:w="361" w:type="pct"/>
            <w:vMerge w:val="restart"/>
            <w:tcBorders>
              <w:top w:val="single" w:color="000000" w:sz="4" w:space="0"/>
              <w:left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FF0000"/>
                <w:sz w:val="24"/>
                <w:szCs w:val="24"/>
                <w:highlight w:val="none"/>
                <w:u w:val="none"/>
              </w:rPr>
            </w:pPr>
          </w:p>
        </w:tc>
        <w:tc>
          <w:tcPr>
            <w:tcW w:w="69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bCs/>
                <w:i w:val="0"/>
                <w:iCs w:val="0"/>
                <w:color w:val="FF0000"/>
                <w:kern w:val="0"/>
                <w:sz w:val="24"/>
                <w:szCs w:val="24"/>
                <w:highlight w:val="none"/>
                <w:u w:val="none"/>
                <w:lang w:val="en-US" w:eastAsia="zh-CN" w:bidi="ar"/>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站场</w:t>
            </w:r>
            <w:r>
              <w:rPr>
                <w:rFonts w:hint="default" w:ascii="Times New Roman" w:hAnsi="Times New Roman" w:eastAsia="仿宋_GB2312" w:cs="Times New Roman"/>
                <w:b/>
                <w:bCs/>
                <w:i w:val="0"/>
                <w:iCs w:val="0"/>
                <w:color w:val="FF0000"/>
                <w:kern w:val="0"/>
                <w:sz w:val="24"/>
                <w:szCs w:val="24"/>
                <w:highlight w:val="none"/>
                <w:u w:val="none"/>
                <w:lang w:val="en-US" w:eastAsia="zh-CN" w:bidi="ar"/>
              </w:rPr>
              <w:t>布局</w:t>
            </w:r>
          </w:p>
        </w:tc>
        <w:tc>
          <w:tcPr>
            <w:tcW w:w="354" w:type="pct"/>
            <w:vMerge w:val="restart"/>
            <w:tcBorders>
              <w:top w:val="single" w:color="000000" w:sz="4" w:space="0"/>
              <w:left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FF0000"/>
                <w:sz w:val="24"/>
                <w:szCs w:val="24"/>
                <w:highlight w:val="none"/>
                <w:u w:val="none"/>
              </w:rPr>
            </w:pPr>
          </w:p>
        </w:tc>
        <w:tc>
          <w:tcPr>
            <w:tcW w:w="949" w:type="pct"/>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FF0000"/>
                <w:kern w:val="0"/>
                <w:sz w:val="24"/>
                <w:szCs w:val="24"/>
                <w:highlight w:val="none"/>
                <w:u w:val="none"/>
                <w:lang w:val="en-US" w:eastAsia="zh-CN" w:bidi="ar"/>
              </w:rPr>
            </w:pPr>
            <w:r>
              <w:rPr>
                <w:rFonts w:hint="default" w:ascii="Times New Roman" w:hAnsi="Times New Roman" w:eastAsia="仿宋_GB2312" w:cs="Times New Roman"/>
                <w:b/>
                <w:bCs/>
                <w:i w:val="0"/>
                <w:iCs w:val="0"/>
                <w:color w:val="FF0000"/>
                <w:kern w:val="0"/>
                <w:sz w:val="24"/>
                <w:szCs w:val="24"/>
                <w:highlight w:val="none"/>
                <w:u w:val="none"/>
                <w:lang w:val="en-US" w:eastAsia="zh-CN" w:bidi="ar"/>
              </w:rPr>
              <w:t>细化产能布局（万</w:t>
            </w:r>
            <w:r>
              <w:rPr>
                <w:rFonts w:hint="eastAsia" w:ascii="Times New Roman" w:hAnsi="Times New Roman" w:eastAsia="仿宋_GB2312" w:cs="Times New Roman"/>
                <w:b/>
                <w:bCs/>
                <w:i w:val="0"/>
                <w:iCs w:val="0"/>
                <w:color w:val="FF0000"/>
                <w:kern w:val="0"/>
                <w:sz w:val="24"/>
                <w:szCs w:val="24"/>
                <w:highlight w:val="none"/>
                <w:u w:val="none"/>
                <w:lang w:val="en-US" w:eastAsia="zh-CN" w:bidi="ar"/>
              </w:rPr>
              <w:t>立方米</w:t>
            </w:r>
            <w:r>
              <w:rPr>
                <w:rFonts w:hint="default" w:ascii="Times New Roman" w:hAnsi="Times New Roman" w:eastAsia="仿宋_GB2312" w:cs="Times New Roman"/>
                <w:b/>
                <w:bCs/>
                <w:i w:val="0"/>
                <w:iCs w:val="0"/>
                <w:color w:val="FF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4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p>
        </w:tc>
        <w:tc>
          <w:tcPr>
            <w:tcW w:w="472"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p>
        </w:tc>
        <w:tc>
          <w:tcPr>
            <w:tcW w:w="66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p>
        </w:tc>
        <w:tc>
          <w:tcPr>
            <w:tcW w:w="37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p>
        </w:tc>
        <w:tc>
          <w:tcPr>
            <w:tcW w:w="67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p>
        </w:tc>
        <w:tc>
          <w:tcPr>
            <w:tcW w:w="361"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仿宋_GB2312" w:cs="Times New Roman"/>
                <w:b/>
                <w:bCs/>
                <w:i w:val="0"/>
                <w:iCs w:val="0"/>
                <w:color w:val="FF0000"/>
                <w:kern w:val="0"/>
                <w:sz w:val="24"/>
                <w:szCs w:val="24"/>
                <w:highlight w:val="none"/>
                <w:u w:val="none"/>
                <w:lang w:val="en-US" w:eastAsia="zh-CN" w:bidi="ar"/>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近期</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仿宋_GB2312" w:cs="Times New Roman"/>
                <w:b/>
                <w:bCs/>
                <w:i w:val="0"/>
                <w:iCs w:val="0"/>
                <w:color w:val="FF0000"/>
                <w:kern w:val="0"/>
                <w:sz w:val="24"/>
                <w:szCs w:val="24"/>
                <w:highlight w:val="none"/>
                <w:u w:val="none"/>
                <w:lang w:val="en-US" w:eastAsia="zh-CN" w:bidi="ar"/>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远期</w:t>
            </w:r>
          </w:p>
        </w:tc>
        <w:tc>
          <w:tcPr>
            <w:tcW w:w="35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p>
        </w:tc>
        <w:tc>
          <w:tcPr>
            <w:tcW w:w="44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近期</w:t>
            </w:r>
          </w:p>
        </w:tc>
        <w:tc>
          <w:tcPr>
            <w:tcW w:w="49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b w:val="0"/>
                <w:bCs w:val="0"/>
                <w:color w:val="FF0000"/>
                <w:highlight w:val="none"/>
              </w:rPr>
            </w:pPr>
            <w:r>
              <w:rPr>
                <w:rFonts w:hint="eastAsia" w:ascii="Times New Roman" w:hAnsi="Times New Roman" w:eastAsia="仿宋_GB2312" w:cs="Times New Roman"/>
                <w:b/>
                <w:bCs/>
                <w:i w:val="0"/>
                <w:iCs w:val="0"/>
                <w:color w:val="FF0000"/>
                <w:kern w:val="0"/>
                <w:sz w:val="24"/>
                <w:szCs w:val="24"/>
                <w:highlight w:val="none"/>
                <w:u w:val="none"/>
                <w:lang w:val="en-US" w:eastAsia="zh-CN" w:bidi="ar"/>
              </w:rPr>
              <w:t>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县城规划区</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（一）</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东坪镇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年设计引导产能120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150万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100</w:t>
            </w:r>
          </w:p>
        </w:tc>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100</w:t>
            </w:r>
          </w:p>
        </w:tc>
        <w:tc>
          <w:tcPr>
            <w:tcW w:w="4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田庄乡</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（含经开区）</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50</w:t>
            </w:r>
          </w:p>
        </w:tc>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50</w:t>
            </w:r>
          </w:p>
        </w:tc>
        <w:tc>
          <w:tcPr>
            <w:tcW w:w="4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前乡片区</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（一）</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梅城镇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3</w:t>
            </w:r>
          </w:p>
        </w:tc>
        <w:tc>
          <w:tcPr>
            <w:tcW w:w="6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年设计引导产能90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120万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3</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80</w:t>
            </w:r>
          </w:p>
        </w:tc>
        <w:tc>
          <w:tcPr>
            <w:tcW w:w="449"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60</w:t>
            </w:r>
          </w:p>
        </w:tc>
        <w:tc>
          <w:tcPr>
            <w:tcW w:w="499"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乐安镇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4</w:t>
            </w:r>
          </w:p>
        </w:tc>
        <w:tc>
          <w:tcPr>
            <w:tcW w:w="6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清塘铺镇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5</w:t>
            </w:r>
          </w:p>
        </w:tc>
        <w:tc>
          <w:tcPr>
            <w:tcW w:w="6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高明乡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6</w:t>
            </w:r>
          </w:p>
        </w:tc>
        <w:tc>
          <w:tcPr>
            <w:tcW w:w="6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（二）</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长塘镇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7</w:t>
            </w:r>
          </w:p>
        </w:tc>
        <w:tc>
          <w:tcPr>
            <w:tcW w:w="6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年设计引导产能40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70万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大福镇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8</w:t>
            </w:r>
          </w:p>
        </w:tc>
        <w:tc>
          <w:tcPr>
            <w:tcW w:w="6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30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仙溪镇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9</w:t>
            </w:r>
          </w:p>
        </w:tc>
        <w:tc>
          <w:tcPr>
            <w:tcW w:w="6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中间片区</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（一）</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小淹镇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10</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年设计引导产能30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60万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滔溪镇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11</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江南镇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12</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（二）</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羊角塘镇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13</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4</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60万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冷市镇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14</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龙塘镇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15</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库区片区</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（一）</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柘溪镇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16</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20—</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30万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马路镇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17</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奎溪镇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18</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（二）</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平口镇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19</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年设计引导产能30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60万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渠江镇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20</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古楼乡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21</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南金乡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22</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烟溪镇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23</w:t>
            </w: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FF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9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合计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sz w:val="24"/>
                <w:szCs w:val="24"/>
                <w:highlight w:val="none"/>
                <w:u w:val="none"/>
              </w:rPr>
            </w:pP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年设计引导产能370</w:t>
            </w: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t>550万</w:t>
            </w:r>
            <w:r>
              <w:rPr>
                <w:rFonts w:hint="eastAsia" w:ascii="Times New Roman" w:hAnsi="Times New Roman" w:eastAsia="仿宋_GB2312" w:cs="Times New Roman"/>
                <w:i w:val="0"/>
                <w:iCs w:val="0"/>
                <w:color w:val="FF0000"/>
                <w:kern w:val="0"/>
                <w:sz w:val="24"/>
                <w:szCs w:val="24"/>
                <w:highlight w:val="none"/>
                <w:u w:val="none"/>
                <w:lang w:val="en-US" w:eastAsia="zh-CN" w:bidi="ar"/>
              </w:rPr>
              <w:t>立方米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34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27</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7</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default" w:ascii="Times New Roman" w:hAnsi="Times New Roman" w:eastAsia="宋体" w:cs="Times New Roman"/>
                <w:i w:val="0"/>
                <w:iCs w:val="0"/>
                <w:color w:val="FF0000"/>
                <w:kern w:val="0"/>
                <w:sz w:val="24"/>
                <w:szCs w:val="24"/>
                <w:u w:val="none"/>
                <w:lang w:val="en-US" w:eastAsia="zh-CN" w:bidi="ar"/>
              </w:rPr>
              <w:t>550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455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pPr>
            <w:r>
              <w:rPr>
                <w:rFonts w:hint="eastAsia" w:ascii="Times New Roman" w:hAnsi="Times New Roman" w:eastAsia="仿宋_GB2312" w:cs="Times New Roman"/>
                <w:b w:val="0"/>
                <w:bCs w:val="0"/>
                <w:i w:val="0"/>
                <w:iCs w:val="0"/>
                <w:color w:val="FF0000"/>
                <w:kern w:val="0"/>
                <w:sz w:val="24"/>
                <w:szCs w:val="24"/>
                <w:highlight w:val="none"/>
                <w:u w:val="none"/>
                <w:lang w:val="en-US" w:eastAsia="zh-CN" w:bidi="ar"/>
              </w:rPr>
              <w:t>550</w:t>
            </w:r>
          </w:p>
        </w:tc>
      </w:tr>
    </w:tbl>
    <w:p>
      <w:pPr>
        <w:spacing w:line="600" w:lineRule="exact"/>
        <w:ind w:left="0" w:leftChars="0" w:firstLine="0" w:firstLineChars="0"/>
        <w:jc w:val="both"/>
        <w:rPr>
          <w:rFonts w:hint="default" w:ascii="Times New Roman" w:hAnsi="Times New Roman" w:eastAsia="仿宋_GB2312" w:cs="Times New Roman"/>
          <w:b w:val="0"/>
          <w:bCs/>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ind w:left="0" w:leftChars="0" w:firstLine="0" w:firstLineChars="0"/>
        <w:jc w:val="center"/>
        <w:outlineLvl w:val="0"/>
        <w:rPr>
          <w:rFonts w:hint="eastAsia" w:ascii="黑体" w:hAnsi="黑体" w:eastAsia="黑体" w:cs="黑体"/>
          <w:b w:val="0"/>
          <w:bCs/>
          <w:color w:val="auto"/>
          <w:sz w:val="28"/>
          <w:szCs w:val="28"/>
          <w:highlight w:val="none"/>
          <w:lang w:val="en-US" w:eastAsia="zh-CN"/>
        </w:rPr>
      </w:pPr>
      <w:bookmarkStart w:id="28" w:name="_Toc9925"/>
      <w:r>
        <w:rPr>
          <w:rFonts w:hint="eastAsia" w:ascii="黑体" w:hAnsi="黑体" w:eastAsia="黑体" w:cs="黑体"/>
          <w:b w:val="0"/>
          <w:bCs/>
          <w:color w:val="auto"/>
          <w:sz w:val="28"/>
          <w:szCs w:val="28"/>
          <w:highlight w:val="none"/>
          <w:lang w:val="en-US" w:eastAsia="zh-CN"/>
        </w:rPr>
        <w:t>附表2  安化县规划站场汇总表</w:t>
      </w:r>
      <w:bookmarkEnd w:id="28"/>
    </w:p>
    <w:p>
      <w:pPr>
        <w:pStyle w:val="4"/>
        <w:spacing w:line="360" w:lineRule="auto"/>
        <w:jc w:val="righ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val="0"/>
          <w:bCs/>
          <w:color w:val="auto"/>
          <w:sz w:val="24"/>
          <w:szCs w:val="24"/>
          <w:highlight w:val="none"/>
          <w:lang w:val="en-US" w:eastAsia="zh-CN"/>
        </w:rPr>
        <w:t>单位：个、万立方米/年</w:t>
      </w:r>
    </w:p>
    <w:tbl>
      <w:tblPr>
        <w:tblStyle w:val="10"/>
        <w:tblW w:w="54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841"/>
        <w:gridCol w:w="1258"/>
        <w:gridCol w:w="617"/>
        <w:gridCol w:w="1620"/>
        <w:gridCol w:w="960"/>
        <w:gridCol w:w="994"/>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Style w:val="22"/>
                <w:rFonts w:hint="default" w:ascii="Times New Roman" w:hAnsi="Times New Roman" w:eastAsia="仿宋_GB2312" w:cs="Times New Roman"/>
                <w:color w:val="auto"/>
                <w:sz w:val="24"/>
                <w:szCs w:val="24"/>
                <w:lang w:val="en-US" w:eastAsia="zh-CN" w:bidi="ar"/>
              </w:rPr>
              <w:t>区域名称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Style w:val="22"/>
                <w:rFonts w:hint="default" w:ascii="Times New Roman" w:hAnsi="Times New Roman" w:eastAsia="仿宋_GB2312" w:cs="Times New Roman"/>
                <w:color w:val="auto"/>
                <w:sz w:val="24"/>
                <w:szCs w:val="24"/>
                <w:lang w:val="en-US" w:eastAsia="zh-CN" w:bidi="ar"/>
              </w:rPr>
              <w:t>分区序号</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Style w:val="22"/>
                <w:rFonts w:hint="default" w:ascii="Times New Roman" w:hAnsi="Times New Roman" w:eastAsia="仿宋_GB2312" w:cs="Times New Roman"/>
                <w:color w:val="auto"/>
                <w:sz w:val="24"/>
                <w:szCs w:val="24"/>
                <w:lang w:val="en-US" w:eastAsia="zh-CN" w:bidi="ar"/>
              </w:rPr>
              <w:t>乡镇名称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Style w:val="22"/>
                <w:rFonts w:hint="default" w:ascii="Times New Roman" w:hAnsi="Times New Roman" w:eastAsia="仿宋_GB2312" w:cs="Times New Roman"/>
                <w:color w:val="auto"/>
                <w:sz w:val="24"/>
                <w:szCs w:val="24"/>
                <w:lang w:val="en-US" w:eastAsia="zh-CN" w:bidi="ar"/>
              </w:rPr>
              <w:t>序号</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Style w:val="22"/>
                <w:rFonts w:hint="default" w:ascii="Times New Roman" w:hAnsi="Times New Roman" w:eastAsia="仿宋_GB2312" w:cs="Times New Roman"/>
                <w:color w:val="auto"/>
                <w:sz w:val="24"/>
                <w:szCs w:val="24"/>
                <w:lang w:val="en-US" w:eastAsia="zh-CN" w:bidi="ar"/>
              </w:rPr>
              <w:t>名称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Style w:val="22"/>
                <w:rFonts w:hint="default" w:ascii="Times New Roman" w:hAnsi="Times New Roman" w:eastAsia="仿宋_GB2312" w:cs="Times New Roman"/>
                <w:color w:val="auto"/>
                <w:sz w:val="24"/>
                <w:szCs w:val="24"/>
                <w:lang w:val="en-US" w:eastAsia="zh-CN" w:bidi="ar"/>
              </w:rPr>
              <w:t>规划企业数量</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Style w:val="22"/>
                <w:rFonts w:hint="default" w:ascii="Times New Roman" w:hAnsi="Times New Roman" w:eastAsia="仿宋_GB2312" w:cs="Times New Roman"/>
                <w:color w:val="auto"/>
                <w:sz w:val="24"/>
                <w:szCs w:val="24"/>
                <w:lang w:val="en-US" w:eastAsia="zh-CN" w:bidi="ar"/>
              </w:rPr>
              <w:t>年设计产能</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Style w:val="22"/>
                <w:rFonts w:hint="default" w:ascii="Times New Roman" w:hAnsi="Times New Roman" w:eastAsia="仿宋_GB2312" w:cs="Times New Roman"/>
                <w:color w:val="auto"/>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县城规划区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DP—1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安化润昌混凝土有限公司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DP—2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安化金华混凝土有限公司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DP—3</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安化华锐混凝土有限公司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DP—4</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湖南安化南方新材料科技有限公司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安化昌隆混凝土有限公司</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田庄乡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TZ—1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FF0000"/>
                <w:sz w:val="24"/>
                <w:szCs w:val="24"/>
                <w:u w:val="none"/>
              </w:rPr>
            </w:pPr>
            <w:r>
              <w:rPr>
                <w:rFonts w:hint="default" w:ascii="Times New Roman" w:hAnsi="Times New Roman" w:eastAsia="仿宋_GB2312" w:cs="Times New Roman"/>
                <w:i w:val="0"/>
                <w:iCs w:val="0"/>
                <w:color w:val="FF0000"/>
                <w:kern w:val="0"/>
                <w:sz w:val="24"/>
                <w:szCs w:val="24"/>
                <w:u w:val="none"/>
                <w:lang w:val="en-US" w:eastAsia="zh-CN" w:bidi="ar"/>
              </w:rPr>
              <w:t>2</w:t>
            </w:r>
            <w:r>
              <w:rPr>
                <w:rFonts w:hint="eastAsia" w:ascii="Times New Roman" w:hAnsi="Times New Roman" w:eastAsia="仿宋_GB2312" w:cs="Times New Roman"/>
                <w:i w:val="0"/>
                <w:iCs w:val="0"/>
                <w:color w:val="FF0000"/>
                <w:kern w:val="0"/>
                <w:sz w:val="24"/>
                <w:szCs w:val="24"/>
                <w:u w:val="none"/>
                <w:lang w:val="en-US" w:eastAsia="zh-CN" w:bidi="ar"/>
              </w:rPr>
              <w:t>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安化县联合混凝土有限公司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田庄乡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安化县鑫旺沥青混凝土有限公司</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FF0000"/>
                <w:sz w:val="24"/>
                <w:szCs w:val="24"/>
                <w:u w:val="none"/>
                <w:lang w:val="en-US"/>
              </w:rPr>
            </w:pPr>
            <w:r>
              <w:rPr>
                <w:rFonts w:hint="eastAsia" w:ascii="Times New Roman" w:hAnsi="Times New Roman" w:eastAsia="仿宋_GB2312" w:cs="Times New Roman"/>
                <w:i w:val="0"/>
                <w:iCs w:val="0"/>
                <w:color w:val="FF0000"/>
                <w:kern w:val="0"/>
                <w:sz w:val="24"/>
                <w:szCs w:val="24"/>
                <w:u w:val="none"/>
                <w:lang w:val="en-US" w:eastAsia="zh-CN" w:bidi="ar"/>
              </w:rPr>
              <w:t>30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前乡片区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MC—1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安化县梅山混凝土有限公司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MC—2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安化县骏文商品混凝土有限公司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MC—3</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安化云林混凝土制造有限公司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MC—4</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LA—1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安化乐安混凝土有限公司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乐安镇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LA—2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安化恒鹏混凝土有限公司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清塘铺镇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QTP—1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永福混凝土搅拌站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高明乡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GM—1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长塘镇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CT—1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FF0000"/>
                <w:sz w:val="24"/>
                <w:szCs w:val="24"/>
                <w:u w:val="none"/>
              </w:rPr>
            </w:pPr>
            <w:r>
              <w:rPr>
                <w:rFonts w:hint="default" w:ascii="Times New Roman" w:hAnsi="Times New Roman" w:eastAsia="仿宋_GB2312" w:cs="Times New Roman"/>
                <w:i w:val="0"/>
                <w:iCs w:val="0"/>
                <w:color w:val="FF0000"/>
                <w:kern w:val="0"/>
                <w:sz w:val="24"/>
                <w:szCs w:val="24"/>
                <w:u w:val="none"/>
                <w:lang w:val="en-US" w:eastAsia="zh-CN" w:bidi="ar"/>
              </w:rPr>
              <w:t>1</w:t>
            </w:r>
            <w:r>
              <w:rPr>
                <w:rFonts w:hint="eastAsia" w:ascii="Times New Roman" w:hAnsi="Times New Roman" w:eastAsia="仿宋_GB2312" w:cs="Times New Roman"/>
                <w:i w:val="0"/>
                <w:iCs w:val="0"/>
                <w:color w:val="FF0000"/>
                <w:kern w:val="0"/>
                <w:sz w:val="24"/>
                <w:szCs w:val="24"/>
                <w:u w:val="none"/>
                <w:lang w:val="en-US" w:eastAsia="zh-CN" w:bidi="ar"/>
              </w:rPr>
              <w:t>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安化县永顺混凝土有限公司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大福镇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DF—1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大福镇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DF—2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仙溪镇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XX—1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FF0000"/>
                <w:sz w:val="24"/>
                <w:szCs w:val="24"/>
                <w:u w:val="none"/>
                <w:lang w:val="en-US"/>
              </w:rPr>
            </w:pPr>
            <w:r>
              <w:rPr>
                <w:rFonts w:hint="eastAsia" w:ascii="Times New Roman" w:hAnsi="Times New Roman" w:eastAsia="仿宋_GB2312" w:cs="Times New Roman"/>
                <w:i w:val="0"/>
                <w:iCs w:val="0"/>
                <w:color w:val="FF0000"/>
                <w:kern w:val="0"/>
                <w:sz w:val="24"/>
                <w:szCs w:val="24"/>
                <w:u w:val="none"/>
                <w:lang w:val="en-US" w:eastAsia="zh-CN" w:bidi="ar"/>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安化县盛达混凝土有限公司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中间片区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小淹镇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XY—1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安化建东混凝土有限责任公司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滔溪镇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TX—1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江南镇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JN—1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羊角塘镇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YJT—1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宇鑫搅拌站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冷市镇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LS—1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安化华盛建材有限公司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龙塘镇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LT—1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库区片区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柘溪镇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ZX—1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安化固泰混凝土搅拌有限公司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马路镇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ML—1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立德搅拌站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奎溪镇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KX—1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平口镇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PK—1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平口镇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PK—2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渠江镇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QJ—1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古楼乡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GL—1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南金乡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NJ—1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安化县包台搅拌站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auto"/>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烟溪镇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YX—1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拟建站13</w:t>
            </w:r>
          </w:p>
        </w:tc>
      </w:tr>
    </w:tbl>
    <w:p>
      <w:pPr>
        <w:spacing w:line="600" w:lineRule="exact"/>
        <w:ind w:left="0" w:leftChars="0" w:firstLine="0" w:firstLineChars="0"/>
        <w:jc w:val="both"/>
        <w:rPr>
          <w:rFonts w:hint="default" w:ascii="Times New Roman" w:hAnsi="Times New Roman" w:eastAsia="仿宋_GB2312" w:cs="Times New Roman"/>
          <w:b w:val="0"/>
          <w:bCs/>
          <w:color w:val="auto"/>
          <w:sz w:val="36"/>
          <w:szCs w:val="36"/>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ODU3NGJkMzVjZWIwODU5MDkxOGU5N2MxZDk5OTAifQ=="/>
  </w:docVars>
  <w:rsids>
    <w:rsidRoot w:val="00172A27"/>
    <w:rsid w:val="003B643A"/>
    <w:rsid w:val="00572ED3"/>
    <w:rsid w:val="005913DC"/>
    <w:rsid w:val="00645991"/>
    <w:rsid w:val="00961783"/>
    <w:rsid w:val="00A2479E"/>
    <w:rsid w:val="00C6664C"/>
    <w:rsid w:val="00F24B60"/>
    <w:rsid w:val="01C42B8B"/>
    <w:rsid w:val="01E43685"/>
    <w:rsid w:val="01E44FDB"/>
    <w:rsid w:val="01E73CEC"/>
    <w:rsid w:val="01EC497F"/>
    <w:rsid w:val="022516DA"/>
    <w:rsid w:val="022C6982"/>
    <w:rsid w:val="023B0973"/>
    <w:rsid w:val="02975B92"/>
    <w:rsid w:val="02C848FD"/>
    <w:rsid w:val="02CB619B"/>
    <w:rsid w:val="02FD11FF"/>
    <w:rsid w:val="03127926"/>
    <w:rsid w:val="03307F10"/>
    <w:rsid w:val="03622B70"/>
    <w:rsid w:val="03D53D8A"/>
    <w:rsid w:val="0426404B"/>
    <w:rsid w:val="04695C6C"/>
    <w:rsid w:val="04761ABD"/>
    <w:rsid w:val="047B1417"/>
    <w:rsid w:val="04A40A52"/>
    <w:rsid w:val="04BA2023"/>
    <w:rsid w:val="04F512AE"/>
    <w:rsid w:val="051E7C51"/>
    <w:rsid w:val="052D7210"/>
    <w:rsid w:val="05377B18"/>
    <w:rsid w:val="05A22FBE"/>
    <w:rsid w:val="05AB7BBE"/>
    <w:rsid w:val="05BD6C76"/>
    <w:rsid w:val="05BE78F1"/>
    <w:rsid w:val="06147E59"/>
    <w:rsid w:val="061E65E2"/>
    <w:rsid w:val="06281F2C"/>
    <w:rsid w:val="063353A5"/>
    <w:rsid w:val="066606B5"/>
    <w:rsid w:val="06C92CC5"/>
    <w:rsid w:val="070B300A"/>
    <w:rsid w:val="074C1913"/>
    <w:rsid w:val="076A5F83"/>
    <w:rsid w:val="0775613A"/>
    <w:rsid w:val="077961C6"/>
    <w:rsid w:val="07B23486"/>
    <w:rsid w:val="07C75183"/>
    <w:rsid w:val="07D8088C"/>
    <w:rsid w:val="081163FE"/>
    <w:rsid w:val="08163A15"/>
    <w:rsid w:val="082C4FE6"/>
    <w:rsid w:val="083E2F6B"/>
    <w:rsid w:val="085421BF"/>
    <w:rsid w:val="0854453D"/>
    <w:rsid w:val="086470D7"/>
    <w:rsid w:val="091B5625"/>
    <w:rsid w:val="09212671"/>
    <w:rsid w:val="099948FD"/>
    <w:rsid w:val="09C94AB7"/>
    <w:rsid w:val="09EF09C1"/>
    <w:rsid w:val="09F45FD8"/>
    <w:rsid w:val="09F50A27"/>
    <w:rsid w:val="0A0E1705"/>
    <w:rsid w:val="0A2148F3"/>
    <w:rsid w:val="0A2F0BDC"/>
    <w:rsid w:val="0A6A629A"/>
    <w:rsid w:val="0A984BB5"/>
    <w:rsid w:val="0ADF0A36"/>
    <w:rsid w:val="0AEE0C79"/>
    <w:rsid w:val="0B420FC5"/>
    <w:rsid w:val="0B754EF6"/>
    <w:rsid w:val="0B8B296C"/>
    <w:rsid w:val="0BC65752"/>
    <w:rsid w:val="0BDE0CED"/>
    <w:rsid w:val="0C1741FF"/>
    <w:rsid w:val="0C267346"/>
    <w:rsid w:val="0C540FAF"/>
    <w:rsid w:val="0C7130B3"/>
    <w:rsid w:val="0C7359B7"/>
    <w:rsid w:val="0C7933D0"/>
    <w:rsid w:val="0CCE2B10"/>
    <w:rsid w:val="0CF85DDF"/>
    <w:rsid w:val="0D093B48"/>
    <w:rsid w:val="0D260AB4"/>
    <w:rsid w:val="0D2A3ABE"/>
    <w:rsid w:val="0D3106F3"/>
    <w:rsid w:val="0D4572B2"/>
    <w:rsid w:val="0D63594E"/>
    <w:rsid w:val="0D795E7F"/>
    <w:rsid w:val="0D8853B5"/>
    <w:rsid w:val="0DA35575"/>
    <w:rsid w:val="0E18716B"/>
    <w:rsid w:val="0E2A021A"/>
    <w:rsid w:val="0E4D6544"/>
    <w:rsid w:val="0E72396F"/>
    <w:rsid w:val="0EAA3109"/>
    <w:rsid w:val="0ECE5049"/>
    <w:rsid w:val="0F070785"/>
    <w:rsid w:val="0F182768"/>
    <w:rsid w:val="0F39178A"/>
    <w:rsid w:val="0F6B6D3C"/>
    <w:rsid w:val="0FB80F7E"/>
    <w:rsid w:val="0FD03043"/>
    <w:rsid w:val="0FDA5C70"/>
    <w:rsid w:val="0FF112E6"/>
    <w:rsid w:val="0FFE4580"/>
    <w:rsid w:val="100827DD"/>
    <w:rsid w:val="10141182"/>
    <w:rsid w:val="104E5D16"/>
    <w:rsid w:val="10676AB0"/>
    <w:rsid w:val="107A6B0B"/>
    <w:rsid w:val="10973B61"/>
    <w:rsid w:val="10B85FB1"/>
    <w:rsid w:val="11055372"/>
    <w:rsid w:val="118063A3"/>
    <w:rsid w:val="11991213"/>
    <w:rsid w:val="11B00A36"/>
    <w:rsid w:val="11C529F0"/>
    <w:rsid w:val="11F03528"/>
    <w:rsid w:val="1209400F"/>
    <w:rsid w:val="1254450F"/>
    <w:rsid w:val="125E399B"/>
    <w:rsid w:val="126D4B79"/>
    <w:rsid w:val="12902616"/>
    <w:rsid w:val="13196AAF"/>
    <w:rsid w:val="132D60B6"/>
    <w:rsid w:val="13321EEF"/>
    <w:rsid w:val="13A7383D"/>
    <w:rsid w:val="13C54541"/>
    <w:rsid w:val="13DB5B12"/>
    <w:rsid w:val="140B63F8"/>
    <w:rsid w:val="147D6971"/>
    <w:rsid w:val="14DC7D94"/>
    <w:rsid w:val="14F14B90"/>
    <w:rsid w:val="15063063"/>
    <w:rsid w:val="15170DCC"/>
    <w:rsid w:val="15192D96"/>
    <w:rsid w:val="15413638"/>
    <w:rsid w:val="155344FA"/>
    <w:rsid w:val="15610299"/>
    <w:rsid w:val="15696F30"/>
    <w:rsid w:val="156D6C3E"/>
    <w:rsid w:val="15A25FF0"/>
    <w:rsid w:val="15B91E83"/>
    <w:rsid w:val="1603178E"/>
    <w:rsid w:val="163448F4"/>
    <w:rsid w:val="165D1EF2"/>
    <w:rsid w:val="166F3732"/>
    <w:rsid w:val="16726C02"/>
    <w:rsid w:val="167B6C54"/>
    <w:rsid w:val="167D3FF7"/>
    <w:rsid w:val="16F77107"/>
    <w:rsid w:val="173A36AF"/>
    <w:rsid w:val="176F6C9D"/>
    <w:rsid w:val="17991F6C"/>
    <w:rsid w:val="17BD10A3"/>
    <w:rsid w:val="17D132E6"/>
    <w:rsid w:val="17ED150C"/>
    <w:rsid w:val="18133ACD"/>
    <w:rsid w:val="182E4DAB"/>
    <w:rsid w:val="18730A0F"/>
    <w:rsid w:val="18890233"/>
    <w:rsid w:val="18956BD8"/>
    <w:rsid w:val="18A92683"/>
    <w:rsid w:val="18C63235"/>
    <w:rsid w:val="18F71640"/>
    <w:rsid w:val="18FA2EDF"/>
    <w:rsid w:val="193E726F"/>
    <w:rsid w:val="19445F08"/>
    <w:rsid w:val="19A07280"/>
    <w:rsid w:val="19C07C84"/>
    <w:rsid w:val="1A1A34C1"/>
    <w:rsid w:val="1A1D0C33"/>
    <w:rsid w:val="1A3A1B8F"/>
    <w:rsid w:val="1A491FB6"/>
    <w:rsid w:val="1A642D06"/>
    <w:rsid w:val="1A766595"/>
    <w:rsid w:val="1AD5775F"/>
    <w:rsid w:val="1B2139BE"/>
    <w:rsid w:val="1B5E7755"/>
    <w:rsid w:val="1B625EB0"/>
    <w:rsid w:val="1B705779"/>
    <w:rsid w:val="1B79458F"/>
    <w:rsid w:val="1BE553B5"/>
    <w:rsid w:val="1BF21E2B"/>
    <w:rsid w:val="1C2838BF"/>
    <w:rsid w:val="1C2853E9"/>
    <w:rsid w:val="1C2B7993"/>
    <w:rsid w:val="1C955104"/>
    <w:rsid w:val="1CB64253"/>
    <w:rsid w:val="1CBE452B"/>
    <w:rsid w:val="1CFA525B"/>
    <w:rsid w:val="1D3547F8"/>
    <w:rsid w:val="1D3F7112"/>
    <w:rsid w:val="1D4B7A15"/>
    <w:rsid w:val="1D741E7E"/>
    <w:rsid w:val="1D7F59C3"/>
    <w:rsid w:val="1DA11B7B"/>
    <w:rsid w:val="1DAD49C3"/>
    <w:rsid w:val="1DB06820"/>
    <w:rsid w:val="1DBA6010"/>
    <w:rsid w:val="1DDA6E3B"/>
    <w:rsid w:val="1E2D0C94"/>
    <w:rsid w:val="1E4748F8"/>
    <w:rsid w:val="1E803E86"/>
    <w:rsid w:val="1E967206"/>
    <w:rsid w:val="1EB8717C"/>
    <w:rsid w:val="1EBB0A1A"/>
    <w:rsid w:val="1EC73863"/>
    <w:rsid w:val="1EE25291"/>
    <w:rsid w:val="1F02489B"/>
    <w:rsid w:val="1F1D7927"/>
    <w:rsid w:val="1F2B5BA0"/>
    <w:rsid w:val="1F8D23B7"/>
    <w:rsid w:val="1F9C6A9E"/>
    <w:rsid w:val="1FF94026"/>
    <w:rsid w:val="200A7EAB"/>
    <w:rsid w:val="202A40A9"/>
    <w:rsid w:val="21093CBF"/>
    <w:rsid w:val="210C7C53"/>
    <w:rsid w:val="211D59BC"/>
    <w:rsid w:val="21357E35"/>
    <w:rsid w:val="215E44A7"/>
    <w:rsid w:val="21687122"/>
    <w:rsid w:val="21FA3120"/>
    <w:rsid w:val="22066450"/>
    <w:rsid w:val="2277734E"/>
    <w:rsid w:val="227B299A"/>
    <w:rsid w:val="22E124B7"/>
    <w:rsid w:val="2309269C"/>
    <w:rsid w:val="23240502"/>
    <w:rsid w:val="234B6811"/>
    <w:rsid w:val="237F295E"/>
    <w:rsid w:val="238E2BA1"/>
    <w:rsid w:val="23D507D0"/>
    <w:rsid w:val="23D902C0"/>
    <w:rsid w:val="23E518D4"/>
    <w:rsid w:val="241430A6"/>
    <w:rsid w:val="24392B0D"/>
    <w:rsid w:val="246062EC"/>
    <w:rsid w:val="246B6A3F"/>
    <w:rsid w:val="247104F9"/>
    <w:rsid w:val="2484390C"/>
    <w:rsid w:val="24A85EE5"/>
    <w:rsid w:val="24B91EA0"/>
    <w:rsid w:val="24ED38F7"/>
    <w:rsid w:val="24EF6A2C"/>
    <w:rsid w:val="25190905"/>
    <w:rsid w:val="25323A5B"/>
    <w:rsid w:val="25551BC9"/>
    <w:rsid w:val="257007B0"/>
    <w:rsid w:val="257B0F03"/>
    <w:rsid w:val="258C3110"/>
    <w:rsid w:val="2593624D"/>
    <w:rsid w:val="259F4BF2"/>
    <w:rsid w:val="25B6018D"/>
    <w:rsid w:val="25C54A2F"/>
    <w:rsid w:val="25DA3E7C"/>
    <w:rsid w:val="25E509D2"/>
    <w:rsid w:val="25E82A3D"/>
    <w:rsid w:val="26190E48"/>
    <w:rsid w:val="2652435A"/>
    <w:rsid w:val="26977FBF"/>
    <w:rsid w:val="27223D2C"/>
    <w:rsid w:val="275D3960"/>
    <w:rsid w:val="279F712B"/>
    <w:rsid w:val="27DF39CB"/>
    <w:rsid w:val="280451E0"/>
    <w:rsid w:val="28237D5C"/>
    <w:rsid w:val="283A6E54"/>
    <w:rsid w:val="285919D0"/>
    <w:rsid w:val="28D35520"/>
    <w:rsid w:val="290556B4"/>
    <w:rsid w:val="2939749F"/>
    <w:rsid w:val="294F692F"/>
    <w:rsid w:val="298A0B02"/>
    <w:rsid w:val="29AB625B"/>
    <w:rsid w:val="29E277A3"/>
    <w:rsid w:val="2A32072A"/>
    <w:rsid w:val="2A693A20"/>
    <w:rsid w:val="2AA35184"/>
    <w:rsid w:val="2AA44A58"/>
    <w:rsid w:val="2AE35581"/>
    <w:rsid w:val="2AE65071"/>
    <w:rsid w:val="2AF61758"/>
    <w:rsid w:val="2B1F74E2"/>
    <w:rsid w:val="2B212549"/>
    <w:rsid w:val="2B3478AE"/>
    <w:rsid w:val="2B381D70"/>
    <w:rsid w:val="2BB1742D"/>
    <w:rsid w:val="2BC03B14"/>
    <w:rsid w:val="2BD96984"/>
    <w:rsid w:val="2C1F083A"/>
    <w:rsid w:val="2C3D33B6"/>
    <w:rsid w:val="2C4B162F"/>
    <w:rsid w:val="2C4B6121"/>
    <w:rsid w:val="2C6D3C9C"/>
    <w:rsid w:val="2C7C64DD"/>
    <w:rsid w:val="2CD311AC"/>
    <w:rsid w:val="2CEC26A5"/>
    <w:rsid w:val="2CF021D7"/>
    <w:rsid w:val="2D0A216B"/>
    <w:rsid w:val="2D3C71CA"/>
    <w:rsid w:val="2D734D72"/>
    <w:rsid w:val="2D8017AD"/>
    <w:rsid w:val="2D9E60D7"/>
    <w:rsid w:val="2DB17BB8"/>
    <w:rsid w:val="2DD37B2E"/>
    <w:rsid w:val="2DEC6E42"/>
    <w:rsid w:val="2DF06932"/>
    <w:rsid w:val="2E0B376C"/>
    <w:rsid w:val="2E58230D"/>
    <w:rsid w:val="2E6D7F83"/>
    <w:rsid w:val="2F0401BB"/>
    <w:rsid w:val="2F154177"/>
    <w:rsid w:val="2F1877C3"/>
    <w:rsid w:val="2FA355D6"/>
    <w:rsid w:val="30161F54"/>
    <w:rsid w:val="305D4027"/>
    <w:rsid w:val="306A53C9"/>
    <w:rsid w:val="308275EA"/>
    <w:rsid w:val="30963095"/>
    <w:rsid w:val="30D2231F"/>
    <w:rsid w:val="30E91417"/>
    <w:rsid w:val="30EB1633"/>
    <w:rsid w:val="312E32CE"/>
    <w:rsid w:val="31333A4A"/>
    <w:rsid w:val="31432AD1"/>
    <w:rsid w:val="31865A40"/>
    <w:rsid w:val="31977475"/>
    <w:rsid w:val="31DE4CF4"/>
    <w:rsid w:val="32180206"/>
    <w:rsid w:val="321E06FB"/>
    <w:rsid w:val="3276317E"/>
    <w:rsid w:val="327B1D02"/>
    <w:rsid w:val="32963820"/>
    <w:rsid w:val="32C320A3"/>
    <w:rsid w:val="33A8793A"/>
    <w:rsid w:val="33EF2283"/>
    <w:rsid w:val="340D366E"/>
    <w:rsid w:val="34390907"/>
    <w:rsid w:val="34402563"/>
    <w:rsid w:val="344A518B"/>
    <w:rsid w:val="34841527"/>
    <w:rsid w:val="349D49F2"/>
    <w:rsid w:val="34CF1337"/>
    <w:rsid w:val="350A2F6C"/>
    <w:rsid w:val="350C1B78"/>
    <w:rsid w:val="35254735"/>
    <w:rsid w:val="35380BBF"/>
    <w:rsid w:val="35441312"/>
    <w:rsid w:val="3555351F"/>
    <w:rsid w:val="35867B7C"/>
    <w:rsid w:val="35B45818"/>
    <w:rsid w:val="364C4922"/>
    <w:rsid w:val="36857559"/>
    <w:rsid w:val="36F308D9"/>
    <w:rsid w:val="37135440"/>
    <w:rsid w:val="3727713D"/>
    <w:rsid w:val="37AB1B1C"/>
    <w:rsid w:val="37BE50AE"/>
    <w:rsid w:val="37D921E5"/>
    <w:rsid w:val="3820061D"/>
    <w:rsid w:val="38463C35"/>
    <w:rsid w:val="38BD5663"/>
    <w:rsid w:val="38F3532C"/>
    <w:rsid w:val="38F4304F"/>
    <w:rsid w:val="392A081F"/>
    <w:rsid w:val="39785322"/>
    <w:rsid w:val="39787EEB"/>
    <w:rsid w:val="398048E2"/>
    <w:rsid w:val="39CB3DB0"/>
    <w:rsid w:val="39F2758E"/>
    <w:rsid w:val="3A6164C2"/>
    <w:rsid w:val="3A6D30B9"/>
    <w:rsid w:val="3A704957"/>
    <w:rsid w:val="3A944AE9"/>
    <w:rsid w:val="3A9D6F1B"/>
    <w:rsid w:val="3ACC6031"/>
    <w:rsid w:val="3AD66EB0"/>
    <w:rsid w:val="3AEF602E"/>
    <w:rsid w:val="3AEF7B36"/>
    <w:rsid w:val="3B3E47CB"/>
    <w:rsid w:val="3B3F7545"/>
    <w:rsid w:val="3B6E533A"/>
    <w:rsid w:val="3B800BCA"/>
    <w:rsid w:val="3B8013C1"/>
    <w:rsid w:val="3BAF321E"/>
    <w:rsid w:val="3BF861C1"/>
    <w:rsid w:val="3C123C2E"/>
    <w:rsid w:val="3C611F09"/>
    <w:rsid w:val="3C795D45"/>
    <w:rsid w:val="3CB44FCF"/>
    <w:rsid w:val="3CD236A7"/>
    <w:rsid w:val="3CF46D1B"/>
    <w:rsid w:val="3D0F66A9"/>
    <w:rsid w:val="3D605157"/>
    <w:rsid w:val="3D89020A"/>
    <w:rsid w:val="3DB87384"/>
    <w:rsid w:val="3DE12FCE"/>
    <w:rsid w:val="3E0930F8"/>
    <w:rsid w:val="3E1A79B5"/>
    <w:rsid w:val="3E2919ED"/>
    <w:rsid w:val="3E6746A0"/>
    <w:rsid w:val="3E974BA8"/>
    <w:rsid w:val="3E9C3F92"/>
    <w:rsid w:val="3E9C5D1B"/>
    <w:rsid w:val="3EA90DE9"/>
    <w:rsid w:val="3EC6723B"/>
    <w:rsid w:val="3ED92ACB"/>
    <w:rsid w:val="3EE33949"/>
    <w:rsid w:val="3EFC2C5D"/>
    <w:rsid w:val="3F5D36FC"/>
    <w:rsid w:val="3F5E3DE2"/>
    <w:rsid w:val="3F7B0026"/>
    <w:rsid w:val="3F881C59"/>
    <w:rsid w:val="3F94000D"/>
    <w:rsid w:val="3FAE21A9"/>
    <w:rsid w:val="3FCD55F4"/>
    <w:rsid w:val="3FCE1D1B"/>
    <w:rsid w:val="3FDC4930"/>
    <w:rsid w:val="3FF00BEA"/>
    <w:rsid w:val="40526FD9"/>
    <w:rsid w:val="40754A75"/>
    <w:rsid w:val="40A47108"/>
    <w:rsid w:val="40A92971"/>
    <w:rsid w:val="415154E2"/>
    <w:rsid w:val="41780CC1"/>
    <w:rsid w:val="4180011A"/>
    <w:rsid w:val="41CE6B33"/>
    <w:rsid w:val="41E06866"/>
    <w:rsid w:val="42164036"/>
    <w:rsid w:val="42BC2E2F"/>
    <w:rsid w:val="42C615B8"/>
    <w:rsid w:val="42C910A8"/>
    <w:rsid w:val="43100A85"/>
    <w:rsid w:val="43B104BA"/>
    <w:rsid w:val="43CA691E"/>
    <w:rsid w:val="43EB71E3"/>
    <w:rsid w:val="4401299A"/>
    <w:rsid w:val="4441183E"/>
    <w:rsid w:val="44564BBE"/>
    <w:rsid w:val="44760DBC"/>
    <w:rsid w:val="449A0F4E"/>
    <w:rsid w:val="44A21BB1"/>
    <w:rsid w:val="44B32010"/>
    <w:rsid w:val="44BD4C3D"/>
    <w:rsid w:val="45392515"/>
    <w:rsid w:val="453B44DF"/>
    <w:rsid w:val="45482758"/>
    <w:rsid w:val="454A2974"/>
    <w:rsid w:val="45AE5F53"/>
    <w:rsid w:val="45DE4E6B"/>
    <w:rsid w:val="45E6078F"/>
    <w:rsid w:val="461C1B51"/>
    <w:rsid w:val="462A4554"/>
    <w:rsid w:val="464C03B4"/>
    <w:rsid w:val="469B3172"/>
    <w:rsid w:val="46B81B60"/>
    <w:rsid w:val="46EB1884"/>
    <w:rsid w:val="473D3E13"/>
    <w:rsid w:val="47491AAE"/>
    <w:rsid w:val="47767A51"/>
    <w:rsid w:val="47867568"/>
    <w:rsid w:val="47AD2D46"/>
    <w:rsid w:val="47C02A7A"/>
    <w:rsid w:val="47C87B80"/>
    <w:rsid w:val="47E726FC"/>
    <w:rsid w:val="48194880"/>
    <w:rsid w:val="48205C0E"/>
    <w:rsid w:val="484F3DFE"/>
    <w:rsid w:val="489E4A98"/>
    <w:rsid w:val="48A04659"/>
    <w:rsid w:val="48A51C70"/>
    <w:rsid w:val="48C52312"/>
    <w:rsid w:val="491863C9"/>
    <w:rsid w:val="495A5150"/>
    <w:rsid w:val="49C5081B"/>
    <w:rsid w:val="49D722FD"/>
    <w:rsid w:val="4A13120E"/>
    <w:rsid w:val="4A98628A"/>
    <w:rsid w:val="4AC46D25"/>
    <w:rsid w:val="4ACA1B25"/>
    <w:rsid w:val="4AFA62A3"/>
    <w:rsid w:val="4B3D2633"/>
    <w:rsid w:val="4B4B11F4"/>
    <w:rsid w:val="4B6E4EE3"/>
    <w:rsid w:val="4BA6642B"/>
    <w:rsid w:val="4BDE7972"/>
    <w:rsid w:val="4BF90C50"/>
    <w:rsid w:val="4C0B44E0"/>
    <w:rsid w:val="4C4277CB"/>
    <w:rsid w:val="4CD90FCB"/>
    <w:rsid w:val="4D096C71"/>
    <w:rsid w:val="4D2E492A"/>
    <w:rsid w:val="4D333CEE"/>
    <w:rsid w:val="4D671BE9"/>
    <w:rsid w:val="4D930C30"/>
    <w:rsid w:val="4D956757"/>
    <w:rsid w:val="4D9C5D37"/>
    <w:rsid w:val="4E393586"/>
    <w:rsid w:val="4E451F2B"/>
    <w:rsid w:val="4EB90223"/>
    <w:rsid w:val="4ED65279"/>
    <w:rsid w:val="4F495A4B"/>
    <w:rsid w:val="4F7D74A2"/>
    <w:rsid w:val="4F9547EC"/>
    <w:rsid w:val="4F960564"/>
    <w:rsid w:val="4FB05ACA"/>
    <w:rsid w:val="4FE9558B"/>
    <w:rsid w:val="504038B5"/>
    <w:rsid w:val="504D7190"/>
    <w:rsid w:val="506E3D67"/>
    <w:rsid w:val="511107EA"/>
    <w:rsid w:val="51655D0B"/>
    <w:rsid w:val="51722469"/>
    <w:rsid w:val="51736DAF"/>
    <w:rsid w:val="518A40F8"/>
    <w:rsid w:val="519F7BA4"/>
    <w:rsid w:val="51C8534D"/>
    <w:rsid w:val="51FF6894"/>
    <w:rsid w:val="52422A93"/>
    <w:rsid w:val="52845E02"/>
    <w:rsid w:val="52865D3B"/>
    <w:rsid w:val="52927709"/>
    <w:rsid w:val="530B6ED8"/>
    <w:rsid w:val="53447B5D"/>
    <w:rsid w:val="534626DF"/>
    <w:rsid w:val="5350386E"/>
    <w:rsid w:val="535B5D4C"/>
    <w:rsid w:val="53603363"/>
    <w:rsid w:val="53660ED9"/>
    <w:rsid w:val="53BA0CC5"/>
    <w:rsid w:val="53DC5A09"/>
    <w:rsid w:val="53ED7B61"/>
    <w:rsid w:val="54014B46"/>
    <w:rsid w:val="540706C6"/>
    <w:rsid w:val="545509EE"/>
    <w:rsid w:val="546D21DB"/>
    <w:rsid w:val="54776BB6"/>
    <w:rsid w:val="547C41CC"/>
    <w:rsid w:val="54AB2899"/>
    <w:rsid w:val="54FF095A"/>
    <w:rsid w:val="550C37A2"/>
    <w:rsid w:val="55346855"/>
    <w:rsid w:val="555B64D8"/>
    <w:rsid w:val="5596306C"/>
    <w:rsid w:val="55990DAE"/>
    <w:rsid w:val="55B32AE8"/>
    <w:rsid w:val="55CC5E6E"/>
    <w:rsid w:val="55DA564E"/>
    <w:rsid w:val="56035D31"/>
    <w:rsid w:val="563F1955"/>
    <w:rsid w:val="56925F29"/>
    <w:rsid w:val="56A872DD"/>
    <w:rsid w:val="56D24578"/>
    <w:rsid w:val="56D260FB"/>
    <w:rsid w:val="56EE0C86"/>
    <w:rsid w:val="572726AC"/>
    <w:rsid w:val="578223FB"/>
    <w:rsid w:val="57A23F4A"/>
    <w:rsid w:val="57A9091D"/>
    <w:rsid w:val="57C2283E"/>
    <w:rsid w:val="583A0626"/>
    <w:rsid w:val="589130A4"/>
    <w:rsid w:val="58FA1B64"/>
    <w:rsid w:val="590E560F"/>
    <w:rsid w:val="590F20C7"/>
    <w:rsid w:val="59103135"/>
    <w:rsid w:val="59162E41"/>
    <w:rsid w:val="59703F9D"/>
    <w:rsid w:val="59B52E9C"/>
    <w:rsid w:val="59D86349"/>
    <w:rsid w:val="5A025174"/>
    <w:rsid w:val="5A20511E"/>
    <w:rsid w:val="5A2A46CB"/>
    <w:rsid w:val="5A2B6347"/>
    <w:rsid w:val="5A7122F9"/>
    <w:rsid w:val="5A7C1159"/>
    <w:rsid w:val="5AC468CD"/>
    <w:rsid w:val="5AD20FEA"/>
    <w:rsid w:val="5ADF7263"/>
    <w:rsid w:val="5B0B44FC"/>
    <w:rsid w:val="5B5B0FE0"/>
    <w:rsid w:val="5B6B21CB"/>
    <w:rsid w:val="5B7756EE"/>
    <w:rsid w:val="5B8D6CBF"/>
    <w:rsid w:val="5B9C6F02"/>
    <w:rsid w:val="5BE72873"/>
    <w:rsid w:val="5C0A47B4"/>
    <w:rsid w:val="5C7F26D6"/>
    <w:rsid w:val="5CC42BB4"/>
    <w:rsid w:val="5CD01559"/>
    <w:rsid w:val="5CD10E2D"/>
    <w:rsid w:val="5CF214D0"/>
    <w:rsid w:val="5CF36FF6"/>
    <w:rsid w:val="5CFA0384"/>
    <w:rsid w:val="5D0905C7"/>
    <w:rsid w:val="5D2D2508"/>
    <w:rsid w:val="5D3970FE"/>
    <w:rsid w:val="5D4D4958"/>
    <w:rsid w:val="5DB1138B"/>
    <w:rsid w:val="5DF66D9E"/>
    <w:rsid w:val="5DF9688E"/>
    <w:rsid w:val="5E04332E"/>
    <w:rsid w:val="5E280F21"/>
    <w:rsid w:val="5E324496"/>
    <w:rsid w:val="5E373AEB"/>
    <w:rsid w:val="5E767EDE"/>
    <w:rsid w:val="5E912C90"/>
    <w:rsid w:val="5E987E55"/>
    <w:rsid w:val="5EE237C6"/>
    <w:rsid w:val="5F0D2AEB"/>
    <w:rsid w:val="5F3F4774"/>
    <w:rsid w:val="5F4426E4"/>
    <w:rsid w:val="5F555D46"/>
    <w:rsid w:val="5F631AB9"/>
    <w:rsid w:val="5F7A369E"/>
    <w:rsid w:val="5FDD5E02"/>
    <w:rsid w:val="600D03CE"/>
    <w:rsid w:val="603A5A8F"/>
    <w:rsid w:val="604162CA"/>
    <w:rsid w:val="604A0FC0"/>
    <w:rsid w:val="60665494"/>
    <w:rsid w:val="606D5EAE"/>
    <w:rsid w:val="61243C22"/>
    <w:rsid w:val="614147D4"/>
    <w:rsid w:val="6162474A"/>
    <w:rsid w:val="616A3388"/>
    <w:rsid w:val="616A5F93"/>
    <w:rsid w:val="616B1851"/>
    <w:rsid w:val="61BC3E5A"/>
    <w:rsid w:val="61E82EA1"/>
    <w:rsid w:val="61E84C4F"/>
    <w:rsid w:val="61FF3C05"/>
    <w:rsid w:val="621B66C6"/>
    <w:rsid w:val="6224535E"/>
    <w:rsid w:val="63640CDB"/>
    <w:rsid w:val="637A7EA5"/>
    <w:rsid w:val="63A177AC"/>
    <w:rsid w:val="63A64DC2"/>
    <w:rsid w:val="63B374DF"/>
    <w:rsid w:val="64414AEB"/>
    <w:rsid w:val="64765B52"/>
    <w:rsid w:val="653576F9"/>
    <w:rsid w:val="65BD2897"/>
    <w:rsid w:val="65BF0EC2"/>
    <w:rsid w:val="662B7800"/>
    <w:rsid w:val="663E7534"/>
    <w:rsid w:val="66756CCD"/>
    <w:rsid w:val="66857B88"/>
    <w:rsid w:val="66AF0431"/>
    <w:rsid w:val="66DB4D83"/>
    <w:rsid w:val="6712451C"/>
    <w:rsid w:val="67423054"/>
    <w:rsid w:val="6753700F"/>
    <w:rsid w:val="6764121C"/>
    <w:rsid w:val="67646A06"/>
    <w:rsid w:val="677A5E8B"/>
    <w:rsid w:val="677F35B3"/>
    <w:rsid w:val="67BD6B7E"/>
    <w:rsid w:val="67C25F42"/>
    <w:rsid w:val="682E35D8"/>
    <w:rsid w:val="68432C8D"/>
    <w:rsid w:val="684468EB"/>
    <w:rsid w:val="685F7C35"/>
    <w:rsid w:val="687051D2"/>
    <w:rsid w:val="687874D2"/>
    <w:rsid w:val="68923B67"/>
    <w:rsid w:val="689874F9"/>
    <w:rsid w:val="68E5638C"/>
    <w:rsid w:val="68F16ADF"/>
    <w:rsid w:val="69366BE8"/>
    <w:rsid w:val="695B03FD"/>
    <w:rsid w:val="696B5C50"/>
    <w:rsid w:val="69733998"/>
    <w:rsid w:val="69A04061"/>
    <w:rsid w:val="69BD2E65"/>
    <w:rsid w:val="69F06D97"/>
    <w:rsid w:val="6A3A2708"/>
    <w:rsid w:val="6A4946F9"/>
    <w:rsid w:val="6A570BC4"/>
    <w:rsid w:val="6A611A43"/>
    <w:rsid w:val="6AB37DC4"/>
    <w:rsid w:val="6AD761A9"/>
    <w:rsid w:val="6B146AB5"/>
    <w:rsid w:val="6B1C0AB8"/>
    <w:rsid w:val="6B6A4927"/>
    <w:rsid w:val="6B7C41BC"/>
    <w:rsid w:val="6B8005EE"/>
    <w:rsid w:val="6BA0659B"/>
    <w:rsid w:val="6BB219D3"/>
    <w:rsid w:val="6BFD4F0F"/>
    <w:rsid w:val="6C1256EA"/>
    <w:rsid w:val="6C147F6F"/>
    <w:rsid w:val="6C283CFA"/>
    <w:rsid w:val="6D286848"/>
    <w:rsid w:val="6D3722AC"/>
    <w:rsid w:val="6D7E5F90"/>
    <w:rsid w:val="6DF57072"/>
    <w:rsid w:val="6DFB56B9"/>
    <w:rsid w:val="6E5D4C17"/>
    <w:rsid w:val="6E71421E"/>
    <w:rsid w:val="6E895A0C"/>
    <w:rsid w:val="6E9340B5"/>
    <w:rsid w:val="6E985C4F"/>
    <w:rsid w:val="6EA4278C"/>
    <w:rsid w:val="6ED0363B"/>
    <w:rsid w:val="6EF2710D"/>
    <w:rsid w:val="6EF54966"/>
    <w:rsid w:val="6F0926A9"/>
    <w:rsid w:val="6F1A7314"/>
    <w:rsid w:val="6F3B6A55"/>
    <w:rsid w:val="6F3B6D06"/>
    <w:rsid w:val="6F743FC6"/>
    <w:rsid w:val="6F8561D3"/>
    <w:rsid w:val="6F8D32DA"/>
    <w:rsid w:val="6FA523D2"/>
    <w:rsid w:val="6FA859A1"/>
    <w:rsid w:val="6FF2492C"/>
    <w:rsid w:val="700510C2"/>
    <w:rsid w:val="7014565A"/>
    <w:rsid w:val="704F233D"/>
    <w:rsid w:val="707149AA"/>
    <w:rsid w:val="70812E3F"/>
    <w:rsid w:val="708C3591"/>
    <w:rsid w:val="70F4261B"/>
    <w:rsid w:val="7121017E"/>
    <w:rsid w:val="715E0A8A"/>
    <w:rsid w:val="71706A0F"/>
    <w:rsid w:val="71887C3A"/>
    <w:rsid w:val="71FB09CF"/>
    <w:rsid w:val="72247F25"/>
    <w:rsid w:val="7249798C"/>
    <w:rsid w:val="72D336FA"/>
    <w:rsid w:val="72D8486C"/>
    <w:rsid w:val="72E41463"/>
    <w:rsid w:val="73133962"/>
    <w:rsid w:val="73403702"/>
    <w:rsid w:val="735008A6"/>
    <w:rsid w:val="735F0AE9"/>
    <w:rsid w:val="7375030D"/>
    <w:rsid w:val="73C05A2C"/>
    <w:rsid w:val="73CF5D79"/>
    <w:rsid w:val="73E3796C"/>
    <w:rsid w:val="73F6588F"/>
    <w:rsid w:val="74213FF1"/>
    <w:rsid w:val="743838D5"/>
    <w:rsid w:val="744C72C0"/>
    <w:rsid w:val="74E21D58"/>
    <w:rsid w:val="74E33939"/>
    <w:rsid w:val="74E7348C"/>
    <w:rsid w:val="75984DDE"/>
    <w:rsid w:val="75A26A30"/>
    <w:rsid w:val="75BC2223"/>
    <w:rsid w:val="760616F0"/>
    <w:rsid w:val="764A02A2"/>
    <w:rsid w:val="769F401E"/>
    <w:rsid w:val="76A41635"/>
    <w:rsid w:val="76CA0970"/>
    <w:rsid w:val="76DF14BC"/>
    <w:rsid w:val="76EC6B38"/>
    <w:rsid w:val="7702635B"/>
    <w:rsid w:val="772462D2"/>
    <w:rsid w:val="77291B3A"/>
    <w:rsid w:val="772B4D77"/>
    <w:rsid w:val="77383B2B"/>
    <w:rsid w:val="77620B11"/>
    <w:rsid w:val="77811F60"/>
    <w:rsid w:val="7783749C"/>
    <w:rsid w:val="77862AE9"/>
    <w:rsid w:val="779C67B0"/>
    <w:rsid w:val="779D47FF"/>
    <w:rsid w:val="77C00271"/>
    <w:rsid w:val="77C17FC5"/>
    <w:rsid w:val="7830547D"/>
    <w:rsid w:val="78775D9F"/>
    <w:rsid w:val="78850FF2"/>
    <w:rsid w:val="788B412F"/>
    <w:rsid w:val="78A43CB2"/>
    <w:rsid w:val="78EF290F"/>
    <w:rsid w:val="79AF6F1F"/>
    <w:rsid w:val="79ED3101"/>
    <w:rsid w:val="7A0128FA"/>
    <w:rsid w:val="7A081EDB"/>
    <w:rsid w:val="7A454EDD"/>
    <w:rsid w:val="7A707A80"/>
    <w:rsid w:val="7AF61B6C"/>
    <w:rsid w:val="7B304F7F"/>
    <w:rsid w:val="7B3A5651"/>
    <w:rsid w:val="7B476A33"/>
    <w:rsid w:val="7B6273C9"/>
    <w:rsid w:val="7B6969A9"/>
    <w:rsid w:val="7BBE787A"/>
    <w:rsid w:val="7C574A54"/>
    <w:rsid w:val="7CBA1362"/>
    <w:rsid w:val="7CDB5685"/>
    <w:rsid w:val="7D584F27"/>
    <w:rsid w:val="7D676F18"/>
    <w:rsid w:val="7DC46119"/>
    <w:rsid w:val="7DD81BC4"/>
    <w:rsid w:val="7DDA2983"/>
    <w:rsid w:val="7DE14F1D"/>
    <w:rsid w:val="7DE40569"/>
    <w:rsid w:val="7E024E93"/>
    <w:rsid w:val="7E183F11"/>
    <w:rsid w:val="7E635E8E"/>
    <w:rsid w:val="7EDA25C7"/>
    <w:rsid w:val="7F1B7FBA"/>
    <w:rsid w:val="7F247CA3"/>
    <w:rsid w:val="7F42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keepNext/>
      <w:keepLines/>
      <w:spacing w:before="340" w:after="330" w:line="576" w:lineRule="auto"/>
      <w:outlineLvl w:val="0"/>
    </w:pPr>
    <w:rPr>
      <w:b/>
      <w:kern w:val="44"/>
      <w:sz w:val="44"/>
    </w:rPr>
  </w:style>
  <w:style w:type="paragraph" w:styleId="3">
    <w:name w:val="heading 2"/>
    <w:basedOn w:val="1"/>
    <w:next w:val="1"/>
    <w:unhideWhenUsed/>
    <w:qFormat/>
    <w:uiPriority w:val="1"/>
    <w:pPr>
      <w:keepNext/>
      <w:keepLines/>
      <w:spacing w:before="260" w:after="260" w:line="413" w:lineRule="auto"/>
      <w:outlineLvl w:val="1"/>
    </w:pPr>
    <w:rPr>
      <w:rFonts w:ascii="Arial" w:hAnsi="Arial" w:eastAsia="楷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文本正文"/>
    <w:basedOn w:val="1"/>
    <w:qFormat/>
    <w:uiPriority w:val="0"/>
    <w:pPr>
      <w:ind w:firstLine="200"/>
    </w:pPr>
    <w:rPr>
      <w:rFonts w:ascii="仿宋_GB2312" w:hAnsi="仿宋_GB2312"/>
    </w:rPr>
  </w:style>
  <w:style w:type="paragraph" w:customStyle="1" w:styleId="13">
    <w:name w:val="列出段落1"/>
    <w:basedOn w:val="1"/>
    <w:qFormat/>
    <w:uiPriority w:val="34"/>
    <w:pPr>
      <w:spacing w:line="360" w:lineRule="auto"/>
      <w:ind w:firstLine="420" w:firstLineChars="200"/>
    </w:pPr>
    <w:rPr>
      <w:rFonts w:ascii="Calibri" w:hAnsi="Calibri"/>
      <w:sz w:val="24"/>
      <w:szCs w:val="22"/>
    </w:rPr>
  </w:style>
  <w:style w:type="character" w:customStyle="1" w:styleId="14">
    <w:name w:val="font81"/>
    <w:basedOn w:val="11"/>
    <w:qFormat/>
    <w:uiPriority w:val="0"/>
    <w:rPr>
      <w:rFonts w:hint="default" w:ascii="Times New Roman" w:hAnsi="Times New Roman" w:cs="Times New Roman"/>
      <w:color w:val="000000"/>
      <w:sz w:val="24"/>
      <w:szCs w:val="24"/>
      <w:u w:val="none"/>
    </w:rPr>
  </w:style>
  <w:style w:type="character" w:customStyle="1" w:styleId="15">
    <w:name w:val="font41"/>
    <w:basedOn w:val="11"/>
    <w:qFormat/>
    <w:uiPriority w:val="0"/>
    <w:rPr>
      <w:rFonts w:hint="eastAsia" w:ascii="仿宋_GB2312" w:eastAsia="仿宋_GB2312" w:cs="仿宋_GB2312"/>
      <w:color w:val="000000"/>
      <w:sz w:val="24"/>
      <w:szCs w:val="24"/>
      <w:u w:val="none"/>
    </w:rPr>
  </w:style>
  <w:style w:type="character" w:customStyle="1" w:styleId="16">
    <w:name w:val="font101"/>
    <w:basedOn w:val="11"/>
    <w:qFormat/>
    <w:uiPriority w:val="0"/>
    <w:rPr>
      <w:rFonts w:hint="default" w:ascii="Times New Roman" w:hAnsi="Times New Roman" w:cs="Times New Roman"/>
      <w:color w:val="0000FF"/>
      <w:sz w:val="24"/>
      <w:szCs w:val="24"/>
      <w:u w:val="none"/>
    </w:rPr>
  </w:style>
  <w:style w:type="character" w:customStyle="1" w:styleId="17">
    <w:name w:val="font112"/>
    <w:basedOn w:val="11"/>
    <w:qFormat/>
    <w:uiPriority w:val="0"/>
    <w:rPr>
      <w:rFonts w:hint="eastAsia" w:ascii="仿宋_GB2312" w:eastAsia="仿宋_GB2312" w:cs="仿宋_GB2312"/>
      <w:color w:val="0000FF"/>
      <w:sz w:val="24"/>
      <w:szCs w:val="24"/>
      <w:u w:val="none"/>
    </w:rPr>
  </w:style>
  <w:style w:type="character" w:customStyle="1" w:styleId="18">
    <w:name w:val="font31"/>
    <w:basedOn w:val="11"/>
    <w:qFormat/>
    <w:uiPriority w:val="0"/>
    <w:rPr>
      <w:rFonts w:hint="default" w:ascii="Times New Roman" w:hAnsi="Times New Roman" w:cs="Times New Roman"/>
      <w:color w:val="000000"/>
      <w:sz w:val="24"/>
      <w:szCs w:val="24"/>
      <w:u w:val="none"/>
    </w:rPr>
  </w:style>
  <w:style w:type="character" w:customStyle="1" w:styleId="19">
    <w:name w:val="font11"/>
    <w:basedOn w:val="11"/>
    <w:qFormat/>
    <w:uiPriority w:val="0"/>
    <w:rPr>
      <w:rFonts w:hint="eastAsia" w:ascii="仿宋_GB2312" w:eastAsia="仿宋_GB2312" w:cs="仿宋_GB2312"/>
      <w:color w:val="000000"/>
      <w:sz w:val="24"/>
      <w:szCs w:val="24"/>
      <w:u w:val="none"/>
    </w:rPr>
  </w:style>
  <w:style w:type="character" w:customStyle="1" w:styleId="20">
    <w:name w:val="font51"/>
    <w:basedOn w:val="11"/>
    <w:qFormat/>
    <w:uiPriority w:val="0"/>
    <w:rPr>
      <w:rFonts w:hint="default" w:ascii="Times New Roman" w:hAnsi="Times New Roman" w:cs="Times New Roman"/>
      <w:color w:val="0000FF"/>
      <w:sz w:val="24"/>
      <w:szCs w:val="24"/>
      <w:u w:val="none"/>
    </w:rPr>
  </w:style>
  <w:style w:type="character" w:customStyle="1" w:styleId="21">
    <w:name w:val="font61"/>
    <w:basedOn w:val="11"/>
    <w:qFormat/>
    <w:uiPriority w:val="0"/>
    <w:rPr>
      <w:rFonts w:hint="eastAsia" w:ascii="仿宋_GB2312" w:eastAsia="仿宋_GB2312" w:cs="仿宋_GB2312"/>
      <w:color w:val="0000FF"/>
      <w:sz w:val="24"/>
      <w:szCs w:val="24"/>
      <w:u w:val="none"/>
    </w:rPr>
  </w:style>
  <w:style w:type="character" w:customStyle="1" w:styleId="22">
    <w:name w:val="font71"/>
    <w:basedOn w:val="11"/>
    <w:qFormat/>
    <w:uiPriority w:val="0"/>
    <w:rPr>
      <w:rFonts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7968</Words>
  <Characters>8359</Characters>
  <Lines>0</Lines>
  <Paragraphs>0</Paragraphs>
  <TotalTime>1</TotalTime>
  <ScaleCrop>false</ScaleCrop>
  <LinksUpToDate>false</LinksUpToDate>
  <CharactersWithSpaces>8488</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2024-05-10T02:32:00Z</dcterms:created>
  <dc:creator>hh</dc:creator>
  <cp:lastModifiedBy>hh</cp:lastModifiedBy>
  <dcterms:modified xsi:type="dcterms:W3CDTF">2024-06-17T01:32:56Z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B839FF35BD2349748BC292EA48D4FBE8</vt:lpwstr>
  </property>
</Properties>
</file>