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313" w:beforeLines="100" w:line="240" w:lineRule="auto"/>
        <w:ind w:firstLine="0" w:firstLine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安化县预拌混凝土搅拌站规划布局</w:t>
      </w:r>
    </w:p>
    <w:p>
      <w:pPr>
        <w:keepNext w:val="0"/>
        <w:keepLines w:val="0"/>
        <w:pageBreakBefore w:val="0"/>
        <w:widowControl w:val="0"/>
        <w:kinsoku/>
        <w:wordWrap/>
        <w:overflowPunct/>
        <w:topLinePunct w:val="0"/>
        <w:autoSpaceDE/>
        <w:autoSpaceDN/>
        <w:bidi w:val="0"/>
        <w:adjustRightInd/>
        <w:snapToGrid w:val="0"/>
        <w:spacing w:after="313" w:afterLines="100" w:line="240" w:lineRule="auto"/>
        <w:ind w:firstLine="0" w:firstLineChars="0"/>
        <w:jc w:val="center"/>
        <w:textAlignment w:val="auto"/>
        <w:rPr>
          <w:rFonts w:hint="default" w:ascii="Times New Roman" w:hAnsi="Times New Roman" w:eastAsia="方正小标宋简体" w:cs="Times New Roman"/>
          <w:color w:val="auto"/>
          <w:sz w:val="36"/>
          <w:szCs w:val="36"/>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实施方案</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textAlignment w:val="auto"/>
        <w:rPr>
          <w:rFonts w:hint="default" w:ascii="Times New Roman" w:hAnsi="Times New Roman" w:eastAsia="仿宋_GB2312" w:cs="Times New Roman"/>
          <w:color w:val="auto"/>
          <w:sz w:val="36"/>
          <w:szCs w:val="36"/>
          <w:highlight w:val="none"/>
          <w:lang w:val="en-US" w:eastAsia="zh-CN"/>
        </w:rPr>
      </w:pPr>
      <w:r>
        <w:rPr>
          <w:rFonts w:hint="default" w:ascii="Times New Roman" w:hAnsi="Times New Roman" w:eastAsia="仿宋_GB2312" w:cs="Times New Roman"/>
          <w:color w:val="auto"/>
          <w:sz w:val="36"/>
          <w:szCs w:val="36"/>
          <w:highlight w:val="none"/>
          <w:lang w:val="en-US" w:eastAsia="zh-CN"/>
        </w:rPr>
        <w:t>为进一步规范管理全县预拌混凝土行业，合理布局预拌混凝土站场，避免和减少资源浪费，保障建设工程质量，保护城市环境，提高生产企业经济效益和社会效益，根据《安化县预拌混凝土搅拌站布局专项规划（2021—2035年）》</w:t>
      </w:r>
      <w:r>
        <w:rPr>
          <w:rFonts w:hint="eastAsia" w:ascii="Times New Roman" w:hAnsi="Times New Roman" w:eastAsia="仿宋_GB2312" w:cs="Times New Roman"/>
          <w:color w:val="auto"/>
          <w:sz w:val="36"/>
          <w:szCs w:val="36"/>
          <w:highlight w:val="none"/>
          <w:lang w:val="en-US" w:eastAsia="zh-CN"/>
        </w:rPr>
        <w:t>（以下简称《专项规划》）站场和</w:t>
      </w:r>
      <w:r>
        <w:rPr>
          <w:rFonts w:hint="default" w:ascii="Times New Roman" w:hAnsi="Times New Roman" w:eastAsia="仿宋_GB2312" w:cs="Times New Roman"/>
          <w:color w:val="auto"/>
          <w:sz w:val="36"/>
          <w:szCs w:val="36"/>
          <w:highlight w:val="none"/>
          <w:lang w:val="en-US" w:eastAsia="zh-CN"/>
        </w:rPr>
        <w:t>产能布局要求，制定本实施方案。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textAlignment w:val="auto"/>
        <w:outlineLvl w:val="0"/>
        <w:rPr>
          <w:rFonts w:hint="default" w:ascii="Times New Roman" w:hAnsi="Times New Roman" w:eastAsia="黑体" w:cs="Times New Roman"/>
          <w:color w:val="auto"/>
          <w:sz w:val="36"/>
          <w:szCs w:val="36"/>
          <w:highlight w:val="none"/>
          <w:lang w:val="en-US" w:eastAsia="zh-CN"/>
        </w:rPr>
      </w:pPr>
      <w:r>
        <w:rPr>
          <w:rFonts w:hint="default" w:ascii="Times New Roman" w:hAnsi="Times New Roman" w:eastAsia="黑体" w:cs="Times New Roman"/>
          <w:color w:val="auto"/>
          <w:sz w:val="36"/>
          <w:szCs w:val="36"/>
          <w:highlight w:val="none"/>
          <w:lang w:val="en-US" w:eastAsia="zh-CN"/>
        </w:rPr>
        <w:t>一、指导思想</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lang w:val="en-US" w:eastAsia="zh-CN"/>
        </w:rPr>
        <w:t>坚持</w:t>
      </w:r>
      <w:r>
        <w:rPr>
          <w:rFonts w:hint="default" w:ascii="Times New Roman" w:hAnsi="Times New Roman" w:eastAsia="仿宋_GB2312" w:cs="Times New Roman"/>
          <w:b w:val="0"/>
          <w:bCs w:val="0"/>
          <w:color w:val="auto"/>
          <w:sz w:val="36"/>
          <w:szCs w:val="36"/>
          <w:highlight w:val="none"/>
        </w:rPr>
        <w:t>以习近平新时代中国特色社会主义思想为指导，全面贯彻党的二十大会议精神，牢固树立创新、协调、绿色、开放、共享的发展理念</w:t>
      </w:r>
      <w:r>
        <w:rPr>
          <w:rFonts w:hint="default"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lang w:val="en-US" w:eastAsia="zh-CN"/>
        </w:rPr>
        <w:t>认真贯彻落实国家、省市发展战略，以安化县高质量</w:t>
      </w:r>
      <w:r>
        <w:rPr>
          <w:rFonts w:hint="default" w:ascii="Times New Roman" w:hAnsi="Times New Roman" w:eastAsia="仿宋_GB2312" w:cs="Times New Roman"/>
          <w:b w:val="0"/>
          <w:bCs w:val="0"/>
          <w:color w:val="auto"/>
          <w:sz w:val="36"/>
          <w:szCs w:val="36"/>
          <w:highlight w:val="none"/>
        </w:rPr>
        <w:t>发展战略为引领，深入推进</w:t>
      </w:r>
      <w:r>
        <w:rPr>
          <w:rFonts w:hint="default" w:ascii="Times New Roman" w:hAnsi="Times New Roman" w:eastAsia="仿宋_GB2312" w:cs="Times New Roman"/>
          <w:b w:val="0"/>
          <w:bCs w:val="0"/>
          <w:color w:val="auto"/>
          <w:sz w:val="36"/>
          <w:szCs w:val="36"/>
          <w:highlight w:val="none"/>
          <w:lang w:val="en-US" w:eastAsia="zh-CN"/>
        </w:rPr>
        <w:t>全县</w:t>
      </w:r>
      <w:r>
        <w:rPr>
          <w:rFonts w:hint="default" w:ascii="Times New Roman" w:hAnsi="Times New Roman" w:eastAsia="仿宋_GB2312" w:cs="Times New Roman"/>
          <w:b w:val="0"/>
          <w:bCs w:val="0"/>
          <w:color w:val="auto"/>
          <w:sz w:val="36"/>
          <w:szCs w:val="36"/>
          <w:highlight w:val="none"/>
        </w:rPr>
        <w:t>预拌混凝土行业供给侧结构性改革。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textAlignment w:val="auto"/>
        <w:outlineLvl w:val="0"/>
        <w:rPr>
          <w:rFonts w:hint="default" w:ascii="Times New Roman" w:hAnsi="Times New Roman" w:eastAsia="黑体" w:cs="Times New Roman"/>
          <w:color w:val="auto"/>
          <w:sz w:val="36"/>
          <w:szCs w:val="36"/>
          <w:highlight w:val="none"/>
          <w:lang w:val="en-US" w:eastAsia="zh-CN"/>
        </w:rPr>
      </w:pPr>
      <w:r>
        <w:rPr>
          <w:rFonts w:hint="default" w:ascii="Times New Roman" w:hAnsi="Times New Roman" w:eastAsia="黑体" w:cs="Times New Roman"/>
          <w:color w:val="auto"/>
          <w:sz w:val="36"/>
          <w:szCs w:val="36"/>
          <w:highlight w:val="none"/>
          <w:lang w:val="en-US" w:eastAsia="zh-CN"/>
        </w:rPr>
        <w:t>二、</w:t>
      </w:r>
      <w:r>
        <w:rPr>
          <w:rFonts w:hint="eastAsia" w:ascii="Times New Roman" w:hAnsi="Times New Roman" w:eastAsia="黑体" w:cs="Times New Roman"/>
          <w:color w:val="auto"/>
          <w:sz w:val="36"/>
          <w:szCs w:val="36"/>
          <w:highlight w:val="none"/>
          <w:lang w:val="en-US" w:eastAsia="zh-CN"/>
        </w:rPr>
        <w:t>工作</w:t>
      </w:r>
      <w:r>
        <w:rPr>
          <w:rFonts w:hint="default" w:ascii="Times New Roman" w:hAnsi="Times New Roman" w:eastAsia="黑体" w:cs="Times New Roman"/>
          <w:color w:val="auto"/>
          <w:sz w:val="36"/>
          <w:szCs w:val="36"/>
          <w:highlight w:val="none"/>
          <w:lang w:val="en-US" w:eastAsia="zh-CN"/>
        </w:rPr>
        <w:t>原则</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textAlignment w:val="auto"/>
        <w:rPr>
          <w:rFonts w:hint="default"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1</w:t>
      </w:r>
      <w:r>
        <w:rPr>
          <w:rFonts w:hint="default" w:ascii="Times New Roman" w:hAnsi="Times New Roman" w:eastAsia="仿宋_GB2312" w:cs="Times New Roman"/>
          <w:b/>
          <w:bCs w:val="0"/>
          <w:color w:val="auto"/>
          <w:sz w:val="36"/>
          <w:szCs w:val="36"/>
          <w:highlight w:val="none"/>
          <w:lang w:val="en-US" w:eastAsia="zh-CN"/>
        </w:rPr>
        <w:t>.坚持优化结构，合理布局的原则。</w:t>
      </w:r>
      <w:r>
        <w:rPr>
          <w:rFonts w:hint="default" w:ascii="Times New Roman" w:hAnsi="Times New Roman" w:eastAsia="仿宋_GB2312" w:cs="Times New Roman"/>
          <w:b w:val="0"/>
          <w:bCs/>
          <w:color w:val="auto"/>
          <w:sz w:val="36"/>
          <w:szCs w:val="36"/>
          <w:highlight w:val="none"/>
          <w:lang w:val="en-US" w:eastAsia="zh-CN"/>
        </w:rPr>
        <w:t>预拌混凝土搅拌站站点的布局应合理，功能上既要有分工又要有合作，避免盲目发展和重复建设。</w:t>
      </w:r>
      <w:r>
        <w:rPr>
          <w:rFonts w:hint="eastAsia" w:ascii="Times New Roman" w:hAnsi="Times New Roman" w:eastAsia="仿宋_GB2312" w:cs="Times New Roman"/>
          <w:b w:val="0"/>
          <w:bCs/>
          <w:color w:val="auto"/>
          <w:sz w:val="36"/>
          <w:szCs w:val="36"/>
          <w:highlight w:val="none"/>
          <w:lang w:val="en-US" w:eastAsia="zh-CN"/>
        </w:rPr>
        <w:t>按照《专项规划》的设计要求，以市场需求为主导，</w:t>
      </w:r>
      <w:r>
        <w:rPr>
          <w:rFonts w:hint="default" w:ascii="Times New Roman" w:hAnsi="Times New Roman" w:eastAsia="仿宋_GB2312" w:cs="Times New Roman"/>
          <w:b w:val="0"/>
          <w:bCs/>
          <w:color w:val="auto"/>
          <w:sz w:val="36"/>
          <w:szCs w:val="36"/>
          <w:highlight w:val="none"/>
          <w:lang w:val="en-US" w:eastAsia="zh-CN"/>
        </w:rPr>
        <w:t>坚持总量控制，合理规划</w:t>
      </w:r>
      <w:r>
        <w:rPr>
          <w:rFonts w:hint="eastAsia" w:ascii="Times New Roman" w:hAnsi="Times New Roman" w:eastAsia="仿宋_GB2312" w:cs="Times New Roman"/>
          <w:b w:val="0"/>
          <w:bCs/>
          <w:color w:val="auto"/>
          <w:sz w:val="36"/>
          <w:szCs w:val="36"/>
          <w:highlight w:val="none"/>
          <w:lang w:val="en-US" w:eastAsia="zh-CN"/>
        </w:rPr>
        <w:t>布局</w:t>
      </w:r>
      <w:r>
        <w:rPr>
          <w:rFonts w:hint="default" w:ascii="Times New Roman" w:hAnsi="Times New Roman" w:eastAsia="仿宋_GB2312" w:cs="Times New Roman"/>
          <w:b w:val="0"/>
          <w:bCs/>
          <w:color w:val="auto"/>
          <w:sz w:val="36"/>
          <w:szCs w:val="36"/>
          <w:highlight w:val="none"/>
          <w:lang w:val="en-US" w:eastAsia="zh-CN"/>
        </w:rPr>
        <w:t>，</w:t>
      </w:r>
      <w:r>
        <w:rPr>
          <w:rFonts w:hint="eastAsia" w:ascii="Times New Roman" w:hAnsi="Times New Roman" w:eastAsia="仿宋_GB2312" w:cs="Times New Roman"/>
          <w:b w:val="0"/>
          <w:bCs/>
          <w:color w:val="auto"/>
          <w:sz w:val="36"/>
          <w:szCs w:val="36"/>
          <w:highlight w:val="none"/>
          <w:lang w:val="en-US" w:eastAsia="zh-CN"/>
        </w:rPr>
        <w:t>推进产业结构调整，</w:t>
      </w:r>
      <w:r>
        <w:rPr>
          <w:rFonts w:hint="default" w:ascii="Times New Roman" w:hAnsi="Times New Roman" w:eastAsia="仿宋_GB2312" w:cs="Times New Roman"/>
          <w:b w:val="0"/>
          <w:bCs/>
          <w:color w:val="auto"/>
          <w:sz w:val="36"/>
          <w:szCs w:val="36"/>
          <w:highlight w:val="none"/>
          <w:lang w:val="en-US" w:eastAsia="zh-CN"/>
        </w:rPr>
        <w:t>同时还应与县级国土空间规划、生态修复专项规划等相衔接。</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textAlignment w:val="auto"/>
        <w:rPr>
          <w:rFonts w:hint="default"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2</w:t>
      </w:r>
      <w:r>
        <w:rPr>
          <w:rFonts w:hint="default" w:ascii="Times New Roman" w:hAnsi="Times New Roman" w:eastAsia="仿宋_GB2312" w:cs="Times New Roman"/>
          <w:b/>
          <w:bCs w:val="0"/>
          <w:color w:val="auto"/>
          <w:sz w:val="36"/>
          <w:szCs w:val="36"/>
          <w:highlight w:val="none"/>
          <w:lang w:val="en-US" w:eastAsia="zh-CN"/>
        </w:rPr>
        <w:t>.坚持</w:t>
      </w:r>
      <w:r>
        <w:rPr>
          <w:rFonts w:hint="eastAsia" w:ascii="Times New Roman" w:hAnsi="Times New Roman" w:eastAsia="仿宋_GB2312" w:cs="Times New Roman"/>
          <w:b/>
          <w:bCs w:val="0"/>
          <w:color w:val="auto"/>
          <w:sz w:val="36"/>
          <w:szCs w:val="36"/>
          <w:highlight w:val="none"/>
          <w:lang w:val="en-US" w:eastAsia="zh-CN"/>
        </w:rPr>
        <w:t>分类指导、精准施策</w:t>
      </w:r>
      <w:r>
        <w:rPr>
          <w:rFonts w:hint="default" w:ascii="Times New Roman" w:hAnsi="Times New Roman" w:eastAsia="仿宋_GB2312" w:cs="Times New Roman"/>
          <w:b/>
          <w:bCs w:val="0"/>
          <w:color w:val="auto"/>
          <w:sz w:val="36"/>
          <w:szCs w:val="36"/>
          <w:highlight w:val="none"/>
          <w:lang w:val="en-US" w:eastAsia="zh-CN"/>
        </w:rPr>
        <w:t>的原则。</w:t>
      </w:r>
      <w:r>
        <w:rPr>
          <w:rFonts w:hint="eastAsia" w:ascii="Times New Roman" w:hAnsi="Times New Roman" w:eastAsia="仿宋_GB2312" w:cs="Times New Roman"/>
          <w:b w:val="0"/>
          <w:bCs/>
          <w:color w:val="auto"/>
          <w:sz w:val="36"/>
          <w:szCs w:val="36"/>
          <w:highlight w:val="none"/>
          <w:lang w:val="en-US" w:eastAsia="zh-CN"/>
        </w:rPr>
        <w:t>充分结合县域各片区、各乡镇经济社会发展水平、资源条件，分地区、分类型对全县现状预拌混凝土搅拌站进行分类指导，一类一策，精准精细施策，切实整治我县预拌混凝土行业，</w:t>
      </w:r>
      <w:r>
        <w:rPr>
          <w:rFonts w:hint="default" w:ascii="Times New Roman" w:hAnsi="Times New Roman" w:eastAsia="仿宋_GB2312" w:cs="Times New Roman"/>
          <w:b w:val="0"/>
          <w:bCs/>
          <w:color w:val="auto"/>
          <w:sz w:val="36"/>
          <w:szCs w:val="36"/>
          <w:highlight w:val="none"/>
          <w:lang w:val="en-US" w:eastAsia="zh-CN"/>
        </w:rPr>
        <w:t>推动需求结构、产业结构、区域结构的平衡和调整，</w:t>
      </w:r>
      <w:r>
        <w:rPr>
          <w:rFonts w:hint="eastAsia" w:ascii="Times New Roman" w:hAnsi="Times New Roman" w:eastAsia="仿宋_GB2312" w:cs="Times New Roman"/>
          <w:b w:val="0"/>
          <w:bCs/>
          <w:color w:val="auto"/>
          <w:sz w:val="36"/>
          <w:szCs w:val="36"/>
          <w:highlight w:val="none"/>
          <w:lang w:val="en-US" w:eastAsia="zh-CN"/>
        </w:rPr>
        <w:t>促进</w:t>
      </w:r>
      <w:r>
        <w:rPr>
          <w:rFonts w:hint="default" w:ascii="Times New Roman" w:hAnsi="Times New Roman" w:eastAsia="仿宋_GB2312" w:cs="Times New Roman"/>
          <w:b w:val="0"/>
          <w:bCs/>
          <w:color w:val="auto"/>
          <w:sz w:val="36"/>
          <w:szCs w:val="36"/>
          <w:highlight w:val="none"/>
          <w:lang w:val="en-US" w:eastAsia="zh-CN"/>
        </w:rPr>
        <w:t>经济、社会、生态三者之间均衡</w:t>
      </w:r>
      <w:r>
        <w:rPr>
          <w:rFonts w:hint="eastAsia" w:ascii="Times New Roman" w:hAnsi="Times New Roman" w:eastAsia="仿宋_GB2312" w:cs="Times New Roman"/>
          <w:b w:val="0"/>
          <w:bCs/>
          <w:color w:val="auto"/>
          <w:sz w:val="36"/>
          <w:szCs w:val="36"/>
          <w:highlight w:val="none"/>
          <w:lang w:val="en-US" w:eastAsia="zh-CN"/>
        </w:rPr>
        <w:t>发展</w:t>
      </w:r>
      <w:r>
        <w:rPr>
          <w:rFonts w:hint="default" w:ascii="Times New Roman" w:hAnsi="Times New Roman" w:eastAsia="仿宋_GB2312" w:cs="Times New Roman"/>
          <w:b w:val="0"/>
          <w:bCs/>
          <w:color w:val="auto"/>
          <w:sz w:val="36"/>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textAlignment w:val="auto"/>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3.坚持有利环保，节约资源的原则。</w:t>
      </w:r>
      <w:r>
        <w:rPr>
          <w:rFonts w:hint="default" w:ascii="Times New Roman" w:hAnsi="Times New Roman" w:eastAsia="仿宋_GB2312" w:cs="Times New Roman"/>
          <w:b w:val="0"/>
          <w:bCs/>
          <w:color w:val="auto"/>
          <w:sz w:val="36"/>
          <w:szCs w:val="36"/>
          <w:highlight w:val="none"/>
          <w:lang w:val="en-US" w:eastAsia="zh-CN"/>
        </w:rPr>
        <w:t>坚持资源有效利用和环境保护相同步，强化企业绿色生产管理，以“节能、降耗、减污、增效”为目的，转变发展方式，实行绿色化生产改造。建立健全绿色生产标准化规范体系，形成行业共识，推动预拌混凝土产业向全封闭式、环保型方向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textAlignment w:val="auto"/>
        <w:outlineLvl w:val="0"/>
        <w:rPr>
          <w:rFonts w:hint="default" w:ascii="Times New Roman" w:hAnsi="Times New Roman" w:eastAsia="黑体" w:cs="Times New Roman"/>
          <w:color w:val="auto"/>
          <w:sz w:val="36"/>
          <w:szCs w:val="36"/>
          <w:highlight w:val="none"/>
          <w:lang w:val="en-US" w:eastAsia="zh-CN"/>
        </w:rPr>
      </w:pPr>
      <w:r>
        <w:rPr>
          <w:rFonts w:hint="default" w:ascii="Times New Roman" w:hAnsi="Times New Roman" w:eastAsia="黑体" w:cs="Times New Roman"/>
          <w:color w:val="auto"/>
          <w:sz w:val="36"/>
          <w:szCs w:val="36"/>
          <w:highlight w:val="none"/>
          <w:lang w:val="en-US" w:eastAsia="zh-CN"/>
        </w:rPr>
        <w:t>三、工作目标</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color w:val="auto"/>
          <w:sz w:val="36"/>
          <w:szCs w:val="36"/>
          <w:highlight w:val="none"/>
          <w:lang w:val="en-US" w:eastAsia="zh-CN"/>
        </w:rPr>
      </w:pPr>
      <w:r>
        <w:rPr>
          <w:rFonts w:hint="eastAsia" w:ascii="Times New Roman" w:hAnsi="Times New Roman" w:eastAsia="仿宋_GB2312" w:cs="Times New Roman"/>
          <w:color w:val="auto"/>
          <w:sz w:val="36"/>
          <w:szCs w:val="36"/>
          <w:highlight w:val="none"/>
          <w:lang w:val="en-US" w:eastAsia="zh-CN"/>
        </w:rPr>
        <w:t>优化安化县</w:t>
      </w:r>
      <w:r>
        <w:rPr>
          <w:rFonts w:hint="default" w:ascii="Times New Roman" w:hAnsi="Times New Roman" w:eastAsia="仿宋_GB2312" w:cs="Times New Roman"/>
          <w:color w:val="auto"/>
          <w:sz w:val="36"/>
          <w:szCs w:val="36"/>
          <w:highlight w:val="none"/>
          <w:lang w:val="en-US" w:eastAsia="zh-CN"/>
        </w:rPr>
        <w:t>预拌混凝土</w:t>
      </w:r>
      <w:r>
        <w:rPr>
          <w:rFonts w:hint="eastAsia" w:ascii="Times New Roman" w:hAnsi="Times New Roman" w:eastAsia="仿宋_GB2312" w:cs="Times New Roman"/>
          <w:color w:val="auto"/>
          <w:sz w:val="36"/>
          <w:szCs w:val="36"/>
          <w:highlight w:val="none"/>
          <w:lang w:val="en-US" w:eastAsia="zh-CN"/>
        </w:rPr>
        <w:t>产业布局，全面整治非法项目，依法查处并拆除，鼓励企业开展区域性兼并重组，逐步化解过剩产能，提高资源利用率，降低企业成本。引导企业合理布局，</w:t>
      </w:r>
      <w:r>
        <w:rPr>
          <w:rFonts w:hint="default" w:ascii="Times New Roman" w:hAnsi="Times New Roman" w:eastAsia="仿宋_GB2312" w:cs="Times New Roman"/>
          <w:b w:val="0"/>
          <w:bCs/>
          <w:color w:val="auto"/>
          <w:sz w:val="36"/>
          <w:szCs w:val="36"/>
          <w:highlight w:val="none"/>
          <w:lang w:val="en-US" w:eastAsia="zh-CN"/>
        </w:rPr>
        <w:t>严控市场准入标准，</w:t>
      </w:r>
      <w:r>
        <w:rPr>
          <w:rFonts w:hint="eastAsia" w:ascii="Times New Roman" w:hAnsi="Times New Roman" w:eastAsia="仿宋_GB2312" w:cs="Times New Roman"/>
          <w:color w:val="auto"/>
          <w:sz w:val="36"/>
          <w:szCs w:val="36"/>
          <w:highlight w:val="none"/>
          <w:lang w:val="en-US" w:eastAsia="zh-CN"/>
        </w:rPr>
        <w:t>严格新建项目管理。</w:t>
      </w:r>
      <w:r>
        <w:rPr>
          <w:rFonts w:hint="default" w:ascii="Times New Roman" w:hAnsi="Times New Roman" w:eastAsia="仿宋_GB2312" w:cs="Times New Roman"/>
          <w:b w:val="0"/>
          <w:bCs/>
          <w:color w:val="auto"/>
          <w:sz w:val="36"/>
          <w:szCs w:val="36"/>
          <w:highlight w:val="none"/>
          <w:lang w:val="en-US" w:eastAsia="zh-CN"/>
        </w:rPr>
        <w:t>加快行业创新发展与转型升级，提升预拌混凝土行业管理和服务水平。</w:t>
      </w:r>
      <w:r>
        <w:rPr>
          <w:rFonts w:hint="default" w:ascii="Times New Roman" w:hAnsi="Times New Roman" w:eastAsia="仿宋_GB2312" w:cs="Times New Roman"/>
          <w:color w:val="auto"/>
          <w:sz w:val="36"/>
          <w:szCs w:val="36"/>
          <w:highlight w:val="none"/>
          <w:lang w:val="en-US" w:eastAsia="zh-CN"/>
        </w:rPr>
        <w:t>至2035年，全县设置预拌混凝土搅拌站34个，设计产能达到370—550万立方米。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textAlignment w:val="auto"/>
        <w:outlineLvl w:val="0"/>
        <w:rPr>
          <w:rFonts w:hint="default" w:ascii="Times New Roman" w:hAnsi="Times New Roman" w:eastAsia="黑体" w:cs="Times New Roman"/>
          <w:color w:val="auto"/>
          <w:sz w:val="36"/>
          <w:szCs w:val="36"/>
          <w:highlight w:val="none"/>
          <w:lang w:val="en-US" w:eastAsia="zh-CN"/>
        </w:rPr>
      </w:pPr>
      <w:r>
        <w:rPr>
          <w:rFonts w:hint="default" w:ascii="Times New Roman" w:hAnsi="Times New Roman" w:eastAsia="黑体" w:cs="Times New Roman"/>
          <w:color w:val="auto"/>
          <w:sz w:val="36"/>
          <w:szCs w:val="36"/>
          <w:highlight w:val="none"/>
          <w:lang w:val="en-US" w:eastAsia="zh-CN"/>
        </w:rPr>
        <w:t>四、工作方案</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根据片区设计产能引导将全县现有的</w:t>
      </w:r>
      <w:r>
        <w:rPr>
          <w:rFonts w:hint="eastAsia" w:ascii="Times New Roman" w:hAnsi="Times New Roman" w:eastAsia="仿宋_GB2312" w:cs="Times New Roman"/>
          <w:b w:val="0"/>
          <w:bCs w:val="0"/>
          <w:color w:val="auto"/>
          <w:sz w:val="36"/>
          <w:szCs w:val="36"/>
          <w:highlight w:val="none"/>
          <w:lang w:val="en-US" w:eastAsia="zh-CN"/>
        </w:rPr>
        <w:t>66</w:t>
      </w:r>
      <w:r>
        <w:rPr>
          <w:rFonts w:hint="default" w:ascii="Times New Roman" w:hAnsi="Times New Roman" w:eastAsia="仿宋_GB2312" w:cs="Times New Roman"/>
          <w:b w:val="0"/>
          <w:bCs w:val="0"/>
          <w:color w:val="auto"/>
          <w:sz w:val="36"/>
          <w:szCs w:val="36"/>
          <w:highlight w:val="none"/>
          <w:lang w:val="en-US" w:eastAsia="zh-CN"/>
        </w:rPr>
        <w:t>个搅拌站点进行分类布局，按照不同处理方式划分为五类，即保留类、保留资质搬迁完善类、完善手续类、产能整合类、撤销类，对片区产能不足的采取新增站点的处理方式</w:t>
      </w:r>
      <w:r>
        <w:rPr>
          <w:rFonts w:hint="eastAsia" w:ascii="Times New Roman" w:hAnsi="Times New Roman" w:eastAsia="仿宋_GB2312" w:cs="Times New Roman"/>
          <w:b w:val="0"/>
          <w:bCs w:val="0"/>
          <w:color w:val="auto"/>
          <w:sz w:val="36"/>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w:t>
      </w:r>
      <w:r>
        <w:rPr>
          <w:rFonts w:hint="default" w:ascii="Times New Roman" w:hAnsi="Times New Roman" w:eastAsia="仿宋_GB2312" w:cs="Times New Roman"/>
          <w:b/>
          <w:bCs/>
          <w:color w:val="auto"/>
          <w:sz w:val="36"/>
          <w:szCs w:val="36"/>
          <w:highlight w:val="none"/>
          <w:lang w:val="en-US" w:eastAsia="zh-CN"/>
        </w:rPr>
        <w:t>保留类</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即用地等相关手续完善且已取得</w:t>
      </w:r>
      <w:r>
        <w:rPr>
          <w:rFonts w:hint="default" w:ascii="Times New Roman" w:hAnsi="Times New Roman" w:eastAsia="仿宋_GB2312" w:cs="Times New Roman"/>
          <w:b w:val="0"/>
          <w:bCs w:val="0"/>
          <w:color w:val="auto"/>
          <w:kern w:val="2"/>
          <w:sz w:val="36"/>
          <w:szCs w:val="36"/>
          <w:highlight w:val="none"/>
          <w:lang w:val="en-US" w:eastAsia="zh-CN" w:bidi="ar-SA"/>
        </w:rPr>
        <w:t>建筑业企业</w:t>
      </w:r>
      <w:r>
        <w:rPr>
          <w:rFonts w:hint="default" w:ascii="Times New Roman" w:hAnsi="Times New Roman" w:eastAsia="仿宋_GB2312" w:cs="Times New Roman"/>
          <w:b w:val="0"/>
          <w:bCs w:val="0"/>
          <w:color w:val="auto"/>
          <w:sz w:val="36"/>
          <w:szCs w:val="36"/>
          <w:highlight w:val="none"/>
          <w:lang w:val="en-US" w:eastAsia="zh-CN"/>
        </w:rPr>
        <w:t>资质，共计2个，为安化昌隆混凝土有限公司、安化县鑫旺沥青混凝土有限公司。</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w:t>
      </w:r>
      <w:r>
        <w:rPr>
          <w:rFonts w:hint="default" w:ascii="Times New Roman" w:hAnsi="Times New Roman" w:eastAsia="仿宋_GB2312" w:cs="Times New Roman"/>
          <w:b/>
          <w:bCs/>
          <w:color w:val="auto"/>
          <w:sz w:val="36"/>
          <w:szCs w:val="36"/>
          <w:highlight w:val="none"/>
          <w:lang w:val="en-US" w:eastAsia="zh-CN"/>
        </w:rPr>
        <w:t>保留资质搬迁完善类</w:t>
      </w:r>
      <w:r>
        <w:rPr>
          <w:rFonts w:hint="eastAsia" w:ascii="Times New Roman" w:hAnsi="Times New Roman" w:eastAsia="仿宋_GB2312" w:cs="Times New Roman"/>
          <w:b/>
          <w:bCs/>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即已取得</w:t>
      </w:r>
      <w:r>
        <w:rPr>
          <w:rFonts w:hint="default" w:ascii="Times New Roman" w:hAnsi="Times New Roman" w:eastAsia="仿宋_GB2312" w:cs="Times New Roman"/>
          <w:b w:val="0"/>
          <w:bCs w:val="0"/>
          <w:color w:val="auto"/>
          <w:kern w:val="2"/>
          <w:sz w:val="36"/>
          <w:szCs w:val="36"/>
          <w:highlight w:val="none"/>
          <w:lang w:val="en-US" w:eastAsia="zh-CN" w:bidi="ar-SA"/>
        </w:rPr>
        <w:t>建筑业企业</w:t>
      </w:r>
      <w:r>
        <w:rPr>
          <w:rFonts w:hint="default" w:ascii="Times New Roman" w:hAnsi="Times New Roman" w:eastAsia="仿宋_GB2312" w:cs="Times New Roman"/>
          <w:b w:val="0"/>
          <w:bCs w:val="0"/>
          <w:color w:val="auto"/>
          <w:sz w:val="36"/>
          <w:szCs w:val="36"/>
          <w:highlight w:val="none"/>
          <w:lang w:val="en-US" w:eastAsia="zh-CN"/>
        </w:rPr>
        <w:t>资质但用地手续不完善或已决定搬迁，共计12个，分别为安化润昌混凝土有限公司、安化金华混凝土有限公司、安化华锐混凝土有限公司、安化县联合混凝土有限公司、湖南安化南方新材料科技有限公司、安化县梅山混凝土有限公司、安化云林混凝土制造有限公司、安化乐安混凝土有限公司、安化县盛达混凝土有限公司、安化建东混凝土有限责任公司、安化华盛建材有限公司、安化固泰混凝土搅拌有限公司。</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3.</w:t>
      </w:r>
      <w:r>
        <w:rPr>
          <w:rFonts w:hint="default" w:ascii="Times New Roman" w:hAnsi="Times New Roman" w:eastAsia="仿宋_GB2312" w:cs="Times New Roman"/>
          <w:b/>
          <w:bCs/>
          <w:color w:val="auto"/>
          <w:sz w:val="36"/>
          <w:szCs w:val="36"/>
          <w:highlight w:val="none"/>
          <w:lang w:val="en-US" w:eastAsia="zh-CN"/>
        </w:rPr>
        <w:t>完善手续类</w:t>
      </w:r>
      <w:r>
        <w:rPr>
          <w:rFonts w:hint="eastAsia" w:ascii="Times New Roman" w:hAnsi="Times New Roman" w:eastAsia="仿宋_GB2312" w:cs="Times New Roman"/>
          <w:b/>
          <w:bCs/>
          <w:color w:val="auto"/>
          <w:sz w:val="36"/>
          <w:szCs w:val="36"/>
          <w:highlight w:val="none"/>
          <w:lang w:val="en-US" w:eastAsia="zh-CN"/>
        </w:rPr>
        <w:t>。</w:t>
      </w:r>
      <w:r>
        <w:rPr>
          <w:rFonts w:hint="default" w:ascii="Times New Roman" w:hAnsi="Times New Roman" w:eastAsia="仿宋_GB2312" w:cs="Times New Roman"/>
          <w:b w:val="0"/>
          <w:bCs w:val="0"/>
          <w:color w:val="FF0000"/>
          <w:sz w:val="36"/>
          <w:szCs w:val="36"/>
          <w:highlight w:val="none"/>
          <w:lang w:val="en-US" w:eastAsia="zh-CN"/>
        </w:rPr>
        <w:t>即已办理</w:t>
      </w:r>
      <w:r>
        <w:rPr>
          <w:rFonts w:hint="eastAsia" w:ascii="Times New Roman" w:hAnsi="Times New Roman" w:eastAsia="仿宋_GB2312" w:cs="Times New Roman"/>
          <w:b w:val="0"/>
          <w:bCs w:val="0"/>
          <w:color w:val="FF0000"/>
          <w:sz w:val="36"/>
          <w:szCs w:val="36"/>
          <w:highlight w:val="none"/>
          <w:lang w:val="en-US" w:eastAsia="zh-CN"/>
        </w:rPr>
        <w:t>或部分办理</w:t>
      </w:r>
      <w:r>
        <w:rPr>
          <w:rFonts w:hint="default" w:ascii="Times New Roman" w:hAnsi="Times New Roman" w:eastAsia="仿宋_GB2312" w:cs="Times New Roman"/>
          <w:b w:val="0"/>
          <w:bCs w:val="0"/>
          <w:color w:val="FF0000"/>
          <w:sz w:val="36"/>
          <w:szCs w:val="36"/>
          <w:highlight w:val="none"/>
          <w:lang w:val="en-US" w:eastAsia="zh-CN"/>
        </w:rPr>
        <w:t>用地</w:t>
      </w:r>
      <w:r>
        <w:rPr>
          <w:rFonts w:hint="default" w:ascii="Times New Roman" w:hAnsi="Times New Roman" w:eastAsia="仿宋_GB2312" w:cs="Times New Roman"/>
          <w:b w:val="0"/>
          <w:bCs w:val="0"/>
          <w:color w:val="auto"/>
          <w:sz w:val="36"/>
          <w:szCs w:val="36"/>
          <w:highlight w:val="none"/>
          <w:lang w:val="en-US" w:eastAsia="zh-CN"/>
        </w:rPr>
        <w:t>、环评等手续尚未取得取得</w:t>
      </w:r>
      <w:r>
        <w:rPr>
          <w:rFonts w:hint="default" w:ascii="Times New Roman" w:hAnsi="Times New Roman" w:eastAsia="仿宋_GB2312" w:cs="Times New Roman"/>
          <w:b w:val="0"/>
          <w:bCs w:val="0"/>
          <w:color w:val="auto"/>
          <w:kern w:val="2"/>
          <w:sz w:val="36"/>
          <w:szCs w:val="36"/>
          <w:highlight w:val="none"/>
          <w:lang w:val="en-US" w:eastAsia="zh-CN" w:bidi="ar-SA"/>
        </w:rPr>
        <w:t>建筑业企业</w:t>
      </w:r>
      <w:r>
        <w:rPr>
          <w:rFonts w:hint="default" w:ascii="Times New Roman" w:hAnsi="Times New Roman" w:eastAsia="仿宋_GB2312" w:cs="Times New Roman"/>
          <w:b w:val="0"/>
          <w:bCs w:val="0"/>
          <w:color w:val="auto"/>
          <w:sz w:val="36"/>
          <w:szCs w:val="36"/>
          <w:highlight w:val="none"/>
          <w:lang w:val="en-US" w:eastAsia="zh-CN"/>
        </w:rPr>
        <w:t>资质，共计7个，分别为安化县骏文商品混凝土有限公司、安化恒鹏混凝土有限公司、永福混凝土搅拌站、安化县永顺混凝土有限公司、宇鑫搅拌站、立德搅拌站、安化县包台搅拌站。</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4.</w:t>
      </w:r>
      <w:r>
        <w:rPr>
          <w:rFonts w:hint="default" w:ascii="Times New Roman" w:hAnsi="Times New Roman" w:eastAsia="仿宋_GB2312" w:cs="Times New Roman"/>
          <w:b/>
          <w:bCs/>
          <w:color w:val="auto"/>
          <w:sz w:val="36"/>
          <w:szCs w:val="36"/>
          <w:highlight w:val="none"/>
          <w:lang w:val="en-US" w:eastAsia="zh-CN"/>
        </w:rPr>
        <w:t>产能整合类</w:t>
      </w:r>
      <w:r>
        <w:rPr>
          <w:rFonts w:hint="eastAsia" w:ascii="Times New Roman" w:hAnsi="Times New Roman" w:eastAsia="仿宋_GB2312" w:cs="Times New Roman"/>
          <w:b/>
          <w:bCs/>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受限于生产规模、资金运转等条件，对部分有意愿继续经营的搅拌站点进行整合处理，</w:t>
      </w:r>
      <w:r>
        <w:rPr>
          <w:rFonts w:hint="eastAsia" w:ascii="Times New Roman" w:hAnsi="Times New Roman" w:eastAsia="仿宋_GB2312" w:cs="Times New Roman"/>
          <w:b w:val="0"/>
          <w:bCs w:val="0"/>
          <w:color w:val="FF0000"/>
          <w:sz w:val="36"/>
          <w:szCs w:val="36"/>
          <w:highlight w:val="none"/>
          <w:lang w:val="en-US" w:eastAsia="zh-CN"/>
        </w:rPr>
        <w:t>如整合不成再纳入撤销类。</w:t>
      </w:r>
      <w:r>
        <w:rPr>
          <w:rFonts w:hint="default" w:ascii="Times New Roman" w:hAnsi="Times New Roman" w:eastAsia="仿宋_GB2312" w:cs="Times New Roman"/>
          <w:b w:val="0"/>
          <w:bCs w:val="0"/>
          <w:color w:val="auto"/>
          <w:sz w:val="36"/>
          <w:szCs w:val="36"/>
          <w:highlight w:val="none"/>
          <w:lang w:val="en-US" w:eastAsia="zh-CN"/>
        </w:rPr>
        <w:t>共涉及12个企业，包括位于梅城镇的傅琴搅拌站、冯家湾搅拌站、龚寒梅搅拌站，位于高明乡的方第堂搅拌站、久宁搅拌站，位于江南镇的思贤搅拌场、陈建亮搅拌站、龙江公路搅拌站，位于平口镇的安化县湘建建材有限公司、刘陶胜搅拌站，位于烟溪镇的邓习红搅拌站、三益建材有限公司。</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5.</w:t>
      </w:r>
      <w:r>
        <w:rPr>
          <w:rFonts w:hint="default" w:ascii="Times New Roman" w:hAnsi="Times New Roman" w:eastAsia="仿宋_GB2312" w:cs="Times New Roman"/>
          <w:b/>
          <w:bCs/>
          <w:color w:val="auto"/>
          <w:sz w:val="36"/>
          <w:szCs w:val="36"/>
          <w:highlight w:val="none"/>
          <w:lang w:val="en-US" w:eastAsia="zh-CN"/>
        </w:rPr>
        <w:t>撤销类</w:t>
      </w:r>
      <w:r>
        <w:rPr>
          <w:rFonts w:hint="eastAsia" w:ascii="Times New Roman" w:hAnsi="Times New Roman" w:eastAsia="仿宋_GB2312" w:cs="Times New Roman"/>
          <w:b/>
          <w:bCs/>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共</w:t>
      </w:r>
      <w:r>
        <w:rPr>
          <w:rFonts w:hint="eastAsia" w:ascii="Times New Roman" w:hAnsi="Times New Roman" w:eastAsia="仿宋_GB2312" w:cs="Times New Roman"/>
          <w:b w:val="0"/>
          <w:bCs w:val="0"/>
          <w:color w:val="auto"/>
          <w:sz w:val="36"/>
          <w:szCs w:val="36"/>
          <w:highlight w:val="none"/>
          <w:lang w:val="en-US" w:eastAsia="zh-CN"/>
        </w:rPr>
        <w:t>33</w:t>
      </w:r>
      <w:r>
        <w:rPr>
          <w:rFonts w:hint="default" w:ascii="Times New Roman" w:hAnsi="Times New Roman" w:eastAsia="仿宋_GB2312" w:cs="Times New Roman"/>
          <w:b w:val="0"/>
          <w:bCs w:val="0"/>
          <w:color w:val="auto"/>
          <w:sz w:val="36"/>
          <w:szCs w:val="36"/>
          <w:highlight w:val="none"/>
          <w:lang w:val="en-US" w:eastAsia="zh-CN"/>
        </w:rPr>
        <w:t>个，包括东坪镇鑫兴混凝土有限公司、固工混凝土有限公司，田庄乡胡文明搅拌站等。</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6.</w:t>
      </w:r>
      <w:r>
        <w:rPr>
          <w:rFonts w:hint="default" w:ascii="Times New Roman" w:hAnsi="Times New Roman" w:eastAsia="仿宋_GB2312" w:cs="Times New Roman"/>
          <w:b/>
          <w:bCs/>
          <w:color w:val="auto"/>
          <w:sz w:val="36"/>
          <w:szCs w:val="36"/>
          <w:highlight w:val="none"/>
          <w:lang w:val="en-US" w:eastAsia="zh-CN"/>
        </w:rPr>
        <w:t>新增类</w:t>
      </w:r>
      <w:r>
        <w:rPr>
          <w:rFonts w:hint="eastAsia" w:ascii="Times New Roman" w:hAnsi="Times New Roman" w:eastAsia="仿宋_GB2312" w:cs="Times New Roman"/>
          <w:b/>
          <w:bCs/>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共8个：大福镇、古楼乡近期规划各新增1个站点；奎溪镇、平口镇、大福镇、龙塘镇、滔溪镇、渠江镇远期规划各新增1个站点。</w:t>
      </w:r>
    </w:p>
    <w:p>
      <w:pPr>
        <w:numPr>
          <w:ilvl w:val="0"/>
          <w:numId w:val="0"/>
        </w:numPr>
        <w:ind w:firstLine="720" w:firstLineChars="200"/>
        <w:outlineLvl w:val="0"/>
        <w:rPr>
          <w:rFonts w:hint="default" w:ascii="Times New Roman" w:hAnsi="Times New Roman" w:eastAsia="黑体" w:cs="Times New Roman"/>
          <w:color w:val="auto"/>
          <w:sz w:val="36"/>
          <w:szCs w:val="36"/>
          <w:highlight w:val="none"/>
          <w:lang w:val="en-US" w:eastAsia="zh-CN"/>
        </w:rPr>
      </w:pPr>
      <w:r>
        <w:rPr>
          <w:rFonts w:hint="default" w:ascii="Times New Roman" w:hAnsi="Times New Roman" w:eastAsia="黑体" w:cs="Times New Roman"/>
          <w:color w:val="auto"/>
          <w:sz w:val="36"/>
          <w:szCs w:val="36"/>
          <w:highlight w:val="none"/>
          <w:lang w:val="en-US" w:eastAsia="zh-CN"/>
        </w:rPr>
        <w:t>五、实施方案</w:t>
      </w:r>
    </w:p>
    <w:p>
      <w:pPr>
        <w:ind w:firstLine="720" w:firstLineChars="200"/>
        <w:rPr>
          <w:rFonts w:hint="default" w:ascii="Times New Roman" w:hAnsi="Times New Roman" w:eastAsia="仿宋_GB2312" w:cs="Times New Roman"/>
          <w:color w:val="auto"/>
          <w:sz w:val="36"/>
          <w:szCs w:val="36"/>
          <w:highlight w:val="none"/>
          <w:lang w:val="en-US" w:eastAsia="zh-CN"/>
        </w:rPr>
      </w:pPr>
      <w:r>
        <w:rPr>
          <w:rFonts w:hint="eastAsia" w:ascii="Times New Roman" w:hAnsi="Times New Roman" w:eastAsia="仿宋_GB2312" w:cs="Times New Roman"/>
          <w:color w:val="auto"/>
          <w:sz w:val="36"/>
          <w:szCs w:val="36"/>
          <w:highlight w:val="none"/>
          <w:lang w:val="en-US" w:eastAsia="zh-CN"/>
        </w:rPr>
        <w:t>针对六类预拌混凝土搅拌站点，分类提出具体的实施方案。</w:t>
      </w:r>
    </w:p>
    <w:p>
      <w:pPr>
        <w:numPr>
          <w:ilvl w:val="0"/>
          <w:numId w:val="0"/>
        </w:numPr>
        <w:ind w:firstLine="723" w:firstLineChars="200"/>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w:t>
      </w:r>
      <w:r>
        <w:rPr>
          <w:rFonts w:hint="default" w:ascii="Times New Roman" w:hAnsi="Times New Roman" w:eastAsia="仿宋_GB2312" w:cs="Times New Roman"/>
          <w:b/>
          <w:bCs/>
          <w:color w:val="auto"/>
          <w:sz w:val="36"/>
          <w:szCs w:val="36"/>
          <w:highlight w:val="none"/>
          <w:lang w:val="en-US" w:eastAsia="zh-CN"/>
        </w:rPr>
        <w:t>保留类</w:t>
      </w:r>
      <w:r>
        <w:rPr>
          <w:rFonts w:hint="eastAsia" w:ascii="Times New Roman" w:hAnsi="Times New Roman" w:eastAsia="仿宋_GB2312" w:cs="Times New Roman"/>
          <w:b w:val="0"/>
          <w:bCs w:val="0"/>
          <w:color w:val="auto"/>
          <w:sz w:val="36"/>
          <w:szCs w:val="36"/>
          <w:highlight w:val="none"/>
          <w:lang w:val="en-US" w:eastAsia="zh-CN"/>
        </w:rPr>
        <w:t>。企业在原址继续生产，设计产能应满足《专项规划》的要求。由县住建局牵头，开展资质动态核查，重点核查技术人员、技术装备及设施、专项试验室及质量控制体系，进一步规范其主体责任行为，提升竞争生存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both"/>
        <w:textAlignment w:val="auto"/>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w:t>
      </w:r>
      <w:r>
        <w:rPr>
          <w:rFonts w:hint="default" w:ascii="Times New Roman" w:hAnsi="Times New Roman" w:eastAsia="仿宋_GB2312" w:cs="Times New Roman"/>
          <w:b/>
          <w:bCs/>
          <w:color w:val="auto"/>
          <w:sz w:val="36"/>
          <w:szCs w:val="36"/>
          <w:highlight w:val="none"/>
          <w:lang w:val="en-US" w:eastAsia="zh-CN"/>
        </w:rPr>
        <w:t>保留资质搬迁完善类</w:t>
      </w:r>
      <w:r>
        <w:rPr>
          <w:rFonts w:hint="eastAsia" w:ascii="Times New Roman" w:hAnsi="Times New Roman" w:eastAsia="仿宋_GB2312" w:cs="Times New Roman"/>
          <w:b/>
          <w:bCs/>
          <w:color w:val="auto"/>
          <w:sz w:val="36"/>
          <w:szCs w:val="36"/>
          <w:highlight w:val="none"/>
          <w:lang w:val="en-US" w:eastAsia="zh-CN"/>
        </w:rPr>
        <w:t>。</w:t>
      </w:r>
      <w:r>
        <w:rPr>
          <w:rFonts w:hint="eastAsia" w:ascii="Times New Roman" w:hAnsi="Times New Roman" w:eastAsia="仿宋_GB2312" w:cs="Times New Roman"/>
          <w:b w:val="0"/>
          <w:bCs w:val="0"/>
          <w:color w:val="auto"/>
          <w:sz w:val="36"/>
          <w:szCs w:val="36"/>
          <w:highlight w:val="none"/>
          <w:lang w:val="en-US" w:eastAsia="zh-CN"/>
        </w:rPr>
        <w:t>该类企业已取得</w:t>
      </w:r>
      <w:r>
        <w:rPr>
          <w:rFonts w:hint="default" w:ascii="Times New Roman" w:hAnsi="Times New Roman" w:eastAsia="仿宋_GB2312" w:cs="Times New Roman"/>
          <w:b w:val="0"/>
          <w:bCs w:val="0"/>
          <w:color w:val="auto"/>
          <w:kern w:val="2"/>
          <w:sz w:val="36"/>
          <w:szCs w:val="36"/>
          <w:highlight w:val="none"/>
          <w:lang w:val="en-US" w:eastAsia="zh-CN" w:bidi="ar-SA"/>
        </w:rPr>
        <w:t>建筑业企业</w:t>
      </w:r>
      <w:r>
        <w:rPr>
          <w:rFonts w:hint="default" w:ascii="Times New Roman" w:hAnsi="Times New Roman" w:eastAsia="仿宋_GB2312" w:cs="Times New Roman"/>
          <w:b w:val="0"/>
          <w:bCs w:val="0"/>
          <w:color w:val="auto"/>
          <w:sz w:val="36"/>
          <w:szCs w:val="36"/>
          <w:highlight w:val="none"/>
          <w:lang w:val="en-US" w:eastAsia="zh-CN"/>
        </w:rPr>
        <w:t>资质</w:t>
      </w:r>
      <w:r>
        <w:rPr>
          <w:rFonts w:hint="eastAsia" w:ascii="Times New Roman" w:hAnsi="Times New Roman" w:eastAsia="仿宋_GB2312" w:cs="Times New Roman"/>
          <w:b w:val="0"/>
          <w:bCs w:val="0"/>
          <w:color w:val="auto"/>
          <w:sz w:val="36"/>
          <w:szCs w:val="36"/>
          <w:highlight w:val="none"/>
          <w:lang w:val="en-US" w:eastAsia="zh-CN"/>
        </w:rPr>
        <w:t>，应按要求接受相关处罚并严格督促其完善手续，配备安全生产和污染防治设施、确保污染物排放稳定达标。12个已取得</w:t>
      </w:r>
      <w:r>
        <w:rPr>
          <w:rFonts w:hint="default" w:ascii="Times New Roman" w:hAnsi="Times New Roman" w:eastAsia="仿宋_GB2312" w:cs="Times New Roman"/>
          <w:b w:val="0"/>
          <w:bCs w:val="0"/>
          <w:color w:val="auto"/>
          <w:kern w:val="2"/>
          <w:sz w:val="36"/>
          <w:szCs w:val="36"/>
          <w:highlight w:val="none"/>
          <w:lang w:val="en-US" w:eastAsia="zh-CN" w:bidi="ar-SA"/>
        </w:rPr>
        <w:t>建筑业企业</w:t>
      </w:r>
      <w:r>
        <w:rPr>
          <w:rFonts w:hint="default" w:ascii="Times New Roman" w:hAnsi="Times New Roman" w:eastAsia="仿宋_GB2312" w:cs="Times New Roman"/>
          <w:b w:val="0"/>
          <w:bCs w:val="0"/>
          <w:color w:val="auto"/>
          <w:sz w:val="36"/>
          <w:szCs w:val="36"/>
          <w:highlight w:val="none"/>
          <w:lang w:val="en-US" w:eastAsia="zh-CN"/>
        </w:rPr>
        <w:t>资质</w:t>
      </w:r>
      <w:r>
        <w:rPr>
          <w:rFonts w:hint="eastAsia" w:ascii="Times New Roman" w:hAnsi="Times New Roman" w:eastAsia="仿宋_GB2312" w:cs="Times New Roman"/>
          <w:b w:val="0"/>
          <w:bCs w:val="0"/>
          <w:color w:val="auto"/>
          <w:sz w:val="36"/>
          <w:szCs w:val="36"/>
          <w:highlight w:val="none"/>
          <w:lang w:val="en-US" w:eastAsia="zh-CN"/>
        </w:rPr>
        <w:t>的企业</w:t>
      </w:r>
      <w:r>
        <w:rPr>
          <w:rFonts w:hint="eastAsia" w:ascii="Times New Roman" w:hAnsi="Times New Roman" w:eastAsia="仿宋_GB2312" w:cs="Times New Roman"/>
          <w:b w:val="0"/>
          <w:bCs w:val="0"/>
          <w:color w:val="FF0000"/>
          <w:sz w:val="36"/>
          <w:szCs w:val="36"/>
          <w:highlight w:val="none"/>
          <w:lang w:val="en-US" w:eastAsia="zh-CN"/>
        </w:rPr>
        <w:t>在取得发改、市监、环保部门意见的同时，还需补办的缺失手续包括：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jc w:val="both"/>
        <w:textAlignment w:val="auto"/>
        <w:rPr>
          <w:rFonts w:hint="eastAsia"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安化润昌混凝土有限公司</w:t>
      </w:r>
      <w:r>
        <w:rPr>
          <w:rFonts w:hint="eastAsia" w:ascii="Times New Roman" w:hAnsi="Times New Roman" w:eastAsia="仿宋_GB2312" w:cs="Times New Roman"/>
          <w:b w:val="0"/>
          <w:bCs w:val="0"/>
          <w:color w:val="auto"/>
          <w:sz w:val="36"/>
          <w:szCs w:val="36"/>
          <w:highlight w:val="none"/>
          <w:lang w:val="en-US" w:eastAsia="zh-CN"/>
        </w:rPr>
        <w:t>、</w:t>
      </w:r>
      <w:r>
        <w:rPr>
          <w:rFonts w:hint="eastAsia" w:ascii="Times New Roman" w:hAnsi="Times New Roman" w:eastAsia="仿宋_GB2312" w:cs="Times New Roman"/>
          <w:b w:val="0"/>
          <w:bCs w:val="0"/>
          <w:color w:val="FF0000"/>
          <w:sz w:val="36"/>
          <w:szCs w:val="36"/>
          <w:highlight w:val="none"/>
          <w:lang w:val="en-US" w:eastAsia="zh-CN"/>
        </w:rPr>
        <w:t>安化乐安混凝土有限公司、</w:t>
      </w:r>
      <w:r>
        <w:rPr>
          <w:rFonts w:hint="eastAsia" w:ascii="Times New Roman" w:hAnsi="Times New Roman" w:eastAsia="仿宋_GB2312" w:cs="Times New Roman"/>
          <w:b w:val="0"/>
          <w:bCs w:val="0"/>
          <w:color w:val="auto"/>
          <w:sz w:val="36"/>
          <w:szCs w:val="36"/>
          <w:highlight w:val="none"/>
          <w:lang w:val="en-US" w:eastAsia="zh-CN"/>
        </w:rPr>
        <w:t>安化</w:t>
      </w:r>
      <w:r>
        <w:rPr>
          <w:rFonts w:hint="default" w:ascii="Times New Roman" w:hAnsi="Times New Roman" w:eastAsia="仿宋_GB2312" w:cs="Times New Roman"/>
          <w:b w:val="0"/>
          <w:bCs w:val="0"/>
          <w:color w:val="auto"/>
          <w:sz w:val="36"/>
          <w:szCs w:val="36"/>
          <w:highlight w:val="none"/>
          <w:lang w:val="en-US" w:eastAsia="zh-CN"/>
        </w:rPr>
        <w:t>安化金华混凝土有限公司</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湖南安化南方新材料科技有限公司</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安化县梅山混凝土有限公司、安化县盛达混凝土有限公司、安化建东混凝土有限责任公司</w:t>
      </w:r>
      <w:r>
        <w:rPr>
          <w:rFonts w:hint="eastAsia" w:ascii="Times New Roman" w:hAnsi="Times New Roman" w:eastAsia="仿宋_GB2312" w:cs="Times New Roman"/>
          <w:b w:val="0"/>
          <w:bCs w:val="0"/>
          <w:color w:val="auto"/>
          <w:sz w:val="36"/>
          <w:szCs w:val="36"/>
          <w:highlight w:val="none"/>
          <w:lang w:val="en-US" w:eastAsia="zh-CN"/>
        </w:rPr>
        <w:t>临时用地手续均已到期，需及时补办用地手续。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jc w:val="both"/>
        <w:textAlignment w:val="auto"/>
        <w:rPr>
          <w:rFonts w:hint="eastAsia" w:ascii="Times New Roman" w:hAnsi="Times New Roman" w:eastAsia="仿宋_GB2312" w:cs="Times New Roman"/>
          <w:b w:val="0"/>
          <w:bCs w:val="0"/>
          <w:color w:val="FF0000"/>
          <w:sz w:val="36"/>
          <w:szCs w:val="36"/>
          <w:highlight w:val="none"/>
          <w:lang w:val="en-US" w:eastAsia="zh-CN"/>
        </w:rPr>
      </w:pPr>
      <w:r>
        <w:rPr>
          <w:rFonts w:hint="default" w:ascii="Times New Roman" w:hAnsi="Times New Roman" w:eastAsia="仿宋_GB2312" w:cs="Times New Roman"/>
          <w:b w:val="0"/>
          <w:bCs w:val="0"/>
          <w:color w:val="FF0000"/>
          <w:sz w:val="36"/>
          <w:szCs w:val="36"/>
          <w:highlight w:val="none"/>
          <w:lang w:val="en-US" w:eastAsia="zh-CN"/>
        </w:rPr>
        <w:t>安化华盛建材有限公司</w:t>
      </w:r>
      <w:r>
        <w:rPr>
          <w:rFonts w:hint="eastAsia" w:ascii="Times New Roman" w:hAnsi="Times New Roman" w:eastAsia="仿宋_GB2312" w:cs="Times New Roman"/>
          <w:b w:val="0"/>
          <w:bCs w:val="0"/>
          <w:color w:val="FF0000"/>
          <w:sz w:val="36"/>
          <w:szCs w:val="36"/>
          <w:highlight w:val="none"/>
          <w:lang w:val="en-US" w:eastAsia="zh-CN"/>
        </w:rPr>
        <w:t>正在办理临时用地手续，待临时用地手续到期后，应按要求办理用地手续。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jc w:val="both"/>
        <w:textAlignment w:val="auto"/>
        <w:rPr>
          <w:rFonts w:hint="eastAsia" w:ascii="Times New Roman" w:hAnsi="Times New Roman" w:eastAsia="仿宋_GB2312" w:cs="Times New Roman"/>
          <w:b w:val="0"/>
          <w:bCs w:val="0"/>
          <w:color w:val="FF0000"/>
          <w:sz w:val="36"/>
          <w:szCs w:val="36"/>
          <w:highlight w:val="none"/>
          <w:lang w:val="en-US" w:eastAsia="zh-CN"/>
        </w:rPr>
      </w:pPr>
      <w:r>
        <w:rPr>
          <w:rFonts w:hint="default" w:ascii="Times New Roman" w:hAnsi="Times New Roman" w:eastAsia="仿宋_GB2312" w:cs="Times New Roman"/>
          <w:b w:val="0"/>
          <w:bCs w:val="0"/>
          <w:color w:val="FF0000"/>
          <w:sz w:val="36"/>
          <w:szCs w:val="36"/>
          <w:highlight w:val="none"/>
          <w:lang w:val="en-US" w:eastAsia="zh-CN"/>
        </w:rPr>
        <w:t>安化县联合混凝土有限公司</w:t>
      </w:r>
      <w:r>
        <w:rPr>
          <w:rFonts w:hint="eastAsia" w:ascii="Times New Roman" w:hAnsi="Times New Roman" w:eastAsia="仿宋_GB2312" w:cs="Times New Roman"/>
          <w:b w:val="0"/>
          <w:bCs w:val="0"/>
          <w:color w:val="FF0000"/>
          <w:sz w:val="36"/>
          <w:szCs w:val="36"/>
          <w:highlight w:val="none"/>
          <w:lang w:val="en-US" w:eastAsia="zh-CN"/>
        </w:rPr>
        <w:t>拟从东坪镇搬迁至田庄乡。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FF0000"/>
          <w:sz w:val="36"/>
          <w:szCs w:val="36"/>
          <w:highlight w:val="none"/>
          <w:lang w:val="en-US" w:eastAsia="zh-CN"/>
        </w:rPr>
      </w:pPr>
      <w:r>
        <w:rPr>
          <w:rFonts w:hint="default" w:ascii="Times New Roman" w:hAnsi="Times New Roman" w:eastAsia="仿宋_GB2312" w:cs="Times New Roman"/>
          <w:b w:val="0"/>
          <w:bCs w:val="0"/>
          <w:color w:val="FF0000"/>
          <w:sz w:val="36"/>
          <w:szCs w:val="36"/>
          <w:highlight w:val="none"/>
          <w:lang w:val="en-US" w:eastAsia="zh-CN"/>
        </w:rPr>
        <w:t>安化固泰混凝土搅拌有限公司</w:t>
      </w:r>
      <w:r>
        <w:rPr>
          <w:rFonts w:hint="eastAsia" w:ascii="Times New Roman" w:hAnsi="Times New Roman" w:eastAsia="仿宋_GB2312" w:cs="Times New Roman"/>
          <w:b w:val="0"/>
          <w:bCs w:val="0"/>
          <w:color w:val="FF0000"/>
          <w:sz w:val="36"/>
          <w:szCs w:val="36"/>
          <w:highlight w:val="none"/>
          <w:lang w:val="en-US" w:eastAsia="zh-CN"/>
        </w:rPr>
        <w:t>需完善其用地手续，用地手续无法完善的，应在柘溪镇重新选址，待站点位置确定后，按要求办理用地报批手续。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安化华锐混凝土有限公司</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安化云林混凝土制造有限公司</w:t>
      </w:r>
      <w:r>
        <w:rPr>
          <w:rFonts w:hint="eastAsia" w:ascii="Times New Roman" w:hAnsi="Times New Roman" w:eastAsia="仿宋_GB2312" w:cs="Times New Roman"/>
          <w:b w:val="0"/>
          <w:bCs w:val="0"/>
          <w:color w:val="auto"/>
          <w:sz w:val="36"/>
          <w:szCs w:val="36"/>
          <w:highlight w:val="none"/>
          <w:lang w:val="en-US" w:eastAsia="zh-CN"/>
        </w:rPr>
        <w:t>需按要求补办用地手续</w:t>
      </w:r>
      <w:r>
        <w:rPr>
          <w:rFonts w:hint="default" w:ascii="Times New Roman" w:hAnsi="Times New Roman" w:eastAsia="仿宋_GB2312" w:cs="Times New Roman"/>
          <w:b w:val="0"/>
          <w:bCs w:val="0"/>
          <w:color w:val="auto"/>
          <w:sz w:val="36"/>
          <w:szCs w:val="36"/>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3.</w:t>
      </w:r>
      <w:r>
        <w:rPr>
          <w:rFonts w:hint="default" w:ascii="Times New Roman" w:hAnsi="Times New Roman" w:eastAsia="仿宋_GB2312" w:cs="Times New Roman"/>
          <w:b/>
          <w:bCs/>
          <w:color w:val="auto"/>
          <w:sz w:val="36"/>
          <w:szCs w:val="36"/>
          <w:highlight w:val="none"/>
          <w:lang w:val="en-US" w:eastAsia="zh-CN"/>
        </w:rPr>
        <w:t>完善手续类</w:t>
      </w:r>
      <w:r>
        <w:rPr>
          <w:rFonts w:hint="eastAsia" w:ascii="Times New Roman" w:hAnsi="Times New Roman" w:eastAsia="仿宋_GB2312" w:cs="Times New Roman"/>
          <w:b/>
          <w:bCs/>
          <w:color w:val="auto"/>
          <w:sz w:val="36"/>
          <w:szCs w:val="36"/>
          <w:highlight w:val="none"/>
          <w:lang w:val="en-US" w:eastAsia="zh-CN"/>
        </w:rPr>
        <w:t>。</w:t>
      </w:r>
      <w:r>
        <w:rPr>
          <w:rFonts w:hint="eastAsia" w:ascii="Times New Roman" w:hAnsi="Times New Roman" w:eastAsia="仿宋_GB2312" w:cs="Times New Roman"/>
          <w:b w:val="0"/>
          <w:bCs w:val="0"/>
          <w:color w:val="FF0000"/>
          <w:sz w:val="36"/>
          <w:szCs w:val="36"/>
          <w:highlight w:val="none"/>
          <w:lang w:val="en-US" w:eastAsia="zh-CN"/>
        </w:rPr>
        <w:t>对已办理或部分办理相关手续的企业，</w:t>
      </w:r>
      <w:r>
        <w:rPr>
          <w:rFonts w:hint="eastAsia" w:ascii="Times New Roman" w:hAnsi="Times New Roman" w:eastAsia="仿宋_GB2312" w:cs="Times New Roman"/>
          <w:b w:val="0"/>
          <w:bCs w:val="0"/>
          <w:color w:val="auto"/>
          <w:sz w:val="36"/>
          <w:szCs w:val="36"/>
          <w:highlight w:val="none"/>
          <w:lang w:val="en-US" w:eastAsia="zh-CN"/>
        </w:rPr>
        <w:t>住建、交通、水利等相关职能部门要及时依法制止，并责令限期整改。该类型7个企业需补办的缺失手续包括：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安化县骏文商品混凝土有限公司、安化恒鹏混凝土有限公司</w:t>
      </w:r>
      <w:r>
        <w:rPr>
          <w:rFonts w:hint="eastAsia" w:ascii="Times New Roman" w:hAnsi="Times New Roman" w:eastAsia="仿宋_GB2312" w:cs="Times New Roman"/>
          <w:b w:val="0"/>
          <w:bCs w:val="0"/>
          <w:color w:val="auto"/>
          <w:sz w:val="36"/>
          <w:szCs w:val="36"/>
          <w:highlight w:val="none"/>
          <w:lang w:val="en-US" w:eastAsia="zh-CN"/>
        </w:rPr>
        <w:t>已取得发改、市监、自然资源、环保等部门意见，需在住建部门办理</w:t>
      </w:r>
      <w:r>
        <w:rPr>
          <w:rFonts w:hint="default" w:ascii="Times New Roman" w:hAnsi="Times New Roman" w:eastAsia="仿宋_GB2312" w:cs="Times New Roman"/>
          <w:b w:val="0"/>
          <w:bCs w:val="0"/>
          <w:color w:val="auto"/>
          <w:kern w:val="2"/>
          <w:sz w:val="36"/>
          <w:szCs w:val="36"/>
          <w:highlight w:val="none"/>
          <w:lang w:val="en-US" w:eastAsia="zh-CN" w:bidi="ar-SA"/>
        </w:rPr>
        <w:t>建筑业企业</w:t>
      </w:r>
      <w:r>
        <w:rPr>
          <w:rFonts w:hint="default" w:ascii="Times New Roman" w:hAnsi="Times New Roman" w:eastAsia="仿宋_GB2312" w:cs="Times New Roman"/>
          <w:b w:val="0"/>
          <w:bCs w:val="0"/>
          <w:color w:val="auto"/>
          <w:sz w:val="36"/>
          <w:szCs w:val="36"/>
          <w:highlight w:val="none"/>
          <w:lang w:val="en-US" w:eastAsia="zh-CN"/>
        </w:rPr>
        <w:t>资质</w:t>
      </w:r>
      <w:r>
        <w:rPr>
          <w:rFonts w:hint="eastAsia" w:ascii="Times New Roman" w:hAnsi="Times New Roman" w:eastAsia="仿宋_GB2312" w:cs="Times New Roman"/>
          <w:b w:val="0"/>
          <w:bCs w:val="0"/>
          <w:color w:val="auto"/>
          <w:sz w:val="36"/>
          <w:szCs w:val="36"/>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安化县永顺混凝土有限公司、立德搅拌站、安化县包台搅拌站</w:t>
      </w:r>
      <w:r>
        <w:rPr>
          <w:rFonts w:hint="eastAsia" w:ascii="Times New Roman" w:hAnsi="Times New Roman" w:eastAsia="仿宋_GB2312" w:cs="Times New Roman"/>
          <w:b w:val="0"/>
          <w:bCs w:val="0"/>
          <w:color w:val="auto"/>
          <w:sz w:val="36"/>
          <w:szCs w:val="36"/>
          <w:highlight w:val="none"/>
          <w:lang w:val="en-US" w:eastAsia="zh-CN"/>
        </w:rPr>
        <w:t>已取得发改、市监、自然资源等部门意见，需补办相应的环保、住建手续。其中，</w:t>
      </w:r>
      <w:r>
        <w:rPr>
          <w:rFonts w:hint="default" w:ascii="Times New Roman" w:hAnsi="Times New Roman" w:eastAsia="仿宋_GB2312" w:cs="Times New Roman"/>
          <w:b w:val="0"/>
          <w:bCs w:val="0"/>
          <w:color w:val="auto"/>
          <w:sz w:val="36"/>
          <w:szCs w:val="36"/>
          <w:highlight w:val="none"/>
          <w:lang w:val="en-US" w:eastAsia="zh-CN"/>
        </w:rPr>
        <w:t>安化县包台搅拌站</w:t>
      </w:r>
      <w:r>
        <w:rPr>
          <w:rFonts w:hint="eastAsia" w:ascii="Times New Roman" w:hAnsi="Times New Roman" w:eastAsia="仿宋_GB2312" w:cs="Times New Roman"/>
          <w:b w:val="0"/>
          <w:bCs w:val="0"/>
          <w:color w:val="auto"/>
          <w:sz w:val="36"/>
          <w:szCs w:val="36"/>
          <w:highlight w:val="none"/>
          <w:lang w:val="en-US" w:eastAsia="zh-CN"/>
        </w:rPr>
        <w:t>临时用地手续已到期，需进一步补办农转用等用地手续。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永福混凝土搅拌站、宇鑫搅拌站</w:t>
      </w:r>
      <w:r>
        <w:rPr>
          <w:rFonts w:hint="eastAsia" w:ascii="Times New Roman" w:hAnsi="Times New Roman" w:eastAsia="仿宋_GB2312" w:cs="Times New Roman"/>
          <w:b w:val="0"/>
          <w:bCs w:val="0"/>
          <w:color w:val="auto"/>
          <w:sz w:val="36"/>
          <w:szCs w:val="36"/>
          <w:highlight w:val="none"/>
          <w:lang w:val="en-US" w:eastAsia="zh-CN"/>
        </w:rPr>
        <w:t>已取得发改、市监等部门意见，需及时补办相应的用地、环评验收、住建等手续。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4.</w:t>
      </w:r>
      <w:r>
        <w:rPr>
          <w:rFonts w:hint="default" w:ascii="Times New Roman" w:hAnsi="Times New Roman" w:eastAsia="仿宋_GB2312" w:cs="Times New Roman"/>
          <w:b/>
          <w:bCs/>
          <w:color w:val="auto"/>
          <w:sz w:val="36"/>
          <w:szCs w:val="36"/>
          <w:highlight w:val="none"/>
          <w:lang w:val="en-US" w:eastAsia="zh-CN"/>
        </w:rPr>
        <w:t>产能整合类</w:t>
      </w:r>
      <w:r>
        <w:rPr>
          <w:rFonts w:hint="eastAsia" w:ascii="Times New Roman" w:hAnsi="Times New Roman" w:eastAsia="仿宋_GB2312" w:cs="Times New Roman"/>
          <w:b/>
          <w:bCs/>
          <w:color w:val="auto"/>
          <w:sz w:val="36"/>
          <w:szCs w:val="36"/>
          <w:highlight w:val="none"/>
          <w:lang w:val="en-US" w:eastAsia="zh-CN"/>
        </w:rPr>
        <w:t>。</w:t>
      </w:r>
      <w:r>
        <w:rPr>
          <w:rFonts w:hint="eastAsia" w:ascii="Times New Roman" w:hAnsi="Times New Roman" w:eastAsia="仿宋_GB2312" w:cs="Times New Roman"/>
          <w:b w:val="0"/>
          <w:bCs w:val="0"/>
          <w:color w:val="auto"/>
          <w:sz w:val="36"/>
          <w:szCs w:val="36"/>
          <w:highlight w:val="none"/>
          <w:lang w:val="en-US" w:eastAsia="zh-CN"/>
        </w:rPr>
        <w:t>充分考虑企业</w:t>
      </w:r>
      <w:r>
        <w:rPr>
          <w:rFonts w:hint="default" w:ascii="Times New Roman" w:hAnsi="Times New Roman" w:eastAsia="仿宋_GB2312" w:cs="Times New Roman"/>
          <w:b w:val="0"/>
          <w:bCs w:val="0"/>
          <w:color w:val="auto"/>
          <w:sz w:val="36"/>
          <w:szCs w:val="36"/>
          <w:highlight w:val="none"/>
          <w:lang w:val="en-US" w:eastAsia="zh-CN"/>
        </w:rPr>
        <w:t>意愿</w:t>
      </w:r>
      <w:r>
        <w:rPr>
          <w:rFonts w:hint="eastAsia" w:ascii="Times New Roman" w:hAnsi="Times New Roman" w:eastAsia="仿宋_GB2312" w:cs="Times New Roman"/>
          <w:b w:val="0"/>
          <w:bCs w:val="0"/>
          <w:color w:val="auto"/>
          <w:sz w:val="36"/>
          <w:szCs w:val="36"/>
          <w:highlight w:val="none"/>
          <w:lang w:val="en-US" w:eastAsia="zh-CN"/>
        </w:rPr>
        <w:t>，将12个产能整合类企业进行兼并组合，整合后企业所在乡镇梅城镇、高明乡、江南镇、平口镇、烟溪镇各整合保留为1座。由各乡镇牵头进行整合，相关企业自行提出申请，</w:t>
      </w:r>
      <w:r>
        <w:rPr>
          <w:rFonts w:hint="eastAsia" w:ascii="Times New Roman" w:hAnsi="Times New Roman" w:eastAsia="仿宋_GB2312" w:cs="Times New Roman"/>
          <w:b w:val="0"/>
          <w:bCs w:val="0"/>
          <w:color w:val="FF0000"/>
          <w:sz w:val="36"/>
          <w:szCs w:val="36"/>
          <w:highlight w:val="none"/>
          <w:lang w:val="en-US" w:eastAsia="zh-CN"/>
        </w:rPr>
        <w:t>并提交整合方案，报属地乡镇同意后，依法依规到各部</w:t>
      </w:r>
      <w:bookmarkStart w:id="0" w:name="_GoBack"/>
      <w:bookmarkEnd w:id="0"/>
      <w:r>
        <w:rPr>
          <w:rFonts w:hint="eastAsia" w:ascii="Times New Roman" w:hAnsi="Times New Roman" w:eastAsia="仿宋_GB2312" w:cs="Times New Roman"/>
          <w:b w:val="0"/>
          <w:bCs w:val="0"/>
          <w:color w:val="FF0000"/>
          <w:sz w:val="36"/>
          <w:szCs w:val="36"/>
          <w:highlight w:val="none"/>
          <w:lang w:val="en-US" w:eastAsia="zh-CN"/>
        </w:rPr>
        <w:t>门办理相关审批手续，如整合不成功，将纳入撤销类予以拆除，同步归并至新增类，按《专项规划》产能布设要求设置新增站点。</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shd w:val="clear" w:color="auto" w:fill="auto"/>
          <w:lang w:val="en-US" w:eastAsia="zh-CN"/>
        </w:rPr>
      </w:pPr>
      <w:r>
        <w:rPr>
          <w:rFonts w:hint="eastAsia" w:ascii="Times New Roman" w:hAnsi="Times New Roman" w:eastAsia="仿宋_GB2312" w:cs="Times New Roman"/>
          <w:b/>
          <w:bCs/>
          <w:color w:val="auto"/>
          <w:sz w:val="36"/>
          <w:szCs w:val="36"/>
          <w:highlight w:val="none"/>
          <w:shd w:val="clear" w:color="auto" w:fill="auto"/>
          <w:lang w:val="en-US" w:eastAsia="zh-CN"/>
        </w:rPr>
        <w:t>5.</w:t>
      </w:r>
      <w:r>
        <w:rPr>
          <w:rFonts w:hint="default" w:ascii="Times New Roman" w:hAnsi="Times New Roman" w:eastAsia="仿宋_GB2312" w:cs="Times New Roman"/>
          <w:b/>
          <w:bCs/>
          <w:color w:val="auto"/>
          <w:sz w:val="36"/>
          <w:szCs w:val="36"/>
          <w:highlight w:val="none"/>
          <w:shd w:val="clear" w:color="auto" w:fill="auto"/>
          <w:lang w:val="en-US" w:eastAsia="zh-CN"/>
        </w:rPr>
        <w:t>撤销类</w:t>
      </w:r>
      <w:r>
        <w:rPr>
          <w:rFonts w:hint="eastAsia" w:ascii="Times New Roman" w:hAnsi="Times New Roman" w:eastAsia="仿宋_GB2312" w:cs="Times New Roman"/>
          <w:b/>
          <w:bCs/>
          <w:color w:val="auto"/>
          <w:sz w:val="36"/>
          <w:szCs w:val="36"/>
          <w:highlight w:val="none"/>
          <w:shd w:val="clear" w:color="auto" w:fill="auto"/>
          <w:lang w:val="en-US" w:eastAsia="zh-CN"/>
        </w:rPr>
        <w:t>。</w:t>
      </w:r>
      <w:r>
        <w:rPr>
          <w:rFonts w:hint="eastAsia" w:ascii="Times New Roman" w:hAnsi="Times New Roman" w:eastAsia="仿宋_GB2312" w:cs="Times New Roman"/>
          <w:b w:val="0"/>
          <w:bCs w:val="0"/>
          <w:color w:val="auto"/>
          <w:sz w:val="36"/>
          <w:szCs w:val="36"/>
          <w:highlight w:val="none"/>
          <w:shd w:val="clear" w:color="auto" w:fill="auto"/>
          <w:lang w:val="en-US" w:eastAsia="zh-CN"/>
        </w:rPr>
        <w:t>涉及的33个企业均未办理发改、用地、环保、住建等手续，由各乡镇会同住建、自然资源、环保、工商等有关部门依法查处，按要求责令停止预拌混凝土生产，移除设备，拆除建筑，按照国家相关标准对场地土壤进行修复，同时处理好人员再就业、债权债务等遗留问题。</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6.</w:t>
      </w:r>
      <w:r>
        <w:rPr>
          <w:rFonts w:hint="default" w:ascii="Times New Roman" w:hAnsi="Times New Roman" w:eastAsia="仿宋_GB2312" w:cs="Times New Roman"/>
          <w:b/>
          <w:bCs/>
          <w:color w:val="auto"/>
          <w:sz w:val="36"/>
          <w:szCs w:val="36"/>
          <w:highlight w:val="none"/>
          <w:lang w:val="en-US" w:eastAsia="zh-CN"/>
        </w:rPr>
        <w:t>新增类</w:t>
      </w:r>
      <w:r>
        <w:rPr>
          <w:rFonts w:hint="eastAsia" w:ascii="Times New Roman" w:hAnsi="Times New Roman" w:eastAsia="仿宋_GB2312" w:cs="Times New Roman"/>
          <w:b/>
          <w:bCs/>
          <w:color w:val="auto"/>
          <w:sz w:val="36"/>
          <w:szCs w:val="36"/>
          <w:highlight w:val="none"/>
          <w:lang w:val="en-US" w:eastAsia="zh-CN"/>
        </w:rPr>
        <w:t>。</w:t>
      </w:r>
      <w:r>
        <w:rPr>
          <w:rFonts w:hint="default" w:ascii="Times New Roman" w:hAnsi="Times New Roman" w:eastAsia="仿宋_GB2312" w:cs="Times New Roman"/>
          <w:b w:val="0"/>
          <w:bCs w:val="0"/>
          <w:color w:val="FF0000"/>
          <w:sz w:val="36"/>
          <w:szCs w:val="36"/>
          <w:highlight w:val="none"/>
          <w:lang w:val="en-US" w:eastAsia="zh-CN"/>
        </w:rPr>
        <w:t>新增站点</w:t>
      </w:r>
      <w:r>
        <w:rPr>
          <w:rFonts w:hint="eastAsia" w:ascii="Times New Roman" w:hAnsi="Times New Roman" w:eastAsia="仿宋_GB2312" w:cs="Times New Roman"/>
          <w:b w:val="0"/>
          <w:bCs w:val="0"/>
          <w:color w:val="FF0000"/>
          <w:sz w:val="36"/>
          <w:szCs w:val="36"/>
          <w:highlight w:val="none"/>
          <w:lang w:val="en-US" w:eastAsia="zh-CN"/>
        </w:rPr>
        <w:t>由乡镇进行布点初审</w:t>
      </w:r>
      <w:r>
        <w:rPr>
          <w:rFonts w:hint="default" w:ascii="Times New Roman" w:hAnsi="Times New Roman" w:eastAsia="仿宋_GB2312" w:cs="Times New Roman"/>
          <w:b w:val="0"/>
          <w:bCs w:val="0"/>
          <w:color w:val="FF0000"/>
          <w:sz w:val="36"/>
          <w:szCs w:val="36"/>
          <w:highlight w:val="none"/>
          <w:lang w:val="en-US" w:eastAsia="zh-CN"/>
        </w:rPr>
        <w:t>，</w:t>
      </w:r>
      <w:r>
        <w:rPr>
          <w:rFonts w:hint="eastAsia" w:ascii="Times New Roman" w:hAnsi="Times New Roman" w:eastAsia="仿宋_GB2312" w:cs="Times New Roman"/>
          <w:b w:val="0"/>
          <w:bCs w:val="0"/>
          <w:color w:val="FF0000"/>
          <w:sz w:val="36"/>
          <w:szCs w:val="36"/>
          <w:highlight w:val="none"/>
          <w:lang w:val="en-US" w:eastAsia="zh-CN"/>
        </w:rPr>
        <w:t>报住建部门组织工作专班进行布点审批以后，企业按《专项规划》的要求，依法依规到各部门办理相关审批手续。</w:t>
      </w:r>
    </w:p>
    <w:p>
      <w:pPr>
        <w:numPr>
          <w:ilvl w:val="0"/>
          <w:numId w:val="0"/>
        </w:numPr>
        <w:ind w:firstLine="720" w:firstLineChars="200"/>
        <w:outlineLvl w:val="0"/>
        <w:rPr>
          <w:rFonts w:hint="default" w:ascii="Times New Roman" w:hAnsi="Times New Roman" w:eastAsia="黑体" w:cs="Times New Roman"/>
          <w:color w:val="auto"/>
          <w:sz w:val="36"/>
          <w:szCs w:val="36"/>
          <w:highlight w:val="none"/>
          <w:lang w:val="en-US" w:eastAsia="zh-CN"/>
        </w:rPr>
      </w:pPr>
      <w:r>
        <w:rPr>
          <w:rFonts w:hint="default" w:ascii="Times New Roman" w:hAnsi="Times New Roman" w:eastAsia="黑体" w:cs="Times New Roman"/>
          <w:color w:val="auto"/>
          <w:sz w:val="36"/>
          <w:szCs w:val="36"/>
          <w:highlight w:val="none"/>
          <w:lang w:val="en-US" w:eastAsia="zh-CN"/>
        </w:rPr>
        <w:t>六、时间安排</w:t>
      </w:r>
    </w:p>
    <w:p>
      <w:pPr>
        <w:ind w:firstLine="723" w:firstLineChars="200"/>
        <w:rPr>
          <w:rFonts w:hint="eastAsia" w:ascii="Times New Roman" w:hAnsi="Times New Roman" w:eastAsia="仿宋_GB2312" w:cs="Times New Roman"/>
          <w:color w:val="auto"/>
          <w:sz w:val="36"/>
          <w:szCs w:val="36"/>
          <w:highlight w:val="none"/>
          <w:lang w:val="en-US" w:eastAsia="zh-CN"/>
        </w:rPr>
      </w:pPr>
      <w:r>
        <w:rPr>
          <w:rFonts w:hint="default" w:ascii="Times New Roman" w:hAnsi="Times New Roman" w:eastAsia="仿宋_GB2312" w:cs="Times New Roman"/>
          <w:b/>
          <w:bCs/>
          <w:color w:val="auto"/>
          <w:sz w:val="36"/>
          <w:szCs w:val="36"/>
          <w:highlight w:val="none"/>
          <w:lang w:val="en-US" w:eastAsia="zh-CN"/>
        </w:rPr>
        <w:t>（</w:t>
      </w:r>
      <w:r>
        <w:rPr>
          <w:rFonts w:hint="eastAsia" w:ascii="Times New Roman" w:hAnsi="Times New Roman" w:eastAsia="仿宋_GB2312" w:cs="Times New Roman"/>
          <w:b/>
          <w:bCs/>
          <w:color w:val="auto"/>
          <w:sz w:val="36"/>
          <w:szCs w:val="36"/>
          <w:highlight w:val="none"/>
          <w:lang w:val="en-US" w:eastAsia="zh-CN"/>
        </w:rPr>
        <w:t>一</w:t>
      </w:r>
      <w:r>
        <w:rPr>
          <w:rFonts w:hint="default" w:ascii="Times New Roman" w:hAnsi="Times New Roman" w:eastAsia="仿宋_GB2312" w:cs="Times New Roman"/>
          <w:b/>
          <w:bCs/>
          <w:color w:val="auto"/>
          <w:sz w:val="36"/>
          <w:szCs w:val="36"/>
          <w:highlight w:val="none"/>
          <w:lang w:val="en-US" w:eastAsia="zh-CN"/>
        </w:rPr>
        <w:t>）</w:t>
      </w:r>
      <w:r>
        <w:rPr>
          <w:rFonts w:hint="eastAsia" w:ascii="Times New Roman" w:hAnsi="Times New Roman" w:eastAsia="仿宋_GB2312" w:cs="Times New Roman"/>
          <w:b/>
          <w:bCs/>
          <w:color w:val="auto"/>
          <w:sz w:val="36"/>
          <w:szCs w:val="36"/>
          <w:highlight w:val="none"/>
          <w:lang w:val="en-US" w:eastAsia="zh-CN"/>
        </w:rPr>
        <w:t>准备阶段。</w:t>
      </w:r>
      <w:r>
        <w:rPr>
          <w:rFonts w:hint="eastAsia" w:ascii="Times New Roman" w:hAnsi="Times New Roman" w:eastAsia="仿宋_GB2312" w:cs="Times New Roman"/>
          <w:color w:val="auto"/>
          <w:sz w:val="36"/>
          <w:szCs w:val="36"/>
          <w:highlight w:val="none"/>
          <w:lang w:val="en-US" w:eastAsia="zh-CN"/>
        </w:rPr>
        <w:t>2024年6月初，组织召开全县预拌混凝土搅拌站整治实施动员会议，发布有关通告，加大宣传力度，营造此次实施工作的良好氛围。各企业和相关乡镇、行业部门根据</w:t>
      </w:r>
      <w:r>
        <w:rPr>
          <w:rFonts w:hint="eastAsia" w:ascii="Times New Roman" w:hAnsi="Times New Roman" w:eastAsia="仿宋_GB2312" w:cs="Times New Roman"/>
          <w:b w:val="0"/>
          <w:bCs w:val="0"/>
          <w:color w:val="auto"/>
          <w:sz w:val="36"/>
          <w:szCs w:val="36"/>
          <w:highlight w:val="none"/>
          <w:lang w:val="en-US" w:eastAsia="zh-CN"/>
        </w:rPr>
        <w:t>《专项规划》和</w:t>
      </w:r>
      <w:r>
        <w:rPr>
          <w:rFonts w:hint="eastAsia" w:ascii="Times New Roman" w:hAnsi="Times New Roman" w:eastAsia="仿宋_GB2312" w:cs="Times New Roman"/>
          <w:color w:val="auto"/>
          <w:sz w:val="36"/>
          <w:szCs w:val="36"/>
          <w:highlight w:val="none"/>
          <w:lang w:val="en-US" w:eastAsia="zh-CN"/>
        </w:rPr>
        <w:t>本实施方案要求明确目标责任，强化落实。</w:t>
      </w:r>
    </w:p>
    <w:p>
      <w:pPr>
        <w:ind w:firstLine="723" w:firstLineChars="200"/>
        <w:rPr>
          <w:rFonts w:hint="default" w:ascii="Times New Roman" w:hAnsi="Times New Roman" w:eastAsia="仿宋_GB2312" w:cs="Times New Roman"/>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（二）整治阶段。</w:t>
      </w:r>
      <w:r>
        <w:rPr>
          <w:rFonts w:hint="eastAsia" w:ascii="Times New Roman" w:hAnsi="Times New Roman" w:eastAsia="仿宋_GB2312" w:cs="Times New Roman"/>
          <w:color w:val="auto"/>
          <w:sz w:val="36"/>
          <w:szCs w:val="36"/>
          <w:highlight w:val="none"/>
          <w:lang w:val="en-US" w:eastAsia="zh-CN"/>
        </w:rPr>
        <w:t>至2024年6月底，全面开展对全县撤销类企业进行整治。</w:t>
      </w:r>
    </w:p>
    <w:p>
      <w:pPr>
        <w:ind w:firstLine="723" w:firstLineChars="200"/>
        <w:rPr>
          <w:rFonts w:hint="default" w:ascii="Times New Roman" w:hAnsi="Times New Roman" w:eastAsia="仿宋_GB2312" w:cs="Times New Roman"/>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（三）核查阶段。</w:t>
      </w:r>
      <w:r>
        <w:rPr>
          <w:rFonts w:hint="eastAsia" w:ascii="Times New Roman" w:hAnsi="Times New Roman" w:eastAsia="仿宋_GB2312" w:cs="Times New Roman"/>
          <w:color w:val="auto"/>
          <w:sz w:val="36"/>
          <w:szCs w:val="36"/>
          <w:highlight w:val="none"/>
          <w:lang w:val="en-US" w:eastAsia="zh-CN"/>
        </w:rPr>
        <w:t>2024年7月至2024年12月，按实施方案完成保留资质搬迁完善类、完善手续类企业治理目标，相关企业手续齐备。</w:t>
      </w:r>
    </w:p>
    <w:p>
      <w:pPr>
        <w:ind w:firstLine="723" w:firstLineChars="200"/>
        <w:rPr>
          <w:rFonts w:hint="default" w:ascii="Times New Roman" w:hAnsi="Times New Roman" w:eastAsia="仿宋_GB2312" w:cs="Times New Roman"/>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（四）新建阶段。</w:t>
      </w:r>
      <w:r>
        <w:rPr>
          <w:rFonts w:hint="eastAsia" w:ascii="Times New Roman" w:hAnsi="Times New Roman" w:eastAsia="仿宋_GB2312" w:cs="Times New Roman"/>
          <w:color w:val="auto"/>
          <w:sz w:val="36"/>
          <w:szCs w:val="36"/>
          <w:highlight w:val="none"/>
          <w:lang w:val="en-US" w:eastAsia="zh-CN"/>
        </w:rPr>
        <w:t>至2035年，</w:t>
      </w:r>
      <w:r>
        <w:rPr>
          <w:rFonts w:hint="eastAsia" w:ascii="Times New Roman" w:hAnsi="Times New Roman" w:eastAsia="仿宋_GB2312" w:cs="Times New Roman"/>
          <w:b w:val="0"/>
          <w:bCs w:val="0"/>
          <w:color w:val="auto"/>
          <w:sz w:val="36"/>
          <w:szCs w:val="36"/>
          <w:highlight w:val="none"/>
          <w:lang w:val="en-US" w:eastAsia="zh-CN"/>
        </w:rPr>
        <w:t>按照《专项规划》站点布设要求，根据市场需求，完成近期、远期站点的建设。</w:t>
      </w:r>
    </w:p>
    <w:p>
      <w:pPr>
        <w:ind w:firstLine="723" w:firstLineChars="200"/>
        <w:rPr>
          <w:rFonts w:hint="default" w:ascii="Times New Roman" w:hAnsi="Times New Roman" w:eastAsia="仿宋_GB2312" w:cs="Times New Roman"/>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（五）验收阶段。</w:t>
      </w:r>
      <w:r>
        <w:rPr>
          <w:rFonts w:hint="eastAsia" w:ascii="Times New Roman" w:hAnsi="Times New Roman" w:eastAsia="仿宋_GB2312" w:cs="Times New Roman"/>
          <w:color w:val="auto"/>
          <w:sz w:val="36"/>
          <w:szCs w:val="36"/>
          <w:highlight w:val="none"/>
          <w:lang w:val="en-US" w:eastAsia="zh-CN"/>
        </w:rPr>
        <w:t>至2035年，全县各预拌混凝土企业完成各部门验收，同时达到绿色生产条件。</w:t>
      </w:r>
    </w:p>
    <w:p>
      <w:pPr>
        <w:numPr>
          <w:ilvl w:val="0"/>
          <w:numId w:val="0"/>
        </w:numPr>
        <w:ind w:firstLine="720" w:firstLineChars="200"/>
        <w:outlineLvl w:val="0"/>
        <w:rPr>
          <w:rFonts w:hint="default" w:ascii="Times New Roman" w:hAnsi="Times New Roman" w:eastAsia="黑体" w:cs="Times New Roman"/>
          <w:color w:val="auto"/>
          <w:sz w:val="36"/>
          <w:szCs w:val="36"/>
          <w:highlight w:val="none"/>
          <w:lang w:val="en-US" w:eastAsia="zh-CN"/>
        </w:rPr>
      </w:pPr>
      <w:r>
        <w:rPr>
          <w:rFonts w:hint="default" w:ascii="Times New Roman" w:hAnsi="Times New Roman" w:eastAsia="黑体" w:cs="Times New Roman"/>
          <w:color w:val="auto"/>
          <w:sz w:val="36"/>
          <w:szCs w:val="36"/>
          <w:highlight w:val="none"/>
          <w:lang w:val="en-US" w:eastAsia="zh-CN"/>
        </w:rPr>
        <w:t>七、保障措施</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9"/>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bCs/>
          <w:color w:val="auto"/>
          <w:sz w:val="36"/>
          <w:szCs w:val="36"/>
          <w:highlight w:val="none"/>
          <w:lang w:eastAsia="zh-CN"/>
        </w:rPr>
        <w:t>（</w:t>
      </w:r>
      <w:r>
        <w:rPr>
          <w:rFonts w:hint="eastAsia" w:ascii="Times New Roman" w:hAnsi="Times New Roman" w:eastAsia="仿宋_GB2312" w:cs="Times New Roman"/>
          <w:b/>
          <w:bCs/>
          <w:color w:val="auto"/>
          <w:sz w:val="36"/>
          <w:szCs w:val="36"/>
          <w:highlight w:val="none"/>
          <w:lang w:val="en-US" w:eastAsia="zh-CN"/>
        </w:rPr>
        <w:t>一</w:t>
      </w:r>
      <w:r>
        <w:rPr>
          <w:rFonts w:hint="eastAsia" w:ascii="Times New Roman" w:hAnsi="Times New Roman" w:eastAsia="仿宋_GB2312" w:cs="Times New Roman"/>
          <w:b/>
          <w:bCs/>
          <w:color w:val="auto"/>
          <w:sz w:val="36"/>
          <w:szCs w:val="36"/>
          <w:highlight w:val="none"/>
          <w:lang w:eastAsia="zh-CN"/>
        </w:rPr>
        <w:t>）</w:t>
      </w:r>
      <w:r>
        <w:rPr>
          <w:rFonts w:hint="default" w:ascii="Times New Roman" w:hAnsi="Times New Roman" w:eastAsia="仿宋_GB2312" w:cs="Times New Roman"/>
          <w:b/>
          <w:bCs/>
          <w:color w:val="auto"/>
          <w:sz w:val="36"/>
          <w:szCs w:val="36"/>
          <w:highlight w:val="none"/>
        </w:rPr>
        <w:t>加强组织领导。</w:t>
      </w:r>
      <w:r>
        <w:rPr>
          <w:rFonts w:hint="default" w:ascii="Times New Roman" w:hAnsi="Times New Roman" w:eastAsia="仿宋_GB2312" w:cs="Times New Roman"/>
          <w:b w:val="0"/>
          <w:bCs w:val="0"/>
          <w:color w:val="auto"/>
          <w:sz w:val="36"/>
          <w:szCs w:val="36"/>
          <w:highlight w:val="none"/>
        </w:rPr>
        <w:t>成立安化县预拌混凝土搅拌站专项</w:t>
      </w:r>
      <w:r>
        <w:rPr>
          <w:rFonts w:hint="eastAsia" w:ascii="Times New Roman" w:hAnsi="Times New Roman" w:eastAsia="仿宋_GB2312" w:cs="Times New Roman"/>
          <w:b w:val="0"/>
          <w:bCs w:val="0"/>
          <w:color w:val="auto"/>
          <w:sz w:val="36"/>
          <w:szCs w:val="36"/>
          <w:highlight w:val="none"/>
          <w:lang w:val="en-US" w:eastAsia="zh-CN"/>
        </w:rPr>
        <w:t>规划治理</w:t>
      </w:r>
      <w:r>
        <w:rPr>
          <w:rFonts w:hint="default" w:ascii="Times New Roman" w:hAnsi="Times New Roman" w:eastAsia="仿宋_GB2312" w:cs="Times New Roman"/>
          <w:b w:val="0"/>
          <w:bCs w:val="0"/>
          <w:color w:val="auto"/>
          <w:sz w:val="36"/>
          <w:szCs w:val="36"/>
          <w:highlight w:val="none"/>
        </w:rPr>
        <w:t>工作专班（以下简称专班），强化责任担当，由县人民政府分管副县长任组长，县政府办联系副主任和县住建局主要负责人任副组长，成员单位包括县纪委监委、县财政局、县发改局、市生态环境局安化分局、县住建局、县自然资源局、县公安局、县司法局、县交通运输局、县城管执法局、县农业农村局、县市监局、县科工局、县林业局、县水利局、县应急管理局、县税务局、县融媒体中心、国网安化供电公司、各乡镇人民政府（含县城南区事务中心和安化经开区），专班办公室设县住建局，负责专班日常工作。</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9"/>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bCs/>
          <w:color w:val="auto"/>
          <w:sz w:val="36"/>
          <w:szCs w:val="36"/>
          <w:highlight w:val="none"/>
          <w:lang w:eastAsia="zh-CN"/>
        </w:rPr>
        <w:t>（</w:t>
      </w:r>
      <w:r>
        <w:rPr>
          <w:rFonts w:hint="eastAsia" w:ascii="Times New Roman" w:hAnsi="Times New Roman" w:eastAsia="仿宋_GB2312" w:cs="Times New Roman"/>
          <w:b/>
          <w:bCs/>
          <w:color w:val="auto"/>
          <w:sz w:val="36"/>
          <w:szCs w:val="36"/>
          <w:highlight w:val="none"/>
          <w:lang w:val="en-US" w:eastAsia="zh-CN"/>
        </w:rPr>
        <w:t>二</w:t>
      </w:r>
      <w:r>
        <w:rPr>
          <w:rFonts w:hint="eastAsia" w:ascii="Times New Roman" w:hAnsi="Times New Roman" w:eastAsia="仿宋_GB2312" w:cs="Times New Roman"/>
          <w:b/>
          <w:bCs/>
          <w:color w:val="auto"/>
          <w:sz w:val="36"/>
          <w:szCs w:val="36"/>
          <w:highlight w:val="none"/>
          <w:lang w:eastAsia="zh-CN"/>
        </w:rPr>
        <w:t>）</w:t>
      </w:r>
      <w:r>
        <w:rPr>
          <w:rFonts w:hint="default" w:ascii="Times New Roman" w:hAnsi="Times New Roman" w:eastAsia="仿宋_GB2312" w:cs="Times New Roman"/>
          <w:b/>
          <w:bCs/>
          <w:color w:val="auto"/>
          <w:sz w:val="36"/>
          <w:szCs w:val="36"/>
          <w:highlight w:val="none"/>
        </w:rPr>
        <w:t>开展宣传引导。</w:t>
      </w:r>
      <w:r>
        <w:rPr>
          <w:rFonts w:hint="default" w:ascii="Times New Roman" w:hAnsi="Times New Roman" w:eastAsia="仿宋_GB2312" w:cs="Times New Roman"/>
          <w:b w:val="0"/>
          <w:bCs w:val="0"/>
          <w:color w:val="auto"/>
          <w:sz w:val="36"/>
          <w:szCs w:val="36"/>
          <w:highlight w:val="none"/>
        </w:rPr>
        <w:t>组织专班向各乡镇发布协查公告，采取张贴海报、印发传单、悬挂横幅、发送短信、上门动员等形式，加大宣传工作力度，科普整治非法混凝土搅拌站工作的必要性，在</w:t>
      </w:r>
      <w:r>
        <w:rPr>
          <w:rFonts w:hint="eastAsia" w:ascii="Times New Roman" w:hAnsi="Times New Roman" w:eastAsia="仿宋_GB2312" w:cs="Times New Roman"/>
          <w:b w:val="0"/>
          <w:bCs w:val="0"/>
          <w:color w:val="auto"/>
          <w:sz w:val="36"/>
          <w:szCs w:val="36"/>
          <w:highlight w:val="none"/>
          <w:lang w:val="en-US" w:eastAsia="zh-CN"/>
        </w:rPr>
        <w:t>规划治理</w:t>
      </w:r>
      <w:r>
        <w:rPr>
          <w:rFonts w:hint="default" w:ascii="Times New Roman" w:hAnsi="Times New Roman" w:eastAsia="仿宋_GB2312" w:cs="Times New Roman"/>
          <w:b w:val="0"/>
          <w:bCs w:val="0"/>
          <w:color w:val="auto"/>
          <w:sz w:val="36"/>
          <w:szCs w:val="36"/>
          <w:highlight w:val="none"/>
        </w:rPr>
        <w:t>实施过程中，如妨碍、阻挠、拒绝执法人员依法执行公务，甚至串联闹事、暴力抗法的，将移交公安部门处理。广泛宣传预拌混凝土行业在建立健全绿色低碳循环发展经济体系中的重要作用，选树先进典型，发挥带动效应，使绿色、低碳、创新、智能化发展理念逐步成为行业企业的自觉行为和行动方向。</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9"/>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bCs/>
          <w:color w:val="auto"/>
          <w:sz w:val="36"/>
          <w:szCs w:val="36"/>
          <w:highlight w:val="none"/>
          <w:lang w:eastAsia="zh-CN"/>
        </w:rPr>
        <w:t>（</w:t>
      </w:r>
      <w:r>
        <w:rPr>
          <w:rFonts w:hint="eastAsia" w:ascii="Times New Roman" w:hAnsi="Times New Roman" w:eastAsia="仿宋_GB2312" w:cs="Times New Roman"/>
          <w:b/>
          <w:bCs/>
          <w:color w:val="auto"/>
          <w:sz w:val="36"/>
          <w:szCs w:val="36"/>
          <w:highlight w:val="none"/>
          <w:lang w:val="en-US" w:eastAsia="zh-CN"/>
        </w:rPr>
        <w:t>三</w:t>
      </w:r>
      <w:r>
        <w:rPr>
          <w:rFonts w:hint="eastAsia" w:ascii="Times New Roman" w:hAnsi="Times New Roman" w:eastAsia="仿宋_GB2312" w:cs="Times New Roman"/>
          <w:b/>
          <w:bCs/>
          <w:color w:val="auto"/>
          <w:sz w:val="36"/>
          <w:szCs w:val="36"/>
          <w:highlight w:val="none"/>
          <w:lang w:eastAsia="zh-CN"/>
        </w:rPr>
        <w:t>）</w:t>
      </w:r>
      <w:r>
        <w:rPr>
          <w:rFonts w:hint="default" w:ascii="Times New Roman" w:hAnsi="Times New Roman" w:eastAsia="仿宋_GB2312" w:cs="Times New Roman"/>
          <w:b/>
          <w:bCs/>
          <w:color w:val="auto"/>
          <w:sz w:val="36"/>
          <w:szCs w:val="36"/>
          <w:highlight w:val="none"/>
        </w:rPr>
        <w:t>完善监督机制。</w:t>
      </w:r>
      <w:r>
        <w:rPr>
          <w:rFonts w:hint="default" w:ascii="Times New Roman" w:hAnsi="Times New Roman" w:eastAsia="仿宋_GB2312" w:cs="Times New Roman"/>
          <w:b w:val="0"/>
          <w:bCs w:val="0"/>
          <w:color w:val="auto"/>
          <w:sz w:val="36"/>
          <w:szCs w:val="36"/>
          <w:highlight w:val="none"/>
        </w:rPr>
        <w:t>完善预拌混凝土监督机制，建立健全质量控制体系，严格按照质量标准和规范进行生产供应，大力推进行业诚信体系建设，建立企业诚信评价与档案制度，营造守信激励、失信惩戒的市场环境。加强规划指导和市场调控，以高起点、高标准发展预拌混凝土行业。制定并完善行业管理规定和市场准入退出机制，建立起一套</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提高准入、完善体系、严格管控、有序退出</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的企业管理体系，提高准入标准，淘汰落后产能，制止盲目发展与低水平建设，促进行业转型升级。</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9"/>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bCs/>
          <w:color w:val="auto"/>
          <w:sz w:val="36"/>
          <w:szCs w:val="36"/>
          <w:highlight w:val="none"/>
          <w:lang w:eastAsia="zh-CN"/>
        </w:rPr>
        <w:t>（</w:t>
      </w:r>
      <w:r>
        <w:rPr>
          <w:rFonts w:hint="eastAsia" w:ascii="Times New Roman" w:hAnsi="Times New Roman" w:eastAsia="仿宋_GB2312" w:cs="Times New Roman"/>
          <w:b/>
          <w:bCs/>
          <w:color w:val="auto"/>
          <w:sz w:val="36"/>
          <w:szCs w:val="36"/>
          <w:highlight w:val="none"/>
          <w:lang w:val="en-US" w:eastAsia="zh-CN"/>
        </w:rPr>
        <w:t>四</w:t>
      </w:r>
      <w:r>
        <w:rPr>
          <w:rFonts w:hint="eastAsia" w:ascii="Times New Roman" w:hAnsi="Times New Roman" w:eastAsia="仿宋_GB2312" w:cs="Times New Roman"/>
          <w:b/>
          <w:bCs/>
          <w:color w:val="auto"/>
          <w:sz w:val="36"/>
          <w:szCs w:val="36"/>
          <w:highlight w:val="none"/>
          <w:lang w:eastAsia="zh-CN"/>
        </w:rPr>
        <w:t>）</w:t>
      </w:r>
      <w:r>
        <w:rPr>
          <w:rFonts w:hint="default" w:ascii="Times New Roman" w:hAnsi="Times New Roman" w:eastAsia="仿宋_GB2312" w:cs="Times New Roman"/>
          <w:b/>
          <w:bCs/>
          <w:color w:val="auto"/>
          <w:sz w:val="36"/>
          <w:szCs w:val="36"/>
          <w:highlight w:val="none"/>
        </w:rPr>
        <w:t>落实长效管理。</w:t>
      </w:r>
      <w:r>
        <w:rPr>
          <w:rFonts w:hint="default" w:ascii="Times New Roman" w:hAnsi="Times New Roman" w:eastAsia="仿宋_GB2312" w:cs="Times New Roman"/>
          <w:b w:val="0"/>
          <w:bCs w:val="0"/>
          <w:color w:val="auto"/>
          <w:sz w:val="36"/>
          <w:szCs w:val="36"/>
          <w:highlight w:val="none"/>
        </w:rPr>
        <w:t>在完善各项规定、制度的基础上，形成分工明确、职责清晰的协同工作体系，推动各项工作落到实处。加强各相关部门的通力合作与协调配合，共同实施项目的选址、审批、验收及运行监管，并为产能控制、技术改造、行业重组等提供政策引导和服务。加大对预拌混凝土质量的监督抽查力度，建立健全预拌混凝土生产企业资质动态管理机制；创新监管方式，探索建立“互联网</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rPr>
        <w:t>”监管模式，保证生产使用过程留痕、质量责任可溯；强化信用监管，积极推进信用信息平台建设，对违法违规的市场主体实施联合惩戒，形成工作合力，着力完善监管长效机制。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outlineLvl w:val="9"/>
        <w:rPr>
          <w:rFonts w:hint="default" w:ascii="Times New Roman" w:hAnsi="Times New Roman" w:eastAsia="仿宋_GB2312" w:cs="Times New Roman"/>
          <w:b w:val="0"/>
          <w:bCs w:val="0"/>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beforeLines="0" w:afterLines="0"/>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default" w:ascii="Times New Roman" w:hAnsi="Times New Roman" w:eastAsia="仿宋_GB2312" w:cs="Times New Roman"/>
          <w:b/>
          <w:bCs/>
          <w:color w:val="auto"/>
          <w:sz w:val="36"/>
          <w:szCs w:val="36"/>
          <w:highlight w:val="none"/>
          <w:lang w:val="en-US" w:eastAsia="zh-CN"/>
        </w:rPr>
        <w:t>附件1</w:t>
      </w:r>
    </w:p>
    <w:p>
      <w:pPr>
        <w:spacing w:beforeLines="0" w:afterLines="0"/>
        <w:ind w:left="0" w:leftChars="0" w:firstLine="0" w:firstLineChars="0"/>
        <w:jc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安化县现状预拌混凝土搅拌站分类处理表</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51"/>
        <w:gridCol w:w="1868"/>
        <w:gridCol w:w="1346"/>
        <w:gridCol w:w="5867"/>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51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片区</w:t>
            </w: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乡镇</w:t>
            </w:r>
          </w:p>
        </w:tc>
        <w:tc>
          <w:tcPr>
            <w:tcW w:w="4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序号</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lang w:val="en-US"/>
              </w:rPr>
            </w:pPr>
            <w:r>
              <w:rPr>
                <w:rFonts w:hint="default" w:ascii="Times New Roman" w:hAnsi="Times New Roman" w:eastAsia="仿宋_GB2312" w:cs="Times New Roman"/>
                <w:b/>
                <w:bCs/>
                <w:i w:val="0"/>
                <w:iCs w:val="0"/>
                <w:color w:val="auto"/>
                <w:kern w:val="0"/>
                <w:sz w:val="24"/>
                <w:szCs w:val="24"/>
                <w:u w:val="none"/>
                <w:lang w:val="en-US" w:eastAsia="zh-CN" w:bidi="ar"/>
              </w:rPr>
              <w:t>站点名称</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处理类型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县城</w:t>
            </w: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安化润昌混凝土有限公司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安化金华混凝土有限公司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安化华锐混凝土有限公司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安化县联合混凝土有限公司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湖南安化南方新材料科技有限公司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6</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安化昌隆混凝土有限公司</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鑫兴混凝土有限公司</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8</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固工混凝土有限公司</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9</w:t>
            </w:r>
          </w:p>
        </w:tc>
        <w:tc>
          <w:tcPr>
            <w:tcW w:w="207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兰溪搅拌站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10</w:t>
            </w:r>
          </w:p>
        </w:tc>
        <w:tc>
          <w:tcPr>
            <w:tcW w:w="207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封家冲搅拌站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田庄乡</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11</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安化县鑫旺沥青混凝土有限公司</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田庄乡</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胡文明搅拌站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前乡片区（一）</w:t>
            </w: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13</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安化县梅山混凝土有限公司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14</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三云混凝土搅拌站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15</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安化县骏文商品混凝土有限公司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完善手续类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16</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付智慧搅拌站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17</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付小兵搅拌站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18</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安化云林混凝土制造有限公司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19</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傅琴搅拌站</w:t>
            </w:r>
          </w:p>
        </w:tc>
        <w:tc>
          <w:tcPr>
            <w:tcW w:w="128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20</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冯家湾搅拌站</w:t>
            </w:r>
          </w:p>
        </w:tc>
        <w:tc>
          <w:tcPr>
            <w:tcW w:w="128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21</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龚寒梅搅拌站</w:t>
            </w:r>
          </w:p>
        </w:tc>
        <w:tc>
          <w:tcPr>
            <w:tcW w:w="128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22</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栗庄搅拌站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23</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四方轮搅拌站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24</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乐安公路建设有限公司</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25</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乐安社区搅拌站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26</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匡林搅拌场</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27</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安化乐安混凝土有限公司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28</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安化恒鹏混凝土有限公司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完善手续类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清塘铺镇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29</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永福混凝土搅拌站</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完善手续类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高明乡</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方第堂搅拌站</w:t>
            </w:r>
          </w:p>
        </w:tc>
        <w:tc>
          <w:tcPr>
            <w:tcW w:w="128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高明乡</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久宁搅拌站</w:t>
            </w:r>
          </w:p>
        </w:tc>
        <w:tc>
          <w:tcPr>
            <w:tcW w:w="128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前乡片区（二）</w:t>
            </w: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长塘镇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32</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安化县永顺混凝土有限公司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完善手续类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大福镇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33</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彭永红搅拌站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34</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安化县盛达混凝土有限公司</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35</w:t>
            </w:r>
          </w:p>
        </w:tc>
        <w:tc>
          <w:tcPr>
            <w:tcW w:w="207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中交二航局（仙芙公路场内混凝土搅拌站）-龙丰村</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36</w:t>
            </w:r>
          </w:p>
        </w:tc>
        <w:tc>
          <w:tcPr>
            <w:tcW w:w="207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中交二航局（仙芙公路场内混凝土搅拌站）-九龙社区</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37</w:t>
            </w:r>
          </w:p>
        </w:tc>
        <w:tc>
          <w:tcPr>
            <w:tcW w:w="207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水电十二局（仙芙公路场内混凝土搅拌站）-龙丰村</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38</w:t>
            </w:r>
          </w:p>
        </w:tc>
        <w:tc>
          <w:tcPr>
            <w:tcW w:w="207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水电十二局（仙芙公路场内混凝土搅拌站）-芙蓉村-1</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w:t>
            </w:r>
          </w:p>
        </w:tc>
        <w:tc>
          <w:tcPr>
            <w:tcW w:w="207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水电十二局（仙芙公路场内混凝土搅拌站）-芙蓉村-2</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中间片区（一）</w:t>
            </w: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小淹镇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40</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安化建东混凝土有限责任公司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滔溪镇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41</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腾辉建材</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江南镇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42</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思贤搅拌场</w:t>
            </w:r>
          </w:p>
        </w:tc>
        <w:tc>
          <w:tcPr>
            <w:tcW w:w="128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江南镇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43</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陈建亮搅拌站</w:t>
            </w:r>
          </w:p>
        </w:tc>
        <w:tc>
          <w:tcPr>
            <w:tcW w:w="128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江南镇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44</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龙江公路搅拌站</w:t>
            </w:r>
          </w:p>
        </w:tc>
        <w:tc>
          <w:tcPr>
            <w:tcW w:w="128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中间片区（二）</w:t>
            </w: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45</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王进搅拌站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46</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安化县宏达混凝土搅拌站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47</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洞觉搅拌站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48</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宇鑫搅拌站</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完善手续类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49</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彭云兵搅拌站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50</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金鸡搅拌站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51</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安化县晓安搅拌站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冷市镇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52</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平安搅拌站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冷市镇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53</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曾年初搅拌站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冷市镇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54</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安化华盛建材有限公司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龙塘镇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55</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伟强砂石厂</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库区片区（一）</w:t>
            </w: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柘溪镇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56</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安化固泰混凝土搅拌有限公司</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保留资质搬迁完善类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柘溪镇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57</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唐溪拌合站</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马路镇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58</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立德搅拌站</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完善手续类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奎溪镇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59</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奎溪公路搅拌站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库区片区（二）</w:t>
            </w: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平口镇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60</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安化县湘建建材有限公司</w:t>
            </w:r>
          </w:p>
        </w:tc>
        <w:tc>
          <w:tcPr>
            <w:tcW w:w="128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平口镇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61</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刘陶胜搅拌站</w:t>
            </w:r>
          </w:p>
        </w:tc>
        <w:tc>
          <w:tcPr>
            <w:tcW w:w="128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古楼乡</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62</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夏木兰搅拌站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南金乡</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63</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安化县包台搅拌站</w:t>
            </w:r>
          </w:p>
        </w:tc>
        <w:tc>
          <w:tcPr>
            <w:tcW w:w="128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完善手续类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烟溪镇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64</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李铜刚搅拌站</w:t>
            </w:r>
          </w:p>
        </w:tc>
        <w:tc>
          <w:tcPr>
            <w:tcW w:w="128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烟溪镇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65</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邓习红搅拌站</w:t>
            </w:r>
          </w:p>
        </w:tc>
        <w:tc>
          <w:tcPr>
            <w:tcW w:w="128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1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烟溪镇</w:t>
            </w:r>
          </w:p>
        </w:tc>
        <w:tc>
          <w:tcPr>
            <w:tcW w:w="4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66</w:t>
            </w:r>
          </w:p>
        </w:tc>
        <w:tc>
          <w:tcPr>
            <w:tcW w:w="207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三益建材有限公司</w:t>
            </w:r>
          </w:p>
        </w:tc>
        <w:tc>
          <w:tcPr>
            <w:tcW w:w="128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bl>
    <w:p>
      <w:pPr>
        <w:rPr>
          <w:rFonts w:hint="default" w:ascii="Times New Roman" w:hAnsi="Times New Roman" w:eastAsia="方正小标宋简体" w:cs="Times New Roman"/>
          <w:color w:val="auto"/>
          <w:sz w:val="52"/>
          <w:szCs w:val="52"/>
          <w:highlight w:val="none"/>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240A"/>
    <w:rsid w:val="00C528D4"/>
    <w:rsid w:val="00E84814"/>
    <w:rsid w:val="01CF1530"/>
    <w:rsid w:val="029C04C5"/>
    <w:rsid w:val="02C4232B"/>
    <w:rsid w:val="031A67DB"/>
    <w:rsid w:val="04561A95"/>
    <w:rsid w:val="04673CA2"/>
    <w:rsid w:val="047E44EE"/>
    <w:rsid w:val="04C061D5"/>
    <w:rsid w:val="05300538"/>
    <w:rsid w:val="05393890"/>
    <w:rsid w:val="05DC3D48"/>
    <w:rsid w:val="069C0701"/>
    <w:rsid w:val="069E6B22"/>
    <w:rsid w:val="06CC4290"/>
    <w:rsid w:val="071F2612"/>
    <w:rsid w:val="07372051"/>
    <w:rsid w:val="077126BC"/>
    <w:rsid w:val="07723089"/>
    <w:rsid w:val="07754928"/>
    <w:rsid w:val="08253C58"/>
    <w:rsid w:val="0895730A"/>
    <w:rsid w:val="08B5322E"/>
    <w:rsid w:val="09883270"/>
    <w:rsid w:val="0AC10CE5"/>
    <w:rsid w:val="0B5C2086"/>
    <w:rsid w:val="0B6251C3"/>
    <w:rsid w:val="0B9D6B2F"/>
    <w:rsid w:val="0BB20E09"/>
    <w:rsid w:val="0BD0037E"/>
    <w:rsid w:val="0C142961"/>
    <w:rsid w:val="0C3101BE"/>
    <w:rsid w:val="0C446855"/>
    <w:rsid w:val="0C4F3999"/>
    <w:rsid w:val="0C5B44D7"/>
    <w:rsid w:val="0D0C53E6"/>
    <w:rsid w:val="0D222E5C"/>
    <w:rsid w:val="0D507761"/>
    <w:rsid w:val="0DB066B9"/>
    <w:rsid w:val="0E770F85"/>
    <w:rsid w:val="0ED12C96"/>
    <w:rsid w:val="0EFB3964"/>
    <w:rsid w:val="0F2A5FF8"/>
    <w:rsid w:val="107A1679"/>
    <w:rsid w:val="10B4026F"/>
    <w:rsid w:val="10F20D97"/>
    <w:rsid w:val="110F33C7"/>
    <w:rsid w:val="11232334"/>
    <w:rsid w:val="11AE21C7"/>
    <w:rsid w:val="11E44B84"/>
    <w:rsid w:val="123553DF"/>
    <w:rsid w:val="12B0388F"/>
    <w:rsid w:val="133D3826"/>
    <w:rsid w:val="134C52CB"/>
    <w:rsid w:val="137361BF"/>
    <w:rsid w:val="137A57A0"/>
    <w:rsid w:val="138F0B1F"/>
    <w:rsid w:val="13B06AC4"/>
    <w:rsid w:val="13C47D4B"/>
    <w:rsid w:val="14AD3953"/>
    <w:rsid w:val="14C8078D"/>
    <w:rsid w:val="154020D1"/>
    <w:rsid w:val="15644FA9"/>
    <w:rsid w:val="158521DA"/>
    <w:rsid w:val="15C50828"/>
    <w:rsid w:val="16175528"/>
    <w:rsid w:val="16AC7D86"/>
    <w:rsid w:val="173E6AE4"/>
    <w:rsid w:val="178C3CF3"/>
    <w:rsid w:val="17D31922"/>
    <w:rsid w:val="183028D1"/>
    <w:rsid w:val="184A3267"/>
    <w:rsid w:val="1853036D"/>
    <w:rsid w:val="188C387F"/>
    <w:rsid w:val="189F35B2"/>
    <w:rsid w:val="18A46E1B"/>
    <w:rsid w:val="18CE5C46"/>
    <w:rsid w:val="195425EF"/>
    <w:rsid w:val="195C14A3"/>
    <w:rsid w:val="19AC41D9"/>
    <w:rsid w:val="1A295829"/>
    <w:rsid w:val="1A7016AA"/>
    <w:rsid w:val="1B50328A"/>
    <w:rsid w:val="1BD85BF7"/>
    <w:rsid w:val="1CC7132A"/>
    <w:rsid w:val="1CFA16FF"/>
    <w:rsid w:val="1D385D84"/>
    <w:rsid w:val="1D69418F"/>
    <w:rsid w:val="1D9A259A"/>
    <w:rsid w:val="1DA50304"/>
    <w:rsid w:val="1DAC0C4B"/>
    <w:rsid w:val="1DBF2109"/>
    <w:rsid w:val="1E376476"/>
    <w:rsid w:val="1F3E26EC"/>
    <w:rsid w:val="20866681"/>
    <w:rsid w:val="20FA7F20"/>
    <w:rsid w:val="211D59BC"/>
    <w:rsid w:val="215869F4"/>
    <w:rsid w:val="21B46321"/>
    <w:rsid w:val="21DA38AD"/>
    <w:rsid w:val="2229185D"/>
    <w:rsid w:val="224F7DF7"/>
    <w:rsid w:val="23076924"/>
    <w:rsid w:val="23A777BF"/>
    <w:rsid w:val="23B8466E"/>
    <w:rsid w:val="241A1FFF"/>
    <w:rsid w:val="2433285B"/>
    <w:rsid w:val="246B6A3F"/>
    <w:rsid w:val="24BC2ED4"/>
    <w:rsid w:val="24CD76F9"/>
    <w:rsid w:val="24FE5632"/>
    <w:rsid w:val="26103B6F"/>
    <w:rsid w:val="261455E0"/>
    <w:rsid w:val="263A2B6C"/>
    <w:rsid w:val="268838D8"/>
    <w:rsid w:val="26BE72FA"/>
    <w:rsid w:val="26CF1507"/>
    <w:rsid w:val="274C1618"/>
    <w:rsid w:val="27A622B9"/>
    <w:rsid w:val="27CE17BE"/>
    <w:rsid w:val="27E02036"/>
    <w:rsid w:val="28575D22"/>
    <w:rsid w:val="2903193C"/>
    <w:rsid w:val="2A1C1CEE"/>
    <w:rsid w:val="2A6A6763"/>
    <w:rsid w:val="2AAA62D7"/>
    <w:rsid w:val="2B4104F9"/>
    <w:rsid w:val="2B98280F"/>
    <w:rsid w:val="2BEF29AA"/>
    <w:rsid w:val="2C9A6113"/>
    <w:rsid w:val="2CAD4750"/>
    <w:rsid w:val="2CD755B9"/>
    <w:rsid w:val="2E1435BD"/>
    <w:rsid w:val="2E76670C"/>
    <w:rsid w:val="2F103D10"/>
    <w:rsid w:val="2F767619"/>
    <w:rsid w:val="2F8D3DE5"/>
    <w:rsid w:val="2FBB4D1E"/>
    <w:rsid w:val="2FC11C09"/>
    <w:rsid w:val="2FCD05A8"/>
    <w:rsid w:val="307A0735"/>
    <w:rsid w:val="30AC4667"/>
    <w:rsid w:val="31124AFE"/>
    <w:rsid w:val="314D3926"/>
    <w:rsid w:val="31CB5534"/>
    <w:rsid w:val="31E85B72"/>
    <w:rsid w:val="31F91B2E"/>
    <w:rsid w:val="32024DD4"/>
    <w:rsid w:val="329A50BF"/>
    <w:rsid w:val="329D394F"/>
    <w:rsid w:val="331663BC"/>
    <w:rsid w:val="33473941"/>
    <w:rsid w:val="338B2C59"/>
    <w:rsid w:val="349F69BC"/>
    <w:rsid w:val="34B306BA"/>
    <w:rsid w:val="34B41D3C"/>
    <w:rsid w:val="34B63D06"/>
    <w:rsid w:val="34B65AB4"/>
    <w:rsid w:val="3542559A"/>
    <w:rsid w:val="355C665B"/>
    <w:rsid w:val="35BC68A9"/>
    <w:rsid w:val="35C2191E"/>
    <w:rsid w:val="35DC59EE"/>
    <w:rsid w:val="363C648D"/>
    <w:rsid w:val="366A298B"/>
    <w:rsid w:val="36AA1648"/>
    <w:rsid w:val="36C070BE"/>
    <w:rsid w:val="36E215C0"/>
    <w:rsid w:val="37021484"/>
    <w:rsid w:val="37656550"/>
    <w:rsid w:val="37BF7375"/>
    <w:rsid w:val="37F0465E"/>
    <w:rsid w:val="38402264"/>
    <w:rsid w:val="38561A88"/>
    <w:rsid w:val="38670A33"/>
    <w:rsid w:val="386D5023"/>
    <w:rsid w:val="388246E9"/>
    <w:rsid w:val="38F35529"/>
    <w:rsid w:val="39CA13C8"/>
    <w:rsid w:val="39D32C64"/>
    <w:rsid w:val="3A186E90"/>
    <w:rsid w:val="3A830B2E"/>
    <w:rsid w:val="3A8C79E3"/>
    <w:rsid w:val="3B8406BA"/>
    <w:rsid w:val="3C153A08"/>
    <w:rsid w:val="3C8A2E1F"/>
    <w:rsid w:val="3D453E79"/>
    <w:rsid w:val="3D46676F"/>
    <w:rsid w:val="3DA31060"/>
    <w:rsid w:val="3DA60DBB"/>
    <w:rsid w:val="3DB86D41"/>
    <w:rsid w:val="3E021D6A"/>
    <w:rsid w:val="3E78202C"/>
    <w:rsid w:val="3E7F3E91"/>
    <w:rsid w:val="3E815385"/>
    <w:rsid w:val="3EA80B63"/>
    <w:rsid w:val="3F2301EA"/>
    <w:rsid w:val="3F3874BF"/>
    <w:rsid w:val="3F3E6DD2"/>
    <w:rsid w:val="400B42C4"/>
    <w:rsid w:val="400E2C48"/>
    <w:rsid w:val="408B6047"/>
    <w:rsid w:val="40944014"/>
    <w:rsid w:val="40E57E4D"/>
    <w:rsid w:val="41032081"/>
    <w:rsid w:val="41214BFD"/>
    <w:rsid w:val="41717E04"/>
    <w:rsid w:val="41B73D7D"/>
    <w:rsid w:val="426E79CE"/>
    <w:rsid w:val="42A6360C"/>
    <w:rsid w:val="42B754EB"/>
    <w:rsid w:val="42E25F2C"/>
    <w:rsid w:val="43244531"/>
    <w:rsid w:val="43690861"/>
    <w:rsid w:val="43E34762"/>
    <w:rsid w:val="43EA7528"/>
    <w:rsid w:val="442973E2"/>
    <w:rsid w:val="44622BEE"/>
    <w:rsid w:val="44692B43"/>
    <w:rsid w:val="44EB1842"/>
    <w:rsid w:val="45034D45"/>
    <w:rsid w:val="4597723C"/>
    <w:rsid w:val="459D7C55"/>
    <w:rsid w:val="45D95AA6"/>
    <w:rsid w:val="45EF7078"/>
    <w:rsid w:val="46072613"/>
    <w:rsid w:val="46200B03"/>
    <w:rsid w:val="46625A9C"/>
    <w:rsid w:val="46B67767"/>
    <w:rsid w:val="46BF6A4A"/>
    <w:rsid w:val="46EB783F"/>
    <w:rsid w:val="471E12D6"/>
    <w:rsid w:val="47484C91"/>
    <w:rsid w:val="47D83B6D"/>
    <w:rsid w:val="480F57AF"/>
    <w:rsid w:val="48561630"/>
    <w:rsid w:val="488E2B78"/>
    <w:rsid w:val="489932CB"/>
    <w:rsid w:val="49755AE6"/>
    <w:rsid w:val="499B6DD3"/>
    <w:rsid w:val="49B27B2C"/>
    <w:rsid w:val="49C5081B"/>
    <w:rsid w:val="49D547D7"/>
    <w:rsid w:val="4A0A26D2"/>
    <w:rsid w:val="4B977F95"/>
    <w:rsid w:val="4BCB5E91"/>
    <w:rsid w:val="4BFB6776"/>
    <w:rsid w:val="4C806C7C"/>
    <w:rsid w:val="4CFD207A"/>
    <w:rsid w:val="4D690433"/>
    <w:rsid w:val="4DB06CEB"/>
    <w:rsid w:val="4DBE5CAD"/>
    <w:rsid w:val="4DFC0B4E"/>
    <w:rsid w:val="4F18085C"/>
    <w:rsid w:val="504B57F2"/>
    <w:rsid w:val="504D7DDB"/>
    <w:rsid w:val="50CC752C"/>
    <w:rsid w:val="50F10148"/>
    <w:rsid w:val="513E2C61"/>
    <w:rsid w:val="51491D32"/>
    <w:rsid w:val="51EE4687"/>
    <w:rsid w:val="527E237F"/>
    <w:rsid w:val="5291736D"/>
    <w:rsid w:val="52D246B4"/>
    <w:rsid w:val="542D76E9"/>
    <w:rsid w:val="545B60B8"/>
    <w:rsid w:val="54A35BFD"/>
    <w:rsid w:val="54A6749B"/>
    <w:rsid w:val="54C94F38"/>
    <w:rsid w:val="55A734CB"/>
    <w:rsid w:val="55AE6607"/>
    <w:rsid w:val="57934A08"/>
    <w:rsid w:val="57A94453"/>
    <w:rsid w:val="58810D84"/>
    <w:rsid w:val="58847AF3"/>
    <w:rsid w:val="58DB0C3B"/>
    <w:rsid w:val="597B0EF6"/>
    <w:rsid w:val="5A0709DC"/>
    <w:rsid w:val="5A0877CC"/>
    <w:rsid w:val="5A0E5D14"/>
    <w:rsid w:val="5A33357F"/>
    <w:rsid w:val="5B004FF3"/>
    <w:rsid w:val="5B811555"/>
    <w:rsid w:val="5B9B0CA5"/>
    <w:rsid w:val="5BC528FD"/>
    <w:rsid w:val="5BE210FA"/>
    <w:rsid w:val="5C043425"/>
    <w:rsid w:val="5C533A65"/>
    <w:rsid w:val="5C824737"/>
    <w:rsid w:val="5D9562FF"/>
    <w:rsid w:val="5DC86DDA"/>
    <w:rsid w:val="5EB033F0"/>
    <w:rsid w:val="5EC96260"/>
    <w:rsid w:val="5EE50BC0"/>
    <w:rsid w:val="5EF86B45"/>
    <w:rsid w:val="5F0F6FB6"/>
    <w:rsid w:val="5F62602F"/>
    <w:rsid w:val="600F2399"/>
    <w:rsid w:val="60327E35"/>
    <w:rsid w:val="614E6EF1"/>
    <w:rsid w:val="61C86904"/>
    <w:rsid w:val="61FA2BD4"/>
    <w:rsid w:val="61FF01EB"/>
    <w:rsid w:val="6208709F"/>
    <w:rsid w:val="623C31ED"/>
    <w:rsid w:val="6247406C"/>
    <w:rsid w:val="636B3D8A"/>
    <w:rsid w:val="63790DCE"/>
    <w:rsid w:val="63974B7F"/>
    <w:rsid w:val="63C62EBC"/>
    <w:rsid w:val="63E94CAF"/>
    <w:rsid w:val="64416899"/>
    <w:rsid w:val="649474DD"/>
    <w:rsid w:val="651D10B4"/>
    <w:rsid w:val="652B10B9"/>
    <w:rsid w:val="657C5654"/>
    <w:rsid w:val="65850302"/>
    <w:rsid w:val="65DA6FA5"/>
    <w:rsid w:val="667311DC"/>
    <w:rsid w:val="668A2779"/>
    <w:rsid w:val="66C83DC3"/>
    <w:rsid w:val="67002A3B"/>
    <w:rsid w:val="67746F85"/>
    <w:rsid w:val="67B83316"/>
    <w:rsid w:val="67BF2342"/>
    <w:rsid w:val="68015F0F"/>
    <w:rsid w:val="6847070E"/>
    <w:rsid w:val="68540658"/>
    <w:rsid w:val="686139AD"/>
    <w:rsid w:val="68EF4B15"/>
    <w:rsid w:val="690507DD"/>
    <w:rsid w:val="69234979"/>
    <w:rsid w:val="69863E7D"/>
    <w:rsid w:val="6A223525"/>
    <w:rsid w:val="6AF1726A"/>
    <w:rsid w:val="6B2111D2"/>
    <w:rsid w:val="6B291B96"/>
    <w:rsid w:val="6B827561"/>
    <w:rsid w:val="6BAF553C"/>
    <w:rsid w:val="6BB9765C"/>
    <w:rsid w:val="6BD44C4B"/>
    <w:rsid w:val="6BE75E1C"/>
    <w:rsid w:val="6D635AD2"/>
    <w:rsid w:val="6D8141AA"/>
    <w:rsid w:val="6D9B673A"/>
    <w:rsid w:val="6DB9234E"/>
    <w:rsid w:val="6F0F4163"/>
    <w:rsid w:val="6F810491"/>
    <w:rsid w:val="6FA2122D"/>
    <w:rsid w:val="70090107"/>
    <w:rsid w:val="7021552C"/>
    <w:rsid w:val="707E0528"/>
    <w:rsid w:val="70E628C7"/>
    <w:rsid w:val="71926986"/>
    <w:rsid w:val="725C51E8"/>
    <w:rsid w:val="727B1B10"/>
    <w:rsid w:val="727F03E4"/>
    <w:rsid w:val="72BF19FC"/>
    <w:rsid w:val="73903399"/>
    <w:rsid w:val="742B0F9C"/>
    <w:rsid w:val="74561EEC"/>
    <w:rsid w:val="74746816"/>
    <w:rsid w:val="75412B9C"/>
    <w:rsid w:val="75B90985"/>
    <w:rsid w:val="75FE283B"/>
    <w:rsid w:val="760D6F22"/>
    <w:rsid w:val="76BB072D"/>
    <w:rsid w:val="76DA5057"/>
    <w:rsid w:val="77073972"/>
    <w:rsid w:val="777D3C34"/>
    <w:rsid w:val="7793476F"/>
    <w:rsid w:val="78743289"/>
    <w:rsid w:val="79393B8B"/>
    <w:rsid w:val="79823784"/>
    <w:rsid w:val="79B002F1"/>
    <w:rsid w:val="7A0423EA"/>
    <w:rsid w:val="7A102B3D"/>
    <w:rsid w:val="7A1A7489"/>
    <w:rsid w:val="7A234B3B"/>
    <w:rsid w:val="7A771189"/>
    <w:rsid w:val="7A8B22F1"/>
    <w:rsid w:val="7B003028"/>
    <w:rsid w:val="7BB17113"/>
    <w:rsid w:val="7BD74E52"/>
    <w:rsid w:val="7BE55790"/>
    <w:rsid w:val="7C044924"/>
    <w:rsid w:val="7C885575"/>
    <w:rsid w:val="7CA0223B"/>
    <w:rsid w:val="7CEF7382"/>
    <w:rsid w:val="7D9046C1"/>
    <w:rsid w:val="7E094473"/>
    <w:rsid w:val="7E437985"/>
    <w:rsid w:val="7F31201A"/>
    <w:rsid w:val="7F481A32"/>
    <w:rsid w:val="7F5259A6"/>
    <w:rsid w:val="7F9B2910"/>
    <w:rsid w:val="7FA51BD1"/>
    <w:rsid w:val="7FBB179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character" w:customStyle="1" w:styleId="5">
    <w:name w:val="font21"/>
    <w:basedOn w:val="4"/>
    <w:qFormat/>
    <w:uiPriority w:val="0"/>
    <w:rPr>
      <w:rFonts w:hint="eastAsia" w:ascii="仿宋_GB2312" w:eastAsia="仿宋_GB2312" w:cs="仿宋_GB2312"/>
      <w:color w:val="000000"/>
      <w:sz w:val="24"/>
      <w:szCs w:val="24"/>
      <w:u w:val="none"/>
    </w:rPr>
  </w:style>
  <w:style w:type="character" w:customStyle="1" w:styleId="6">
    <w:name w:val="font81"/>
    <w:basedOn w:val="4"/>
    <w:qFormat/>
    <w:uiPriority w:val="0"/>
    <w:rPr>
      <w:rFonts w:hint="eastAsia" w:ascii="仿宋_GB2312" w:eastAsia="仿宋_GB2312" w:cs="仿宋_GB2312"/>
      <w:color w:val="0000FF"/>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5178</Words>
  <Characters>5297</Characters>
  <Lines>0</Lines>
  <Paragraphs>0</Paragraphs>
  <TotalTime>1</TotalTime>
  <ScaleCrop>false</ScaleCrop>
  <LinksUpToDate>false</LinksUpToDate>
  <CharactersWithSpaces>5297</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2024-05-29T02:46:00Z</dcterms:created>
  <dc:creator>hh</dc:creator>
  <cp:lastModifiedBy>hh</cp:lastModifiedBy>
  <dcterms:modified xsi:type="dcterms:W3CDTF">2024-06-14T08:52:26Z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91215585E21747F2A5788EF6D965FB0C</vt:lpwstr>
  </property>
</Properties>
</file>