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C5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1.绩效管理评价工作开展情况。</w:t>
      </w:r>
    </w:p>
    <w:p w14:paraId="4D2AEE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根据预算绩效管理要求，我部门组织对2022年度部门整体支出绩效全面开展绩效自评，涉及金额</w:t>
      </w:r>
      <w:r>
        <w:rPr>
          <w:rFonts w:hint="eastAsia"/>
          <w:sz w:val="28"/>
          <w:szCs w:val="28"/>
          <w:lang w:val="en-US" w:eastAsia="zh-CN"/>
        </w:rPr>
        <w:t>335.03</w:t>
      </w:r>
      <w:r>
        <w:rPr>
          <w:rFonts w:hint="eastAsia"/>
          <w:sz w:val="28"/>
          <w:szCs w:val="28"/>
        </w:rPr>
        <w:t>万元，其中：基本支出</w:t>
      </w:r>
      <w:r>
        <w:rPr>
          <w:rFonts w:hint="eastAsia"/>
          <w:sz w:val="28"/>
          <w:szCs w:val="28"/>
          <w:lang w:val="en-US" w:eastAsia="zh-CN"/>
        </w:rPr>
        <w:t>312.58</w:t>
      </w:r>
      <w:r>
        <w:rPr>
          <w:rFonts w:hint="eastAsia"/>
          <w:sz w:val="28"/>
          <w:szCs w:val="28"/>
        </w:rPr>
        <w:t>万元，项目支出</w:t>
      </w:r>
      <w:r>
        <w:rPr>
          <w:rFonts w:hint="eastAsia"/>
          <w:sz w:val="28"/>
          <w:szCs w:val="28"/>
          <w:lang w:val="en-US" w:eastAsia="zh-CN"/>
        </w:rPr>
        <w:t>22.46</w:t>
      </w:r>
      <w:r>
        <w:rPr>
          <w:rFonts w:hint="eastAsia"/>
          <w:sz w:val="28"/>
          <w:szCs w:val="28"/>
        </w:rPr>
        <w:t>万元。</w:t>
      </w:r>
    </w:p>
    <w:p w14:paraId="523227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2.部门整体支出绩效完成情况。</w:t>
      </w:r>
    </w:p>
    <w:p w14:paraId="11A7E0E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2022度本单位的整体绩效目标为：向广大人民进行爱国主义、社会主义思想教育和共产主义理想、道德教育；宣传党的路线、方针、政策和国家的法律，宣传国内外形势和社会主义建设的成就；普及科学、技术和文化知识；组织、辅导群众业余文艺创作和业余文化艺术、娱乐活动；辅导乡（镇）、街道文化站和各种基层业余文化组织，培训文化站干部和业余文艺骨干；做好非物质文化遗产保护工作，搜集、整理、研究当地民族、民间的文学与艺术遗产。产出指标：重点工作任务完成100%，履职目标实现100%；效益指标：履职效益完成</w:t>
      </w:r>
      <w:r>
        <w:rPr>
          <w:rFonts w:hint="eastAsia"/>
          <w:sz w:val="28"/>
          <w:szCs w:val="28"/>
          <w:lang w:val="en-US" w:eastAsia="zh-CN"/>
        </w:rPr>
        <w:t>335.03</w:t>
      </w:r>
      <w:r>
        <w:rPr>
          <w:rFonts w:hint="eastAsia"/>
          <w:sz w:val="28"/>
          <w:szCs w:val="28"/>
        </w:rPr>
        <w:t>万元，满意度100%。</w:t>
      </w:r>
    </w:p>
    <w:p w14:paraId="3B816BD6">
      <w:pPr>
        <w:widowControl/>
        <w:spacing w:line="600" w:lineRule="exact"/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</w:rPr>
        <w:t>基本支出。系保障我</w:t>
      </w:r>
      <w:r>
        <w:rPr>
          <w:rFonts w:hint="eastAsia"/>
          <w:sz w:val="28"/>
          <w:szCs w:val="28"/>
          <w:lang w:val="en-US" w:eastAsia="zh-CN"/>
        </w:rPr>
        <w:t>单位</w:t>
      </w:r>
      <w:r>
        <w:rPr>
          <w:rFonts w:hint="eastAsia"/>
          <w:sz w:val="28"/>
          <w:szCs w:val="28"/>
        </w:rPr>
        <w:t>正常运转、完成日常工作任务而发生的各项支出，包括用于在职职工基本工资、津贴补贴等人员经费以及办公费、印刷费、水电费、办公设备购置等日常公用经费。2022年度本单位在职人员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人，其中,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借调出去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7人.基本支出中人员经费</w:t>
      </w:r>
      <w:r>
        <w:rPr>
          <w:rFonts w:hint="eastAsia" w:ascii="仿宋_GB2312" w:hAnsi="仿宋" w:eastAsia="仿宋_GB2312"/>
          <w:sz w:val="32"/>
          <w:szCs w:val="32"/>
        </w:rPr>
        <w:t>172.04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/>
          <w:sz w:val="28"/>
          <w:szCs w:val="28"/>
        </w:rPr>
        <w:t>占基本支出的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55.04%</w:t>
      </w:r>
      <w:r>
        <w:rPr>
          <w:rFonts w:hint="eastAsia"/>
          <w:sz w:val="28"/>
          <w:szCs w:val="28"/>
        </w:rPr>
        <w:t>，较上年增加</w:t>
      </w:r>
      <w:r>
        <w:rPr>
          <w:rFonts w:hint="eastAsia"/>
          <w:sz w:val="28"/>
          <w:szCs w:val="28"/>
          <w:lang w:val="en-US" w:eastAsia="zh-CN"/>
        </w:rPr>
        <w:t xml:space="preserve"> 31.01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上升</w:t>
      </w:r>
      <w:r>
        <w:rPr>
          <w:rFonts w:hint="eastAsia"/>
          <w:sz w:val="28"/>
          <w:szCs w:val="28"/>
          <w:lang w:val="en-US" w:eastAsia="zh-CN"/>
        </w:rPr>
        <w:t>21.99</w:t>
      </w:r>
      <w:r>
        <w:rPr>
          <w:rFonts w:hint="eastAsia"/>
          <w:sz w:val="28"/>
          <w:szCs w:val="28"/>
        </w:rPr>
        <w:t>%,主要原因是：财政补付2021年单位绩效考核奖、2022年绩效奖励预发资金，机关事业单位人员工资调增。日常公用经费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140.54</w:t>
      </w:r>
      <w:r>
        <w:rPr>
          <w:rFonts w:hint="eastAsia"/>
          <w:sz w:val="28"/>
          <w:szCs w:val="28"/>
        </w:rPr>
        <w:t>万元，占基本支出的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44.96%</w:t>
      </w:r>
      <w:r>
        <w:rPr>
          <w:rFonts w:hint="eastAsia"/>
          <w:sz w:val="28"/>
          <w:szCs w:val="28"/>
        </w:rPr>
        <w:t>，较上年</w:t>
      </w:r>
      <w:r>
        <w:rPr>
          <w:rFonts w:hint="eastAsia"/>
          <w:sz w:val="28"/>
          <w:szCs w:val="28"/>
          <w:lang w:eastAsia="zh-CN"/>
        </w:rPr>
        <w:t>增加</w:t>
      </w:r>
      <w:r>
        <w:rPr>
          <w:rFonts w:hint="eastAsia"/>
          <w:sz w:val="28"/>
          <w:szCs w:val="28"/>
          <w:lang w:val="en-US" w:eastAsia="zh-CN"/>
        </w:rPr>
        <w:t>127.24</w:t>
      </w:r>
      <w:r>
        <w:rPr>
          <w:rFonts w:hint="eastAsia"/>
          <w:sz w:val="28"/>
          <w:szCs w:val="28"/>
        </w:rPr>
        <w:t>万元，</w:t>
      </w:r>
      <w:r>
        <w:rPr>
          <w:rFonts w:hint="eastAsia"/>
          <w:sz w:val="28"/>
          <w:szCs w:val="28"/>
          <w:lang w:eastAsia="zh-CN"/>
        </w:rPr>
        <w:t>上升</w:t>
      </w:r>
      <w:r>
        <w:rPr>
          <w:rFonts w:hint="eastAsia"/>
          <w:sz w:val="28"/>
          <w:szCs w:val="28"/>
          <w:lang w:val="en-US" w:eastAsia="zh-CN"/>
        </w:rPr>
        <w:t>956.79</w:t>
      </w:r>
      <w:r>
        <w:rPr>
          <w:rFonts w:hint="eastAsia"/>
          <w:sz w:val="28"/>
          <w:szCs w:val="28"/>
        </w:rPr>
        <w:t>%，主要原因是：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上年度公用经费跨年度支付，因此本年度公经用经费增加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。</w:t>
      </w:r>
    </w:p>
    <w:p w14:paraId="051E98F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项目支出。2022年项目支出</w:t>
      </w:r>
      <w:r>
        <w:rPr>
          <w:rFonts w:hint="eastAsia"/>
          <w:sz w:val="28"/>
          <w:szCs w:val="28"/>
          <w:lang w:eastAsia="zh-CN"/>
        </w:rPr>
        <w:t>决算数</w:t>
      </w:r>
      <w:r>
        <w:rPr>
          <w:rFonts w:hint="eastAsia"/>
          <w:sz w:val="28"/>
          <w:szCs w:val="28"/>
        </w:rPr>
        <w:t>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22.46</w:t>
      </w:r>
      <w:r>
        <w:rPr>
          <w:rFonts w:hint="eastAsia"/>
          <w:sz w:val="28"/>
          <w:szCs w:val="28"/>
        </w:rPr>
        <w:t>万元，是指单位为完成特定行政工作任务或事业发展目标而发生的支出，包括有关业务工作经费和运行维护经费。</w:t>
      </w:r>
      <w:r>
        <w:rPr>
          <w:rFonts w:hint="eastAsia"/>
          <w:sz w:val="28"/>
          <w:szCs w:val="28"/>
          <w:lang w:eastAsia="zh-CN"/>
        </w:rPr>
        <w:t>主要文化馆专项业务经费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22.46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val="en-US" w:eastAsia="zh-CN"/>
        </w:rPr>
        <w:t xml:space="preserve"> 。</w:t>
      </w:r>
    </w:p>
    <w:p w14:paraId="0451723E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eastAsia="zh-CN"/>
        </w:rPr>
        <w:t>部门</w:t>
      </w:r>
      <w:r>
        <w:rPr>
          <w:rFonts w:hint="eastAsia"/>
          <w:sz w:val="28"/>
          <w:szCs w:val="28"/>
        </w:rPr>
        <w:t>在2022年度部门决算中反映</w:t>
      </w:r>
      <w:r>
        <w:rPr>
          <w:rFonts w:hint="eastAsia"/>
          <w:sz w:val="28"/>
          <w:szCs w:val="28"/>
          <w:lang w:val="en-US" w:eastAsia="zh-CN"/>
        </w:rPr>
        <w:t xml:space="preserve"> 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eastAsia="zh-CN"/>
        </w:rPr>
        <w:t>国家级非物质文化遗产保护资金；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“县派乡村振兴驻村帮扶工作队队员经费；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.文化馆（站）免费开放专项资金；中央补助地方公共文化服务体系建设专项资金；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.“中央支持地方公共文化服务体系建设补助资金；中央支持地方公共文化服务体系建设绩效奖励补助资金；</w:t>
      </w: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公共文化服务体系建设（农村文化建设）省级补助资金；中央支持地方公共文化体系建设（一般项目）补助资金”</w:t>
      </w:r>
      <w:r>
        <w:rPr>
          <w:rFonts w:hint="eastAsia"/>
          <w:sz w:val="28"/>
          <w:szCs w:val="28"/>
          <w:lang w:val="en-US" w:eastAsia="zh-CN"/>
        </w:rPr>
        <w:t>等几</w:t>
      </w:r>
      <w:r>
        <w:rPr>
          <w:rFonts w:hint="eastAsia"/>
          <w:sz w:val="28"/>
          <w:szCs w:val="28"/>
        </w:rPr>
        <w:t>个大类项目绩效目标实际完成情况</w:t>
      </w:r>
      <w:r>
        <w:rPr>
          <w:rFonts w:hint="eastAsia"/>
          <w:sz w:val="28"/>
          <w:szCs w:val="28"/>
          <w:lang w:eastAsia="zh-CN"/>
        </w:rPr>
        <w:t>，均</w:t>
      </w:r>
      <w:r>
        <w:rPr>
          <w:rFonts w:hint="eastAsia"/>
          <w:sz w:val="28"/>
          <w:szCs w:val="28"/>
        </w:rPr>
        <w:t>完成预算的100%。通过项目实施，持续推进文化惠民，</w:t>
      </w:r>
      <w:r>
        <w:rPr>
          <w:rFonts w:hint="eastAsia"/>
          <w:sz w:val="28"/>
          <w:szCs w:val="28"/>
          <w:lang w:eastAsia="zh-CN"/>
        </w:rPr>
        <w:t>丰富了群众文化生活，促进乡村文化振兴，有力推动和促进了非物质文化遗产保护与传承项目。</w:t>
      </w:r>
      <w:bookmarkStart w:id="0" w:name="_GoBack"/>
      <w:bookmarkEnd w:id="0"/>
    </w:p>
    <w:p w14:paraId="52C94BD1">
      <w:pPr>
        <w:pStyle w:val="3"/>
        <w:rPr>
          <w:rFonts w:hint="default" w:eastAsia="仿宋"/>
          <w:lang w:val="en-US" w:eastAsia="zh-CN"/>
        </w:rPr>
      </w:pPr>
    </w:p>
    <w:p w14:paraId="69EBC512">
      <w:pPr>
        <w:pStyle w:val="3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MDFlYTMwZTJkYjA4Yjc1ZDRhZjI0MmZmNGZiN2EifQ=="/>
  </w:docVars>
  <w:rsids>
    <w:rsidRoot w:val="109E5518"/>
    <w:rsid w:val="109E5518"/>
    <w:rsid w:val="2108036E"/>
    <w:rsid w:val="500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420" w:leftChars="200"/>
    </w:pPr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899</Characters>
  <Lines>0</Lines>
  <Paragraphs>0</Paragraphs>
  <TotalTime>0</TotalTime>
  <ScaleCrop>false</ScaleCrop>
  <LinksUpToDate>false</LinksUpToDate>
  <CharactersWithSpaces>903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2024-07-25T08:00:00Z</dcterms:created>
  <dc:creator>Joanna</dc:creator>
  <cp:lastModifiedBy>Joanna</cp:lastModifiedBy>
  <dcterms:modified xsi:type="dcterms:W3CDTF">2024-07-25T09:15:28Z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7697F7B3B6014B09B74DD99FF13C807F_11</vt:lpwstr>
  </property>
</Properties>
</file>