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B9F9E">
      <w:pPr>
        <w:spacing w:line="594" w:lineRule="exact"/>
        <w:jc w:val="left"/>
        <w:rPr>
          <w:rFonts w:eastAsia="黑体"/>
          <w:bCs/>
          <w:kern w:val="0"/>
          <w:szCs w:val="32"/>
        </w:rPr>
      </w:pPr>
      <w:bookmarkStart w:id="0" w:name="RANGE!A1:G4"/>
      <w:r>
        <w:rPr>
          <w:rFonts w:eastAsia="黑体"/>
          <w:bCs/>
          <w:kern w:val="0"/>
          <w:szCs w:val="32"/>
        </w:rPr>
        <w:t>附件3</w:t>
      </w:r>
      <w:bookmarkEnd w:id="0"/>
    </w:p>
    <w:p w14:paraId="4D0AC86B">
      <w:pPr>
        <w:spacing w:line="594" w:lineRule="exact"/>
        <w:jc w:val="center"/>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lang w:eastAsia="zh-CN"/>
        </w:rPr>
        <w:t>安化县应急管理局</w:t>
      </w:r>
    </w:p>
    <w:p w14:paraId="499DE9EE">
      <w:pPr>
        <w:spacing w:line="594" w:lineRule="exact"/>
        <w:jc w:val="center"/>
        <w:rPr>
          <w:rFonts w:hint="eastAsia" w:ascii="方正小标宋简体" w:hAnsi="方正小标宋简体" w:eastAsia="方正小标宋简体" w:cs="方正小标宋简体"/>
          <w:kern w:val="0"/>
          <w:sz w:val="44"/>
          <w:szCs w:val="44"/>
        </w:rPr>
      </w:pPr>
      <w:bookmarkStart w:id="1" w:name="_GoBack"/>
      <w:r>
        <w:rPr>
          <w:rFonts w:hint="eastAsia" w:ascii="方正小标宋简体" w:hAnsi="方正小标宋简体" w:eastAsia="方正小标宋简体" w:cs="方正小标宋简体"/>
          <w:kern w:val="0"/>
          <w:sz w:val="44"/>
          <w:szCs w:val="44"/>
        </w:rPr>
        <w:t>2022年度部门整体支出绩效报告</w:t>
      </w:r>
    </w:p>
    <w:bookmarkEnd w:id="1"/>
    <w:p w14:paraId="5C175081">
      <w:pPr>
        <w:spacing w:line="594" w:lineRule="exact"/>
        <w:jc w:val="center"/>
        <w:rPr>
          <w:rFonts w:eastAsia="楷体_GB2312"/>
          <w:kern w:val="0"/>
          <w:szCs w:val="32"/>
        </w:rPr>
      </w:pPr>
    </w:p>
    <w:p w14:paraId="5F2DC4B0">
      <w:pPr>
        <w:spacing w:line="594" w:lineRule="exact"/>
        <w:jc w:val="left"/>
        <w:rPr>
          <w:rFonts w:eastAsia="黑体"/>
          <w:kern w:val="0"/>
          <w:szCs w:val="32"/>
        </w:rPr>
      </w:pPr>
      <w:r>
        <w:rPr>
          <w:kern w:val="0"/>
          <w:szCs w:val="32"/>
        </w:rPr>
        <w:t xml:space="preserve">   </w:t>
      </w:r>
      <w:r>
        <w:rPr>
          <w:rFonts w:eastAsia="黑体"/>
          <w:bCs/>
          <w:kern w:val="0"/>
          <w:szCs w:val="32"/>
        </w:rPr>
        <w:t xml:space="preserve"> 一、部门概况</w:t>
      </w:r>
    </w:p>
    <w:p w14:paraId="62754064">
      <w:pPr>
        <w:spacing w:line="594" w:lineRule="exact"/>
        <w:ind w:firstLine="640" w:firstLineChars="200"/>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（一）部门基本情况</w:t>
      </w:r>
    </w:p>
    <w:p w14:paraId="0DEAECBC">
      <w:pPr>
        <w:spacing w:line="594" w:lineRule="exact"/>
        <w:ind w:firstLine="640" w:firstLineChars="200"/>
        <w:rPr>
          <w:rFonts w:hint="eastAsia" w:ascii="仿宋_GB2312" w:hAnsi="仿宋_GB2312" w:eastAsia="仿宋_GB2312" w:cs="仿宋_GB2312"/>
          <w:b w:val="0"/>
          <w:bCs w:val="0"/>
          <w:kern w:val="0"/>
          <w:szCs w:val="32"/>
          <w:lang w:val="en-US" w:eastAsia="zh-CN"/>
        </w:rPr>
      </w:pPr>
      <w:r>
        <w:rPr>
          <w:rFonts w:hint="eastAsia" w:ascii="仿宋_GB2312" w:hAnsi="仿宋_GB2312" w:eastAsia="仿宋_GB2312" w:cs="仿宋_GB2312"/>
          <w:b w:val="0"/>
          <w:bCs w:val="0"/>
          <w:kern w:val="0"/>
          <w:szCs w:val="32"/>
          <w:lang w:val="en-US" w:eastAsia="zh-CN"/>
        </w:rPr>
        <w:t>1.在职人员情况</w:t>
      </w:r>
    </w:p>
    <w:p w14:paraId="20668174">
      <w:pPr>
        <w:snapToGrid w:val="0"/>
        <w:spacing w:line="520" w:lineRule="exact"/>
        <w:ind w:firstLine="640" w:firstLineChars="200"/>
        <w:rPr>
          <w:rFonts w:hint="eastAsia"/>
          <w:lang w:val="en-US" w:eastAsia="zh-CN"/>
        </w:rPr>
      </w:pPr>
      <w:r>
        <w:rPr>
          <w:rFonts w:hint="eastAsia" w:ascii="仿宋_GB2312" w:hAnsi="仿宋" w:eastAsia="仿宋_GB2312"/>
          <w:sz w:val="32"/>
          <w:szCs w:val="32"/>
        </w:rPr>
        <w:t>2022年本部门年末实有66人，其中行政编制25名、事业编制41人。设局长1名，副局长3名，总工程师1名,政工室主任1名（副科级）；股级领导职数11名。因机构改革，职能增加，与上年相比增加3人。</w:t>
      </w:r>
    </w:p>
    <w:p w14:paraId="1C42F71E">
      <w:pPr>
        <w:numPr>
          <w:ilvl w:val="0"/>
          <w:numId w:val="1"/>
        </w:numPr>
        <w:spacing w:line="594" w:lineRule="exact"/>
        <w:ind w:firstLine="640" w:firstLineChars="200"/>
        <w:rPr>
          <w:rFonts w:hint="eastAsia"/>
          <w:kern w:val="0"/>
          <w:szCs w:val="32"/>
          <w:lang w:val="en-US" w:eastAsia="zh-CN"/>
        </w:rPr>
      </w:pPr>
      <w:r>
        <w:rPr>
          <w:rFonts w:hint="eastAsia"/>
          <w:kern w:val="0"/>
          <w:szCs w:val="32"/>
          <w:lang w:val="en-US" w:eastAsia="zh-CN"/>
        </w:rPr>
        <w:t>机构设置</w:t>
      </w:r>
    </w:p>
    <w:p w14:paraId="7823CD39">
      <w:pPr>
        <w:pStyle w:val="3"/>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内设机构包括：办公室(应急办公室)、政工室、规划财务股、政策法规股（行政审批服务股）、风险监测和综合减灾股（救援协调和预案管理股）、火灾防治管理股、防汛抗旱股、救灾和物资保障股（地震和地质灾害救援股）、矿山和工贸行业安全监督管理股、危险化学品安全监督管理股（烟花爆竹安全监督管理股）、安全生产综合协调股。</w:t>
      </w:r>
    </w:p>
    <w:p w14:paraId="6FF969D8">
      <w:pPr>
        <w:pStyle w:val="3"/>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二级机构包括：应急事务中心、执法大队、地震事务中心。</w:t>
      </w:r>
    </w:p>
    <w:p w14:paraId="54F60EE3">
      <w:pPr>
        <w:spacing w:line="594" w:lineRule="exact"/>
        <w:ind w:firstLine="640" w:firstLineChars="200"/>
        <w:rPr>
          <w:rFonts w:hint="eastAsia"/>
          <w:kern w:val="0"/>
          <w:szCs w:val="32"/>
          <w:lang w:val="en-US" w:eastAsia="zh-CN"/>
        </w:rPr>
      </w:pPr>
      <w:r>
        <w:rPr>
          <w:rFonts w:hint="eastAsia"/>
          <w:kern w:val="0"/>
          <w:szCs w:val="32"/>
          <w:lang w:val="en-US" w:eastAsia="zh-CN"/>
        </w:rPr>
        <w:t>3.主要职能</w:t>
      </w:r>
    </w:p>
    <w:p w14:paraId="14830E0B">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负责指导全县各乡镇各部门应对安全生产类、自然灾害类等突发事件和综合防灾减灾救灾工作。负责安全生产综合监督管理和工矿商贸行业（含煤矿）安全生产监督管理工作，承担县安全生产委员会日常工作。</w:t>
      </w:r>
    </w:p>
    <w:p w14:paraId="1F5EDFBD">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（2）贯彻实施相关法律法规、部门规章、规程和标准，组织编制全县应急体系建设、安全生产和综合防灾减灾规划，组织拟订相关政策、规程和标准并监督实施。</w:t>
      </w:r>
    </w:p>
    <w:p w14:paraId="469847BB">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指导应急预案体系建设，建立完善事故灾难和自然灾害分级应对制度，组织编制全县总体应急预案和安全生产类、自然灾害类专项预案，综合协调应急预案衔接工作，组织开展预案演练，推动应急避难设施建设。</w:t>
      </w:r>
    </w:p>
    <w:p w14:paraId="782E29F8">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（4）牵头推进全县统一的应急管理信息系统建设，负责信息传输渠道的规划和布局，建立监测预警和灾情报告制度，健全自然灾害信息资源获取和共享机制，依法统一发布灾情。</w:t>
      </w:r>
    </w:p>
    <w:p w14:paraId="3AB4D36F">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组织指导协调安全生产类、自然灾害类等突发事件应急救援，承担县应对较大灾害指挥部工作，综合研判突发事件发展态势并提出应对建议，协助县委、县政府指定的负责同志组织较大及以上灾害应急处置工作。</w:t>
      </w:r>
    </w:p>
    <w:p w14:paraId="0D003A87">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（6）统一协调指挥各类应急专业队伍，建立应急协调联动机制，推进指挥平台对接，负责做好解放军和武警部队参与应急救援相关衔接工作。</w:t>
      </w:r>
    </w:p>
    <w:p w14:paraId="54B08FC7">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7）统筹全县应急救援力量建设，统筹指导综合性应急救援队伍，负责指导消防、森林火灾扑救、抗洪抢险、地震和地质灾害救援、生产安全事故救援等专业应急救援力量建设，指导并推动乡镇及社会应急救援力量建设。</w:t>
      </w:r>
    </w:p>
    <w:p w14:paraId="6C445C41">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（8）组织统筹、协调指挥综合性应急救援队伍承担灾害事故的应急救援工作；负责监督管理消防工作，指导全县消防监督、火灾预防、火灾扑救等工作。</w:t>
      </w:r>
    </w:p>
    <w:p w14:paraId="0BDD4A26">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（9）指导协调全县森林火灾、水旱灾害、地震和地质灾害等防治工作，负责自然灾害综合监测预警工作，指导开展自然灾害综合风险评估工作。</w:t>
      </w:r>
    </w:p>
    <w:p w14:paraId="58B6FDFB">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（10）组织协调灾害救助工作，组织指导灾情核查、损失评估、救灾捐赠工作，分配下达县级救灾款物并监督使用。</w:t>
      </w:r>
    </w:p>
    <w:p w14:paraId="7B845D99">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（11）负责安全生产综合监督管理，指导协调、监督检查县人民政府有关部门和各乡镇人民政府安全生产工作，组织开展安全生产巡查、考核工作。</w:t>
      </w:r>
    </w:p>
    <w:p w14:paraId="3CDB7C99">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12）按照分级、属地原则，负责监督检查工矿商贸生产经营单位贯彻执行安全生产法律法规情况及其安全生产条件和有关设备（特种设备除外）、材料、劳动防护用品的安全生产管理工作。负责监督管理工矿商贸行业县属企业安全生产工作。组织并指导监督实施安全生产准入制度。负责危险化学品安全监督管理综合工作和烟花爆竹安全生产监督管理工作。</w:t>
      </w:r>
    </w:p>
    <w:p w14:paraId="2233CBDB">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（13）负责组织指导生产安全事故调查处理，监督事故查处和责任追究落实情况。组织开展自然灾害类突发事件的调查评估工作。</w:t>
      </w:r>
    </w:p>
    <w:p w14:paraId="15414A40">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（14）开展应急管理对外交流与合作，组织参与安全生产类、自然灾害类等突发事件的对外救援工作。</w:t>
      </w:r>
    </w:p>
    <w:p w14:paraId="512265EF">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（15）制定全县应急物资储备和应急救援装备规划并组织实施，会同相关部门建立健全应急物资信息平台和调拨制度，在救灾时统一调度。</w:t>
      </w:r>
    </w:p>
    <w:p w14:paraId="1B27DF08">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（16）负责应急管理、安全生产宣传教育和培训工作，组织指导应急管理、安全生产的科学技术研究、推广应用和信息化建设工作。</w:t>
      </w:r>
    </w:p>
    <w:p w14:paraId="02F56D36">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（17）承担县防汛抗旱指挥部日常工作，协调县防汛抗旱指挥部成员单位的相关工作，组织执行国家防汛抗旱总指挥部、相关流域防汛抗旱指挥机构和省市防汛抗旱指挥部的指示、命令。</w:t>
      </w:r>
    </w:p>
    <w:p w14:paraId="5C134742">
      <w:pPr>
        <w:snapToGrid w:val="0"/>
        <w:spacing w:line="520" w:lineRule="exact"/>
        <w:ind w:firstLine="640" w:firstLineChars="200"/>
        <w:rPr>
          <w:kern w:val="0"/>
          <w:szCs w:val="32"/>
        </w:rPr>
      </w:pPr>
      <w:r>
        <w:rPr>
          <w:rFonts w:hint="eastAsia" w:ascii="仿宋_GB2312" w:hAnsi="仿宋" w:eastAsia="仿宋_GB2312"/>
          <w:sz w:val="32"/>
          <w:szCs w:val="32"/>
        </w:rPr>
        <w:t>（18）承担全县防震减灾行政管理职能，组织实施国家和省市有关地震工作的方针、政策和法规。</w:t>
      </w:r>
    </w:p>
    <w:p w14:paraId="14BE0BDC">
      <w:pPr>
        <w:spacing w:line="594" w:lineRule="exact"/>
        <w:ind w:firstLine="640" w:firstLineChars="200"/>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（二）</w:t>
      </w:r>
      <w:r>
        <w:rPr>
          <w:rFonts w:hint="eastAsia" w:ascii="楷体_GB2312" w:hAnsi="楷体_GB2312" w:eastAsia="楷体_GB2312" w:cs="楷体_GB2312"/>
          <w:kern w:val="0"/>
          <w:szCs w:val="32"/>
        </w:rPr>
        <w:t>部门整体支出</w:t>
      </w:r>
      <w:r>
        <w:rPr>
          <w:rFonts w:hint="eastAsia" w:ascii="楷体_GB2312" w:hAnsi="楷体_GB2312" w:eastAsia="楷体_GB2312" w:cs="楷体_GB2312"/>
          <w:kern w:val="0"/>
          <w:szCs w:val="32"/>
          <w:lang w:eastAsia="zh-CN"/>
        </w:rPr>
        <w:t>情况</w:t>
      </w:r>
    </w:p>
    <w:p w14:paraId="4ADFBE04">
      <w:pPr>
        <w:pStyle w:val="3"/>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eastAsia="仿宋_GB2312"/>
          <w:lang w:val="en-US" w:eastAsia="zh-CN"/>
        </w:rPr>
      </w:pPr>
      <w:r>
        <w:rPr>
          <w:rFonts w:hint="eastAsia"/>
          <w:lang w:eastAsia="zh-CN"/>
        </w:rPr>
        <w:t>部门</w:t>
      </w:r>
      <w:r>
        <w:rPr>
          <w:rFonts w:hint="eastAsia"/>
          <w:lang w:val="en-US" w:eastAsia="zh-CN"/>
        </w:rPr>
        <w:t>2022年总计支出4082.94万元，其中：基本支出2332.50万元，项目支出1750.44万元。主要用于部门行政运行、安全生产、防灾减灾救灾、应急救援工作。</w:t>
      </w:r>
    </w:p>
    <w:p w14:paraId="3A1B969E">
      <w:pPr>
        <w:spacing w:line="594" w:lineRule="exact"/>
        <w:ind w:firstLine="640" w:firstLineChars="200"/>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（三）</w:t>
      </w:r>
      <w:r>
        <w:rPr>
          <w:rFonts w:hint="eastAsia" w:ascii="楷体_GB2312" w:hAnsi="楷体_GB2312" w:eastAsia="楷体_GB2312" w:cs="楷体_GB2312"/>
          <w:kern w:val="0"/>
          <w:szCs w:val="32"/>
        </w:rPr>
        <w:t>绩效目标设立情况</w:t>
      </w:r>
    </w:p>
    <w:p w14:paraId="1BB8287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eastAsia="仿宋_GB2312"/>
          <w:kern w:val="0"/>
          <w:szCs w:val="32"/>
          <w:lang w:eastAsia="zh-CN"/>
        </w:rPr>
      </w:pPr>
      <w:r>
        <w:rPr>
          <w:rFonts w:hint="eastAsia"/>
          <w:kern w:val="0"/>
          <w:szCs w:val="32"/>
        </w:rPr>
        <w:t>在遵循财经法规及各项财务规定的前提下，厉行节约，保障部门正常运转的同时，加强自然灾害防治和应急救援能力建设，完成工作任务，做到专款专用，推进应急管理体系和能力现代化，为我县经济社会高质量发展提供安全稳定环境</w:t>
      </w:r>
      <w:r>
        <w:rPr>
          <w:rFonts w:hint="eastAsia"/>
          <w:kern w:val="0"/>
          <w:szCs w:val="32"/>
          <w:lang w:eastAsia="zh-CN"/>
        </w:rPr>
        <w:t>。</w:t>
      </w:r>
    </w:p>
    <w:p w14:paraId="7F0D3314">
      <w:pPr>
        <w:spacing w:line="594" w:lineRule="exact"/>
        <w:ind w:firstLine="640" w:firstLineChars="200"/>
        <w:rPr>
          <w:kern w:val="0"/>
          <w:szCs w:val="32"/>
        </w:rPr>
      </w:pPr>
      <w:r>
        <w:rPr>
          <w:rFonts w:eastAsia="黑体"/>
          <w:bCs/>
          <w:kern w:val="0"/>
          <w:szCs w:val="32"/>
        </w:rPr>
        <w:t>二、部门整体支出管理及使用情况分析</w:t>
      </w:r>
    </w:p>
    <w:p w14:paraId="108A20A2">
      <w:pPr>
        <w:spacing w:line="594" w:lineRule="exact"/>
        <w:ind w:firstLine="640" w:firstLineChars="200"/>
        <w:rPr>
          <w:rFonts w:hint="eastAsia" w:ascii="楷体_GB2312" w:hAnsi="楷体_GB2312" w:eastAsia="楷体_GB2312" w:cs="楷体_GB2312"/>
          <w:kern w:val="0"/>
          <w:szCs w:val="32"/>
          <w:lang w:eastAsia="zh-CN"/>
        </w:rPr>
      </w:pPr>
      <w:r>
        <w:rPr>
          <w:rFonts w:hint="eastAsia" w:ascii="楷体_GB2312" w:hAnsi="楷体_GB2312" w:eastAsia="楷体_GB2312" w:cs="楷体_GB2312"/>
          <w:kern w:val="0"/>
          <w:szCs w:val="32"/>
          <w:lang w:eastAsia="zh-CN"/>
        </w:rPr>
        <w:t>（一）基本支出</w:t>
      </w:r>
    </w:p>
    <w:p w14:paraId="4EC4633A">
      <w:pPr>
        <w:spacing w:line="594" w:lineRule="exact"/>
        <w:ind w:firstLine="640" w:firstLineChars="200"/>
        <w:rPr>
          <w:rFonts w:hint="eastAsia"/>
          <w:kern w:val="0"/>
          <w:szCs w:val="32"/>
          <w:lang w:val="en-US" w:eastAsia="zh-CN"/>
        </w:rPr>
      </w:pPr>
      <w:r>
        <w:rPr>
          <w:rFonts w:hint="eastAsia"/>
          <w:kern w:val="0"/>
          <w:szCs w:val="32"/>
          <w:lang w:val="en-US" w:eastAsia="zh-CN"/>
        </w:rPr>
        <w:t>2022年基本支出总计2332.50万元。</w:t>
      </w:r>
      <w:r>
        <w:rPr>
          <w:rFonts w:hint="default"/>
          <w:kern w:val="0"/>
          <w:szCs w:val="32"/>
          <w:lang w:val="en-US" w:eastAsia="zh-CN"/>
        </w:rPr>
        <w:t>基本支出主要包括工资福利支出、对个人和家庭补助支出及办公费、水电费、公务接待费、差旅费、工会经费等</w:t>
      </w:r>
      <w:r>
        <w:rPr>
          <w:rFonts w:hint="eastAsia"/>
          <w:kern w:val="0"/>
          <w:szCs w:val="32"/>
          <w:lang w:val="en-US" w:eastAsia="zh-CN"/>
        </w:rPr>
        <w:t>人员经费和</w:t>
      </w:r>
      <w:r>
        <w:rPr>
          <w:rFonts w:hint="default"/>
          <w:kern w:val="0"/>
          <w:szCs w:val="32"/>
          <w:lang w:val="en-US" w:eastAsia="zh-CN"/>
        </w:rPr>
        <w:t>日常公用经费。</w:t>
      </w:r>
      <w:r>
        <w:rPr>
          <w:rFonts w:hint="eastAsia"/>
          <w:kern w:val="0"/>
          <w:szCs w:val="32"/>
          <w:lang w:val="en-US" w:eastAsia="zh-CN"/>
        </w:rPr>
        <w:t>部门进一步完善了财务管理制度，</w:t>
      </w:r>
      <w:r>
        <w:rPr>
          <w:rFonts w:hint="default"/>
          <w:kern w:val="0"/>
          <w:szCs w:val="32"/>
          <w:lang w:val="en-US" w:eastAsia="zh-CN"/>
        </w:rPr>
        <w:t>加强了2022年度财务管理，落实厉行节约的各项规定</w:t>
      </w:r>
      <w:r>
        <w:rPr>
          <w:rFonts w:hint="eastAsia"/>
          <w:kern w:val="0"/>
          <w:szCs w:val="32"/>
          <w:lang w:val="en-US" w:eastAsia="zh-CN"/>
        </w:rPr>
        <w:t>。</w:t>
      </w:r>
    </w:p>
    <w:p w14:paraId="0B8B64C0">
      <w:pPr>
        <w:spacing w:line="594" w:lineRule="exact"/>
        <w:ind w:firstLine="640" w:firstLineChars="200"/>
        <w:rPr>
          <w:rFonts w:hint="default"/>
          <w:kern w:val="0"/>
          <w:szCs w:val="32"/>
          <w:lang w:val="en-US" w:eastAsia="zh-CN"/>
        </w:rPr>
      </w:pPr>
      <w:r>
        <w:rPr>
          <w:rFonts w:hint="eastAsia"/>
          <w:kern w:val="0"/>
          <w:szCs w:val="32"/>
          <w:lang w:val="en-US" w:eastAsia="zh-CN"/>
        </w:rPr>
        <w:t>2022年“三公”经费支出16.30万元，用于公务接待支出16.30万元，无公务用车运行维护峰和因公出国（境）费用。部门加强公务接待审核管理力度，公务接待活动从严把关，从紧控制。公务接待活动结束后，凭发票、接待对象单位公函到财务报销相关费用。</w:t>
      </w:r>
      <w:r>
        <w:rPr>
          <w:rFonts w:hint="default"/>
          <w:kern w:val="0"/>
          <w:szCs w:val="32"/>
          <w:lang w:val="en-US" w:eastAsia="zh-CN"/>
        </w:rPr>
        <w:t>“三公”经费实现了有效压减</w:t>
      </w:r>
      <w:r>
        <w:rPr>
          <w:rFonts w:hint="eastAsia"/>
          <w:kern w:val="0"/>
          <w:szCs w:val="32"/>
          <w:lang w:val="en-US" w:eastAsia="zh-CN"/>
        </w:rPr>
        <w:t>。</w:t>
      </w:r>
    </w:p>
    <w:p w14:paraId="0F424C3C">
      <w:pPr>
        <w:spacing w:line="594" w:lineRule="exact"/>
        <w:ind w:firstLine="640" w:firstLineChars="200"/>
        <w:rPr>
          <w:rFonts w:hint="eastAsia" w:ascii="楷体_GB2312" w:hAnsi="楷体_GB2312" w:eastAsia="楷体_GB2312" w:cs="楷体_GB2312"/>
          <w:kern w:val="0"/>
          <w:szCs w:val="32"/>
          <w:lang w:eastAsia="zh-CN"/>
        </w:rPr>
      </w:pPr>
      <w:r>
        <w:rPr>
          <w:rFonts w:hint="eastAsia" w:ascii="楷体_GB2312" w:hAnsi="楷体_GB2312" w:eastAsia="楷体_GB2312" w:cs="楷体_GB2312"/>
          <w:kern w:val="0"/>
          <w:szCs w:val="32"/>
          <w:lang w:eastAsia="zh-CN"/>
        </w:rPr>
        <w:t>（二）项目支出</w:t>
      </w:r>
      <w:r>
        <w:rPr>
          <w:rFonts w:hint="eastAsia" w:ascii="楷体_GB2312" w:hAnsi="楷体_GB2312" w:eastAsia="楷体_GB2312" w:cs="楷体_GB2312"/>
          <w:kern w:val="0"/>
          <w:szCs w:val="32"/>
          <w:lang w:eastAsia="zh-CN"/>
        </w:rPr>
        <w:tab/>
      </w:r>
    </w:p>
    <w:p w14:paraId="7A991B7B">
      <w:pPr>
        <w:spacing w:line="594" w:lineRule="exact"/>
        <w:ind w:firstLine="640" w:firstLineChars="200"/>
        <w:rPr>
          <w:kern w:val="0"/>
          <w:szCs w:val="32"/>
        </w:rPr>
      </w:pPr>
      <w:r>
        <w:rPr>
          <w:kern w:val="0"/>
          <w:szCs w:val="32"/>
        </w:rPr>
        <w:t>1. 项目资金（包括财政资金、自筹资金等）安排落实、总投入等情况分析。</w:t>
      </w:r>
    </w:p>
    <w:p w14:paraId="092411A3">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项目支出年初预算为</w:t>
      </w:r>
      <w:r>
        <w:rPr>
          <w:rFonts w:hint="eastAsia" w:cs="Times New Roman"/>
          <w:kern w:val="0"/>
          <w:sz w:val="32"/>
          <w:szCs w:val="32"/>
          <w:lang w:val="en-US" w:eastAsia="zh-CN" w:bidi="ar-SA"/>
        </w:rPr>
        <w:t>183.3</w:t>
      </w:r>
      <w:r>
        <w:rPr>
          <w:rFonts w:hint="default" w:ascii="Times New Roman" w:hAnsi="Times New Roman" w:eastAsia="仿宋_GB2312" w:cs="Times New Roman"/>
          <w:kern w:val="0"/>
          <w:sz w:val="32"/>
          <w:szCs w:val="32"/>
          <w:lang w:val="en-US" w:eastAsia="zh-CN" w:bidi="ar-SA"/>
        </w:rPr>
        <w:t>万元，年中预算调整增加</w:t>
      </w:r>
      <w:r>
        <w:rPr>
          <w:rFonts w:hint="eastAsia" w:cs="Times New Roman"/>
          <w:kern w:val="0"/>
          <w:sz w:val="32"/>
          <w:szCs w:val="32"/>
          <w:lang w:val="en-US" w:eastAsia="zh-CN" w:bidi="ar-SA"/>
        </w:rPr>
        <w:t>1877.24</w:t>
      </w:r>
      <w:r>
        <w:rPr>
          <w:rFonts w:hint="default" w:ascii="Times New Roman" w:hAnsi="Times New Roman" w:eastAsia="仿宋_GB2312" w:cs="Times New Roman"/>
          <w:kern w:val="0"/>
          <w:sz w:val="32"/>
          <w:szCs w:val="32"/>
          <w:lang w:val="en-US" w:eastAsia="zh-CN" w:bidi="ar-SA"/>
        </w:rPr>
        <w:t>万元，预算调整后为</w:t>
      </w:r>
      <w:r>
        <w:rPr>
          <w:rFonts w:hint="eastAsia" w:cs="Times New Roman"/>
          <w:kern w:val="0"/>
          <w:sz w:val="32"/>
          <w:szCs w:val="32"/>
          <w:lang w:val="en-US" w:eastAsia="zh-CN" w:bidi="ar-SA"/>
        </w:rPr>
        <w:t>2060.54</w:t>
      </w:r>
      <w:r>
        <w:rPr>
          <w:rFonts w:hint="default" w:ascii="Times New Roman" w:hAnsi="Times New Roman" w:eastAsia="仿宋_GB2312" w:cs="Times New Roman"/>
          <w:kern w:val="0"/>
          <w:sz w:val="32"/>
          <w:szCs w:val="32"/>
          <w:lang w:val="en-US" w:eastAsia="zh-CN" w:bidi="ar-SA"/>
        </w:rPr>
        <w:t>万元，实际支出</w:t>
      </w:r>
      <w:r>
        <w:rPr>
          <w:rFonts w:hint="eastAsia" w:cs="Times New Roman"/>
          <w:kern w:val="0"/>
          <w:sz w:val="32"/>
          <w:szCs w:val="32"/>
          <w:lang w:val="en-US" w:eastAsia="zh-CN" w:bidi="ar-SA"/>
        </w:rPr>
        <w:t>1750.44</w:t>
      </w:r>
      <w:r>
        <w:rPr>
          <w:rFonts w:hint="default" w:ascii="Times New Roman" w:hAnsi="Times New Roman" w:eastAsia="仿宋_GB2312" w:cs="Times New Roman"/>
          <w:kern w:val="0"/>
          <w:sz w:val="32"/>
          <w:szCs w:val="32"/>
          <w:lang w:val="en-US" w:eastAsia="zh-CN" w:bidi="ar-SA"/>
        </w:rPr>
        <w:t>万元，结余</w:t>
      </w:r>
      <w:r>
        <w:rPr>
          <w:rFonts w:hint="eastAsia" w:cs="Times New Roman"/>
          <w:kern w:val="0"/>
          <w:sz w:val="32"/>
          <w:szCs w:val="32"/>
          <w:lang w:val="en-US" w:eastAsia="zh-CN" w:bidi="ar-SA"/>
        </w:rPr>
        <w:t>310.10</w:t>
      </w:r>
      <w:r>
        <w:rPr>
          <w:rFonts w:hint="default" w:ascii="Times New Roman" w:hAnsi="Times New Roman" w:eastAsia="仿宋_GB2312" w:cs="Times New Roman"/>
          <w:kern w:val="0"/>
          <w:sz w:val="32"/>
          <w:szCs w:val="32"/>
          <w:lang w:val="en-US" w:eastAsia="zh-CN" w:bidi="ar-SA"/>
        </w:rPr>
        <w:t>万元，预算执行率为</w:t>
      </w:r>
      <w:r>
        <w:rPr>
          <w:rFonts w:hint="eastAsia" w:cs="Times New Roman"/>
          <w:kern w:val="0"/>
          <w:sz w:val="32"/>
          <w:szCs w:val="32"/>
          <w:lang w:val="en-US" w:eastAsia="zh-CN" w:bidi="ar-SA"/>
        </w:rPr>
        <w:t>84.95</w:t>
      </w:r>
      <w:r>
        <w:rPr>
          <w:rFonts w:hint="default" w:ascii="Times New Roman" w:hAnsi="Times New Roman" w:eastAsia="仿宋_GB2312" w:cs="Times New Roman"/>
          <w:kern w:val="0"/>
          <w:sz w:val="32"/>
          <w:szCs w:val="32"/>
          <w:lang w:val="en-US" w:eastAsia="zh-CN" w:bidi="ar-SA"/>
        </w:rPr>
        <w:t>%（其中</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中央、省级自然灾害救灾等资金有指标数</w:t>
      </w:r>
      <w:r>
        <w:rPr>
          <w:rFonts w:hint="eastAsia" w:cs="Times New Roman"/>
          <w:kern w:val="0"/>
          <w:sz w:val="32"/>
          <w:szCs w:val="32"/>
          <w:lang w:val="en-US" w:eastAsia="zh-CN" w:bidi="ar-SA"/>
        </w:rPr>
        <w:t>988</w:t>
      </w:r>
      <w:r>
        <w:rPr>
          <w:rFonts w:hint="default" w:ascii="Times New Roman" w:hAnsi="Times New Roman" w:eastAsia="仿宋_GB2312" w:cs="Times New Roman"/>
          <w:kern w:val="0"/>
          <w:sz w:val="32"/>
          <w:szCs w:val="32"/>
          <w:lang w:val="en-US" w:eastAsia="zh-CN" w:bidi="ar-SA"/>
        </w:rPr>
        <w:t>万元）</w:t>
      </w:r>
      <w:r>
        <w:rPr>
          <w:rFonts w:hint="eastAsia" w:ascii="Times New Roman" w:hAnsi="Times New Roman" w:eastAsia="仿宋_GB2312" w:cs="Times New Roman"/>
          <w:kern w:val="0"/>
          <w:sz w:val="32"/>
          <w:szCs w:val="32"/>
          <w:lang w:val="en-US" w:eastAsia="zh-CN" w:bidi="ar-SA"/>
        </w:rPr>
        <w:t>。</w:t>
      </w:r>
    </w:p>
    <w:p w14:paraId="5F2B2F65">
      <w:pPr>
        <w:spacing w:line="594" w:lineRule="exact"/>
        <w:ind w:firstLine="640" w:firstLineChars="200"/>
        <w:rPr>
          <w:kern w:val="0"/>
          <w:szCs w:val="32"/>
        </w:rPr>
      </w:pPr>
      <w:r>
        <w:rPr>
          <w:kern w:val="0"/>
          <w:szCs w:val="32"/>
        </w:rPr>
        <w:t>2. 项目资金（主要指财政资金）实际使用情况分析。</w:t>
      </w:r>
    </w:p>
    <w:p w14:paraId="028DBD07">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eastAsia="仿宋_GB2312"/>
          <w:lang w:val="en-US" w:eastAsia="zh-CN"/>
        </w:rPr>
      </w:pPr>
      <w:r>
        <w:rPr>
          <w:rFonts w:hint="eastAsia"/>
          <w:kern w:val="0"/>
          <w:szCs w:val="32"/>
          <w:lang w:val="en-US" w:eastAsia="zh-CN"/>
        </w:rPr>
        <w:t>2022年项目支出1750.44万元，主要包括业务工作支出，主要用于应急管理、风险普查、自然灾害防治。运行维护支出，主要用于办公设备购置、计算机设备及软件更新、信息化系统运行维护、远程会议系统和文印设备购置等方面。</w:t>
      </w:r>
    </w:p>
    <w:p w14:paraId="31638CD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kern w:val="0"/>
          <w:szCs w:val="32"/>
        </w:rPr>
      </w:pPr>
      <w:r>
        <w:rPr>
          <w:rFonts w:hint="eastAsia"/>
          <w:kern w:val="0"/>
          <w:szCs w:val="32"/>
          <w:lang w:val="en-US" w:eastAsia="zh-CN"/>
        </w:rPr>
        <w:t>3</w:t>
      </w:r>
      <w:r>
        <w:rPr>
          <w:kern w:val="0"/>
          <w:szCs w:val="32"/>
        </w:rPr>
        <w:t>. 项目资金管理情况分析。</w:t>
      </w:r>
    </w:p>
    <w:p w14:paraId="2A8F5F79">
      <w:pPr>
        <w:spacing w:line="594" w:lineRule="exact"/>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根据相关政策，结合实际，严格按照专项资金管理办法，按照规定的程序设立项目，项目符合本单位的职能要求;在实际执行过程中，严格按照项目预算执行，严格执行项目财务管理相关制度，规范使用项目资金，保证专款专用，无截留、无挪用等情况。</w:t>
      </w:r>
    </w:p>
    <w:p w14:paraId="2CFF5CFD">
      <w:pPr>
        <w:spacing w:line="594" w:lineRule="exact"/>
        <w:ind w:firstLine="640" w:firstLineChars="200"/>
        <w:rPr>
          <w:rFonts w:eastAsia="黑体"/>
          <w:bCs/>
          <w:kern w:val="0"/>
          <w:szCs w:val="32"/>
        </w:rPr>
      </w:pPr>
      <w:r>
        <w:rPr>
          <w:rFonts w:eastAsia="黑体"/>
          <w:bCs/>
          <w:kern w:val="0"/>
          <w:szCs w:val="32"/>
        </w:rPr>
        <w:t>三、项目组织实施情况分析</w:t>
      </w:r>
    </w:p>
    <w:p w14:paraId="5E70CD6E">
      <w:pPr>
        <w:spacing w:line="594" w:lineRule="exact"/>
        <w:ind w:firstLine="640" w:firstLineChars="200"/>
        <w:rPr>
          <w:rFonts w:hint="eastAsia" w:ascii="楷体_GB2312" w:hAnsi="楷体_GB2312" w:eastAsia="楷体_GB2312" w:cs="楷体_GB2312"/>
          <w:kern w:val="0"/>
          <w:szCs w:val="32"/>
          <w:lang w:eastAsia="zh-CN"/>
        </w:rPr>
      </w:pPr>
      <w:r>
        <w:rPr>
          <w:rFonts w:hint="eastAsia" w:ascii="楷体_GB2312" w:hAnsi="楷体_GB2312" w:eastAsia="楷体_GB2312" w:cs="楷体_GB2312"/>
          <w:kern w:val="0"/>
          <w:szCs w:val="32"/>
          <w:lang w:eastAsia="zh-CN"/>
        </w:rPr>
        <w:t>（一）项目组织情况分析</w:t>
      </w:r>
    </w:p>
    <w:p w14:paraId="39218143">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项目组织实施过程中，经费使用严格按照县财政规定执行，</w:t>
      </w:r>
      <w:r>
        <w:rPr>
          <w:rFonts w:hint="eastAsia" w:cs="Times New Roman"/>
          <w:kern w:val="0"/>
          <w:sz w:val="32"/>
          <w:szCs w:val="32"/>
          <w:lang w:val="en-US" w:eastAsia="zh-CN" w:bidi="ar-SA"/>
        </w:rPr>
        <w:t>大额</w:t>
      </w:r>
      <w:r>
        <w:rPr>
          <w:rFonts w:hint="eastAsia" w:ascii="Times New Roman" w:hAnsi="Times New Roman" w:eastAsia="仿宋_GB2312" w:cs="Times New Roman"/>
          <w:kern w:val="0"/>
          <w:sz w:val="32"/>
          <w:szCs w:val="32"/>
          <w:lang w:val="en-US" w:eastAsia="zh-CN" w:bidi="ar-SA"/>
        </w:rPr>
        <w:t>工程通过政府采购，进行了公开招投标；</w:t>
      </w:r>
      <w:r>
        <w:rPr>
          <w:rFonts w:hint="eastAsia" w:cs="Times New Roman"/>
          <w:kern w:val="0"/>
          <w:sz w:val="32"/>
          <w:szCs w:val="32"/>
          <w:lang w:val="en-US" w:eastAsia="zh-CN" w:bidi="ar-SA"/>
        </w:rPr>
        <w:t>小额工程通过</w:t>
      </w:r>
      <w:r>
        <w:rPr>
          <w:rFonts w:hint="eastAsia" w:ascii="Times New Roman" w:hAnsi="Times New Roman" w:eastAsia="仿宋_GB2312" w:cs="Times New Roman"/>
          <w:kern w:val="0"/>
          <w:sz w:val="32"/>
          <w:szCs w:val="32"/>
          <w:lang w:val="en-US" w:eastAsia="zh-CN" w:bidi="ar-SA"/>
        </w:rPr>
        <w:t>电子卖场下单采购完成。从项目入库到项目实施，从程序上全部按上级规定要求形成，</w:t>
      </w:r>
      <w:r>
        <w:rPr>
          <w:rFonts w:hint="eastAsia" w:cs="Times New Roman"/>
          <w:kern w:val="0"/>
          <w:sz w:val="32"/>
          <w:szCs w:val="32"/>
          <w:lang w:val="en-US" w:eastAsia="zh-CN" w:bidi="ar-SA"/>
        </w:rPr>
        <w:t>由专人进行项目竣工验收</w:t>
      </w:r>
      <w:r>
        <w:rPr>
          <w:rFonts w:hint="eastAsia" w:ascii="Times New Roman" w:hAnsi="Times New Roman" w:eastAsia="仿宋_GB2312" w:cs="Times New Roman"/>
          <w:kern w:val="0"/>
          <w:sz w:val="32"/>
          <w:szCs w:val="32"/>
          <w:lang w:val="en-US" w:eastAsia="zh-CN" w:bidi="ar-SA"/>
        </w:rPr>
        <w:t>。</w:t>
      </w:r>
    </w:p>
    <w:p w14:paraId="7E724318">
      <w:pPr>
        <w:spacing w:line="594" w:lineRule="exact"/>
        <w:ind w:firstLine="640" w:firstLineChars="200"/>
        <w:rPr>
          <w:rFonts w:hint="eastAsia" w:ascii="楷体_GB2312" w:hAnsi="楷体_GB2312" w:eastAsia="楷体_GB2312" w:cs="楷体_GB2312"/>
          <w:kern w:val="0"/>
          <w:szCs w:val="32"/>
          <w:lang w:eastAsia="zh-CN"/>
        </w:rPr>
      </w:pPr>
      <w:r>
        <w:rPr>
          <w:rFonts w:hint="eastAsia" w:ascii="楷体_GB2312" w:hAnsi="楷体_GB2312" w:eastAsia="楷体_GB2312" w:cs="楷体_GB2312"/>
          <w:kern w:val="0"/>
          <w:szCs w:val="32"/>
          <w:lang w:eastAsia="zh-CN"/>
        </w:rPr>
        <w:t>（二）项目管理情况分析</w:t>
      </w:r>
    </w:p>
    <w:p w14:paraId="0ACA7E37">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为加强项目资金的使用管理，</w:t>
      </w:r>
      <w:r>
        <w:rPr>
          <w:rFonts w:hint="eastAsia" w:cs="Times New Roman"/>
          <w:kern w:val="0"/>
          <w:sz w:val="32"/>
          <w:szCs w:val="32"/>
          <w:lang w:val="en-US" w:eastAsia="zh-CN" w:bidi="ar-SA"/>
        </w:rPr>
        <w:t>我局</w:t>
      </w:r>
      <w:r>
        <w:rPr>
          <w:rFonts w:hint="eastAsia" w:ascii="Times New Roman" w:hAnsi="Times New Roman" w:eastAsia="仿宋_GB2312" w:cs="Times New Roman"/>
          <w:kern w:val="0"/>
          <w:sz w:val="32"/>
          <w:szCs w:val="32"/>
          <w:lang w:val="en-US" w:eastAsia="zh-CN" w:bidi="ar-SA"/>
        </w:rPr>
        <w:t>专门制定了项目资金使用</w:t>
      </w:r>
      <w:r>
        <w:rPr>
          <w:rFonts w:hint="eastAsia" w:cs="Times New Roman"/>
          <w:kern w:val="0"/>
          <w:sz w:val="32"/>
          <w:szCs w:val="32"/>
          <w:lang w:val="en-US" w:eastAsia="zh-CN" w:bidi="ar-SA"/>
        </w:rPr>
        <w:t>管理制度</w:t>
      </w:r>
      <w:r>
        <w:rPr>
          <w:rFonts w:hint="eastAsia" w:ascii="Times New Roman" w:hAnsi="Times New Roman" w:eastAsia="仿宋_GB2312" w:cs="Times New Roman"/>
          <w:kern w:val="0"/>
          <w:sz w:val="32"/>
          <w:szCs w:val="32"/>
          <w:lang w:val="en-US" w:eastAsia="zh-CN" w:bidi="ar-SA"/>
        </w:rPr>
        <w:t>，所有项目资金的使用都严格按照项目资金使用</w:t>
      </w:r>
      <w:r>
        <w:rPr>
          <w:rFonts w:hint="eastAsia" w:cs="Times New Roman"/>
          <w:kern w:val="0"/>
          <w:sz w:val="32"/>
          <w:szCs w:val="32"/>
          <w:lang w:val="en-US" w:eastAsia="zh-CN" w:bidi="ar-SA"/>
        </w:rPr>
        <w:t>管理制度</w:t>
      </w:r>
      <w:r>
        <w:rPr>
          <w:rFonts w:hint="eastAsia" w:ascii="Times New Roman" w:hAnsi="Times New Roman" w:eastAsia="仿宋_GB2312" w:cs="Times New Roman"/>
          <w:kern w:val="0"/>
          <w:sz w:val="32"/>
          <w:szCs w:val="32"/>
          <w:lang w:val="en-US" w:eastAsia="zh-CN" w:bidi="ar-SA"/>
        </w:rPr>
        <w:t>和财务管理制度，在实施项目过程中，厉行节约，避免浪费使项目资金能最大限度地发挥其作用。为保证项目质量和项目的顺利实施，在每个项目实施前均与乙方签订项目合同，指定专人负责监督项目的实施过程，做到发现问题及时整改。</w:t>
      </w:r>
    </w:p>
    <w:p w14:paraId="75DBFBA7">
      <w:pPr>
        <w:spacing w:line="594" w:lineRule="exact"/>
        <w:ind w:firstLine="640" w:firstLineChars="200"/>
        <w:rPr>
          <w:rFonts w:eastAsia="黑体"/>
          <w:bCs/>
          <w:kern w:val="0"/>
          <w:szCs w:val="32"/>
        </w:rPr>
      </w:pPr>
      <w:r>
        <w:rPr>
          <w:rFonts w:eastAsia="黑体"/>
          <w:bCs/>
          <w:kern w:val="0"/>
          <w:szCs w:val="32"/>
        </w:rPr>
        <w:t>四、部门整体支出绩效情况分析</w:t>
      </w:r>
    </w:p>
    <w:p w14:paraId="26E9B5DF">
      <w:pPr>
        <w:spacing w:line="594" w:lineRule="exact"/>
        <w:ind w:firstLine="640" w:firstLineChars="200"/>
        <w:rPr>
          <w:rFonts w:hint="eastAsia" w:eastAsia="仿宋_GB2312"/>
          <w:kern w:val="0"/>
          <w:szCs w:val="32"/>
          <w:lang w:eastAsia="zh-CN"/>
        </w:rPr>
      </w:pPr>
      <w:r>
        <w:rPr>
          <w:rFonts w:hint="eastAsia"/>
          <w:kern w:val="0"/>
          <w:szCs w:val="32"/>
          <w:lang w:eastAsia="zh-CN"/>
        </w:rPr>
        <w:t>我局</w:t>
      </w:r>
      <w:r>
        <w:rPr>
          <w:rFonts w:hint="eastAsia"/>
          <w:kern w:val="0"/>
          <w:szCs w:val="32"/>
        </w:rPr>
        <w:t>的项目绩效目标基本完成，总体评价为优。具体如下</w:t>
      </w:r>
      <w:r>
        <w:rPr>
          <w:rFonts w:hint="eastAsia"/>
          <w:kern w:val="0"/>
          <w:szCs w:val="32"/>
          <w:lang w:eastAsia="zh-CN"/>
        </w:rPr>
        <w:t>：</w:t>
      </w:r>
    </w:p>
    <w:p w14:paraId="0705B6D9">
      <w:pPr>
        <w:spacing w:line="594" w:lineRule="exact"/>
        <w:ind w:firstLine="640" w:firstLineChars="200"/>
        <w:rPr>
          <w:rFonts w:hint="eastAsia"/>
          <w:kern w:val="0"/>
          <w:szCs w:val="32"/>
        </w:rPr>
      </w:pPr>
      <w:r>
        <w:rPr>
          <w:rFonts w:hint="eastAsia" w:ascii="仿宋_GB2312" w:hAnsi="仿宋_GB2312" w:cs="仿宋_GB2312"/>
          <w:kern w:val="0"/>
          <w:szCs w:val="32"/>
          <w:lang w:val="en-US" w:eastAsia="zh-CN"/>
        </w:rPr>
        <w:t>1.</w:t>
      </w:r>
      <w:r>
        <w:rPr>
          <w:rFonts w:hint="eastAsia"/>
          <w:kern w:val="0"/>
          <w:szCs w:val="32"/>
        </w:rPr>
        <w:t>经济性:项目在实施过程中，严格控制经费支出，实际总支出未超出预算。</w:t>
      </w:r>
    </w:p>
    <w:p w14:paraId="3BDDD994">
      <w:pPr>
        <w:spacing w:line="594" w:lineRule="exact"/>
        <w:ind w:firstLine="640" w:firstLineChars="200"/>
        <w:rPr>
          <w:rFonts w:hint="eastAsia"/>
          <w:kern w:val="0"/>
          <w:szCs w:val="32"/>
        </w:rPr>
      </w:pPr>
      <w:r>
        <w:rPr>
          <w:rFonts w:hint="eastAsia" w:ascii="仿宋_GB2312" w:hAnsi="仿宋_GB2312" w:cs="仿宋_GB2312"/>
          <w:kern w:val="0"/>
          <w:szCs w:val="32"/>
          <w:lang w:val="en-US" w:eastAsia="zh-CN"/>
        </w:rPr>
        <w:t>2.</w:t>
      </w:r>
      <w:r>
        <w:rPr>
          <w:rFonts w:hint="eastAsia"/>
          <w:kern w:val="0"/>
          <w:szCs w:val="32"/>
        </w:rPr>
        <w:t>效率性:</w:t>
      </w:r>
      <w:r>
        <w:rPr>
          <w:rFonts w:hint="eastAsia"/>
          <w:kern w:val="0"/>
          <w:szCs w:val="32"/>
          <w:lang w:eastAsia="zh-CN"/>
        </w:rPr>
        <w:t>项目</w:t>
      </w:r>
      <w:r>
        <w:rPr>
          <w:rFonts w:hint="eastAsia"/>
          <w:kern w:val="0"/>
          <w:szCs w:val="32"/>
        </w:rPr>
        <w:t>在规定时间内完成。</w:t>
      </w:r>
    </w:p>
    <w:p w14:paraId="73C47B6B">
      <w:pPr>
        <w:spacing w:line="600" w:lineRule="exact"/>
        <w:ind w:firstLine="640" w:firstLineChars="200"/>
        <w:rPr>
          <w:rFonts w:hint="eastAsia" w:ascii="仿宋_GB2312" w:hAnsi="宋体" w:eastAsia="仿宋_GB2312"/>
          <w:kern w:val="0"/>
          <w:sz w:val="32"/>
          <w:szCs w:val="32"/>
        </w:rPr>
      </w:pPr>
      <w:r>
        <w:rPr>
          <w:rFonts w:hint="eastAsia" w:ascii="仿宋_GB2312" w:hAnsi="仿宋_GB2312" w:cs="仿宋_GB2312"/>
          <w:kern w:val="0"/>
          <w:szCs w:val="32"/>
          <w:lang w:val="en-US" w:eastAsia="zh-CN"/>
        </w:rPr>
        <w:t>3.</w:t>
      </w:r>
      <w:r>
        <w:rPr>
          <w:rFonts w:hint="eastAsia"/>
          <w:kern w:val="0"/>
          <w:szCs w:val="32"/>
        </w:rPr>
        <w:t>效性:通过</w:t>
      </w:r>
      <w:r>
        <w:rPr>
          <w:rFonts w:hint="eastAsia"/>
          <w:kern w:val="0"/>
          <w:szCs w:val="32"/>
          <w:lang w:eastAsia="zh-CN"/>
        </w:rPr>
        <w:t>项目实施建设，防范化解本县安全风险，保障受灾群众生活，夯实了综合减灾基础，防汛灾害损失应少尽少，森林火情得到有效遏制，全县安全形势持续平稳。</w:t>
      </w:r>
    </w:p>
    <w:p w14:paraId="555AA887">
      <w:pPr>
        <w:spacing w:line="594" w:lineRule="exact"/>
        <w:ind w:firstLine="640" w:firstLineChars="200"/>
        <w:rPr>
          <w:rFonts w:hint="eastAsia"/>
          <w:kern w:val="0"/>
          <w:szCs w:val="32"/>
          <w:lang w:eastAsia="zh-CN"/>
        </w:rPr>
      </w:pPr>
      <w:r>
        <w:rPr>
          <w:rFonts w:hint="eastAsia" w:ascii="仿宋_GB2312" w:hAnsi="仿宋_GB2312" w:cs="仿宋_GB2312"/>
          <w:kern w:val="0"/>
          <w:szCs w:val="32"/>
          <w:lang w:val="en-US" w:eastAsia="zh-CN"/>
        </w:rPr>
        <w:t>4.</w:t>
      </w:r>
      <w:r>
        <w:rPr>
          <w:rFonts w:hint="eastAsia"/>
          <w:kern w:val="0"/>
          <w:szCs w:val="32"/>
        </w:rPr>
        <w:t>可持续性:</w:t>
      </w:r>
      <w:r>
        <w:rPr>
          <w:rFonts w:hint="eastAsia"/>
          <w:kern w:val="0"/>
          <w:szCs w:val="32"/>
          <w:lang w:eastAsia="zh-CN"/>
        </w:rPr>
        <w:t>各</w:t>
      </w:r>
      <w:r>
        <w:rPr>
          <w:rFonts w:hint="eastAsia"/>
          <w:kern w:val="0"/>
          <w:szCs w:val="32"/>
        </w:rPr>
        <w:t>项目</w:t>
      </w:r>
      <w:r>
        <w:rPr>
          <w:rFonts w:hint="eastAsia"/>
          <w:kern w:val="0"/>
          <w:szCs w:val="32"/>
          <w:lang w:eastAsia="zh-CN"/>
        </w:rPr>
        <w:t>的完成</w:t>
      </w:r>
      <w:r>
        <w:rPr>
          <w:rFonts w:hint="eastAsia"/>
          <w:kern w:val="0"/>
          <w:szCs w:val="32"/>
        </w:rPr>
        <w:t>，</w:t>
      </w:r>
      <w:r>
        <w:rPr>
          <w:rFonts w:hint="eastAsia"/>
          <w:kern w:val="0"/>
          <w:szCs w:val="32"/>
          <w:lang w:eastAsia="zh-CN"/>
        </w:rPr>
        <w:t>使本县</w:t>
      </w:r>
      <w:r>
        <w:rPr>
          <w:rFonts w:hint="eastAsia"/>
          <w:kern w:val="0"/>
          <w:szCs w:val="32"/>
        </w:rPr>
        <w:t>综合减灾能力大幅提升</w:t>
      </w:r>
      <w:r>
        <w:rPr>
          <w:rFonts w:hint="eastAsia"/>
          <w:kern w:val="0"/>
          <w:szCs w:val="32"/>
          <w:lang w:eastAsia="zh-CN"/>
        </w:rPr>
        <w:t>，</w:t>
      </w:r>
      <w:r>
        <w:rPr>
          <w:rFonts w:hint="eastAsia"/>
          <w:kern w:val="0"/>
          <w:szCs w:val="32"/>
        </w:rPr>
        <w:t>应急处置能力显著增强</w:t>
      </w:r>
      <w:r>
        <w:rPr>
          <w:rFonts w:hint="eastAsia"/>
          <w:kern w:val="0"/>
          <w:szCs w:val="32"/>
          <w:lang w:eastAsia="zh-CN"/>
        </w:rPr>
        <w:t>，</w:t>
      </w:r>
      <w:r>
        <w:rPr>
          <w:rFonts w:hint="eastAsia"/>
          <w:kern w:val="0"/>
          <w:szCs w:val="32"/>
        </w:rPr>
        <w:t>为全县经济社会高质量跨越发展创造了良好环境。</w:t>
      </w:r>
    </w:p>
    <w:p w14:paraId="6DF0C990">
      <w:pPr>
        <w:spacing w:line="594" w:lineRule="exact"/>
        <w:ind w:firstLine="640" w:firstLineChars="200"/>
        <w:rPr>
          <w:kern w:val="0"/>
          <w:szCs w:val="32"/>
        </w:rPr>
      </w:pPr>
      <w:r>
        <w:rPr>
          <w:rFonts w:eastAsia="黑体"/>
          <w:bCs/>
          <w:kern w:val="0"/>
          <w:szCs w:val="32"/>
        </w:rPr>
        <w:t>五、绩效评价工作开展情况</w:t>
      </w:r>
    </w:p>
    <w:p w14:paraId="7F88055C">
      <w:pPr>
        <w:spacing w:line="594" w:lineRule="exact"/>
        <w:ind w:firstLine="640" w:firstLineChars="200"/>
        <w:rPr>
          <w:rFonts w:hint="eastAsia" w:ascii="楷体_GB2312" w:hAnsi="楷体_GB2312" w:eastAsia="楷体_GB2312" w:cs="楷体_GB2312"/>
          <w:kern w:val="0"/>
          <w:szCs w:val="32"/>
          <w:lang w:eastAsia="zh-CN"/>
        </w:rPr>
      </w:pPr>
      <w:r>
        <w:rPr>
          <w:rFonts w:hint="eastAsia" w:ascii="楷体_GB2312" w:hAnsi="楷体_GB2312" w:eastAsia="楷体_GB2312" w:cs="楷体_GB2312"/>
          <w:kern w:val="0"/>
          <w:szCs w:val="32"/>
          <w:lang w:eastAsia="zh-CN"/>
        </w:rPr>
        <w:t>（一）绩效评价目的</w:t>
      </w:r>
    </w:p>
    <w:p w14:paraId="0FD35E64">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严格落实《预算法》及绩效管理工作的有关规定，进一步规范财政资金的管理，强化财政支出绩效理念，提升部门责任意识，提高资金使用效益。</w:t>
      </w:r>
    </w:p>
    <w:p w14:paraId="54CBCC7E">
      <w:pPr>
        <w:numPr>
          <w:ilvl w:val="0"/>
          <w:numId w:val="2"/>
        </w:numPr>
        <w:spacing w:line="594" w:lineRule="exact"/>
        <w:ind w:firstLine="640" w:firstLineChars="200"/>
        <w:rPr>
          <w:kern w:val="0"/>
          <w:szCs w:val="32"/>
        </w:rPr>
      </w:pPr>
      <w:r>
        <w:rPr>
          <w:rFonts w:hint="eastAsia" w:ascii="楷体_GB2312" w:hAnsi="楷体_GB2312" w:eastAsia="楷体_GB2312" w:cs="楷体_GB2312"/>
          <w:kern w:val="0"/>
          <w:szCs w:val="32"/>
          <w:lang w:eastAsia="zh-CN"/>
        </w:rPr>
        <w:t>绩效评价工作过程</w:t>
      </w:r>
    </w:p>
    <w:p w14:paraId="07EBD1FE">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根据绩效评价的要求，我们成立了自评工作领导小组，对照自评方案进行研究和部署，党组成员及各股室全程参与，按照自评方案的要求，对照各实施项目的内容逐条逐项自评。在自评过程发现问题，查找原因，及时纠正偏差，为下一步工作夯实基础。</w:t>
      </w:r>
    </w:p>
    <w:p w14:paraId="207E0EAC">
      <w:pPr>
        <w:spacing w:line="594" w:lineRule="exact"/>
        <w:ind w:firstLine="640" w:firstLineChars="200"/>
        <w:rPr>
          <w:rFonts w:eastAsia="黑体"/>
          <w:bCs/>
          <w:kern w:val="0"/>
          <w:szCs w:val="32"/>
        </w:rPr>
      </w:pPr>
      <w:r>
        <w:rPr>
          <w:rFonts w:eastAsia="黑体"/>
          <w:bCs/>
          <w:kern w:val="0"/>
          <w:szCs w:val="32"/>
        </w:rPr>
        <w:t>六、存在的主要问题</w:t>
      </w:r>
    </w:p>
    <w:p w14:paraId="1831F2BE">
      <w:pPr>
        <w:spacing w:line="594" w:lineRule="exact"/>
        <w:ind w:firstLine="640" w:firstLineChars="200"/>
        <w:rPr>
          <w:kern w:val="0"/>
          <w:szCs w:val="32"/>
        </w:rPr>
      </w:pPr>
      <w:r>
        <w:rPr>
          <w:rFonts w:hint="eastAsia"/>
          <w:kern w:val="0"/>
          <w:szCs w:val="32"/>
        </w:rPr>
        <w:t>临时性工作追加经费较多</w:t>
      </w:r>
      <w:r>
        <w:rPr>
          <w:rFonts w:hint="eastAsia"/>
          <w:kern w:val="0"/>
          <w:szCs w:val="32"/>
          <w:lang w:eastAsia="zh-CN"/>
        </w:rPr>
        <w:t>，</w:t>
      </w:r>
      <w:r>
        <w:rPr>
          <w:rFonts w:hint="eastAsia"/>
          <w:kern w:val="0"/>
          <w:szCs w:val="32"/>
        </w:rPr>
        <w:t>预算编制的计划性和执行管理上有待提高，制度的执行有待进一步强化</w:t>
      </w:r>
      <w:r>
        <w:rPr>
          <w:rFonts w:hint="eastAsia"/>
          <w:kern w:val="0"/>
          <w:szCs w:val="32"/>
          <w:lang w:eastAsia="zh-CN"/>
        </w:rPr>
        <w:t>。部分追加预算指标下达的时间较晚，有些未能在当年形成支出。</w:t>
      </w:r>
      <w:r>
        <w:rPr>
          <w:kern w:val="0"/>
          <w:szCs w:val="32"/>
        </w:rPr>
        <w:t xml:space="preserve"> </w:t>
      </w:r>
    </w:p>
    <w:p w14:paraId="33A91399">
      <w:pPr>
        <w:spacing w:line="594" w:lineRule="exact"/>
        <w:ind w:firstLine="640" w:firstLineChars="200"/>
        <w:rPr>
          <w:rFonts w:eastAsia="黑体"/>
          <w:bCs/>
          <w:kern w:val="0"/>
          <w:szCs w:val="32"/>
        </w:rPr>
      </w:pPr>
      <w:r>
        <w:rPr>
          <w:rFonts w:eastAsia="黑体"/>
          <w:bCs/>
          <w:kern w:val="0"/>
          <w:szCs w:val="32"/>
        </w:rPr>
        <w:t>七、改进措施和有关建议</w:t>
      </w:r>
    </w:p>
    <w:p w14:paraId="4E30F5A8">
      <w:pPr>
        <w:spacing w:line="594" w:lineRule="exact"/>
        <w:ind w:firstLine="640" w:firstLineChars="200"/>
        <w:rPr>
          <w:rFonts w:hint="eastAsia"/>
          <w:kern w:val="0"/>
          <w:szCs w:val="32"/>
        </w:rPr>
      </w:pPr>
      <w:r>
        <w:rPr>
          <w:rFonts w:hint="eastAsia"/>
          <w:kern w:val="0"/>
          <w:szCs w:val="32"/>
          <w:lang w:eastAsia="zh-CN"/>
        </w:rPr>
        <w:t>（一）</w:t>
      </w:r>
      <w:r>
        <w:rPr>
          <w:rFonts w:hint="eastAsia"/>
          <w:kern w:val="0"/>
          <w:szCs w:val="32"/>
        </w:rPr>
        <w:t>加强预算管理，严格预算执行。按部门预算执行进度严格资金划拨程序，增强预算执行的时效性和均衡性。加强预算收支核算。内部机构相关处室要按照项目建设进度合理编制项目经费预算，并严格按项目进度执行预算，增强预算的约束力和严肃性，尽量避免年中追加大金额项目经费。</w:t>
      </w:r>
    </w:p>
    <w:p w14:paraId="48EDF2BF">
      <w:pPr>
        <w:spacing w:line="594" w:lineRule="exact"/>
        <w:ind w:firstLine="640" w:firstLineChars="200"/>
        <w:rPr>
          <w:rFonts w:hint="eastAsia"/>
          <w:kern w:val="0"/>
          <w:szCs w:val="32"/>
        </w:rPr>
      </w:pPr>
      <w:r>
        <w:rPr>
          <w:rFonts w:hint="eastAsia"/>
          <w:kern w:val="0"/>
          <w:szCs w:val="32"/>
          <w:lang w:eastAsia="zh-CN"/>
        </w:rPr>
        <w:t>（二）</w:t>
      </w:r>
      <w:r>
        <w:rPr>
          <w:rFonts w:hint="eastAsia"/>
          <w:kern w:val="0"/>
          <w:szCs w:val="32"/>
        </w:rPr>
        <w:t>严格执行各项规章制度，加强财务管理，严禁不合规经费开支。严格按照《会计法》、《行政单位会计制度》、《行政单位财务规则》以及《财务管理制度》等规定，结合实际情况，加强单位经费支出管理。</w:t>
      </w:r>
    </w:p>
    <w:p w14:paraId="53D423A2"/>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E9D07">
    <w:pPr>
      <w:pStyle w:val="2"/>
      <w:framePr w:w="1701" w:wrap="around" w:vAnchor="text" w:hAnchor="margin" w:xAlign="outside" w:y="1"/>
      <w:jc w:val="center"/>
      <w:rPr>
        <w:rStyle w:val="6"/>
        <w:rFonts w:hint="eastAsia"/>
        <w:sz w:val="28"/>
        <w:szCs w:val="28"/>
      </w:rPr>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6</w:t>
    </w:r>
    <w:r>
      <w:rPr>
        <w:sz w:val="28"/>
        <w:szCs w:val="28"/>
      </w:rPr>
      <w:fldChar w:fldCharType="end"/>
    </w:r>
    <w:r>
      <w:rPr>
        <w:rFonts w:hint="eastAsia"/>
        <w:sz w:val="28"/>
        <w:szCs w:val="28"/>
      </w:rPr>
      <w:t xml:space="preserve"> </w:t>
    </w:r>
    <w:r>
      <w:rPr>
        <w:rStyle w:val="6"/>
        <w:rFonts w:hint="eastAsia"/>
        <w:sz w:val="28"/>
        <w:szCs w:val="28"/>
      </w:rPr>
      <w:t>—</w:t>
    </w:r>
  </w:p>
  <w:p w14:paraId="6BCA9073">
    <w:pPr>
      <w:pStyle w:val="2"/>
      <w:ind w:right="360"/>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A90472"/>
    <w:multiLevelType w:val="singleLevel"/>
    <w:tmpl w:val="88A90472"/>
    <w:lvl w:ilvl="0" w:tentative="0">
      <w:start w:val="2"/>
      <w:numFmt w:val="decimal"/>
      <w:lvlText w:val="%1."/>
      <w:lvlJc w:val="left"/>
      <w:pPr>
        <w:tabs>
          <w:tab w:val="left" w:pos="312"/>
        </w:tabs>
      </w:pPr>
    </w:lvl>
  </w:abstractNum>
  <w:abstractNum w:abstractNumId="1">
    <w:nsid w:val="ACED8834"/>
    <w:multiLevelType w:val="singleLevel"/>
    <w:tmpl w:val="ACED8834"/>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Y2U1MzdkY2I2ODQ5MzlkYTY0ZTQ0M2U5ZjM3ZTUifQ=="/>
  </w:docVars>
  <w:rsids>
    <w:rsidRoot w:val="3E433A6C"/>
    <w:rsid w:val="016B6F61"/>
    <w:rsid w:val="0C2506CA"/>
    <w:rsid w:val="0D15240A"/>
    <w:rsid w:val="0DFB5E63"/>
    <w:rsid w:val="112653F1"/>
    <w:rsid w:val="11717C3A"/>
    <w:rsid w:val="11FA6C02"/>
    <w:rsid w:val="13AC6526"/>
    <w:rsid w:val="13C53195"/>
    <w:rsid w:val="16ED545F"/>
    <w:rsid w:val="233901C8"/>
    <w:rsid w:val="241F04C8"/>
    <w:rsid w:val="2B786AF5"/>
    <w:rsid w:val="2E3226ED"/>
    <w:rsid w:val="34E83ACE"/>
    <w:rsid w:val="34EB46F0"/>
    <w:rsid w:val="353C14F7"/>
    <w:rsid w:val="3E433A6C"/>
    <w:rsid w:val="470A00FF"/>
    <w:rsid w:val="51B60C28"/>
    <w:rsid w:val="5DB865C9"/>
    <w:rsid w:val="67757A8D"/>
    <w:rsid w:val="72ED6AD1"/>
    <w:rsid w:val="74C33F75"/>
    <w:rsid w:val="75166657"/>
    <w:rsid w:val="79585A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toc 1"/>
    <w:basedOn w:val="1"/>
    <w:next w:val="1"/>
    <w:unhideWhenUsed/>
    <w:qFormat/>
    <w:uiPriority w:val="39"/>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7141</Words>
  <Characters>7539</Characters>
  <Lines>0</Lines>
  <Paragraphs>0</Paragraphs>
  <TotalTime>3</TotalTime>
  <ScaleCrop>false</ScaleCrop>
  <LinksUpToDate>false</LinksUpToDate>
  <CharactersWithSpaces>7772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2023-07-17T06:52:00Z</dcterms:created>
  <dc:creator>云渊</dc:creator>
  <cp:lastModifiedBy>Administrator</cp:lastModifiedBy>
  <cp:lastPrinted>2023-07-21T01:06:00Z</cp:lastPrinted>
  <dcterms:modified xsi:type="dcterms:W3CDTF">2024-08-23T02:15:25Z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CA42040546E342B5A2A595CBB12CC317_11</vt:lpwstr>
  </property>
</Properties>
</file>