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9"/>
        <w:gridCol w:w="856"/>
        <w:gridCol w:w="1633"/>
        <w:gridCol w:w="1398"/>
        <w:gridCol w:w="4479"/>
        <w:gridCol w:w="1341"/>
        <w:gridCol w:w="831"/>
        <w:gridCol w:w="16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安化县医疗保障局行政执法事项清单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000" w:type="pct"/>
            <w:gridSpan w:val="9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填报单位：安化县医疗保障局（公章）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事项名称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执法类别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执法主体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承办机构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执法依据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实施对象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是否涉企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安化圣力骨科医院超频次收费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的处罚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行政处罚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稽核中心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【行政法规】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432" w:lineRule="auto"/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医疗保障基金使用监督管理条例》（中华人民共和国国务院令第735号，2021年02月19日颁布) 第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医疗机构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是</w:t>
            </w:r>
            <w:bookmarkStart w:id="0" w:name="_GoBack"/>
            <w:bookmarkEnd w:id="0"/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安化县医药总公司羊角药店违规收费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的处罚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行政处罚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稽核中心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【行政法规】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432" w:lineRule="auto"/>
              <w:ind w:left="0" w:leftChars="0" w:right="0" w:rightChars="0"/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医疗保障基金使用监督管理条例》（中华人民共和国国务院令第735号，2021年02月19日颁布) 第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医药机构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是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安化县奎溪镇木榴村卫生室超标准收费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的处罚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行政处罚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稽核中心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【行政法规】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432" w:lineRule="auto"/>
              <w:ind w:left="0" w:leftChars="0" w:right="0" w:rightChars="0"/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医疗保障基金使用监督管理条例》（中华人民共和国国务院令第735号，2021年02月19日颁布) 第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医疗机构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否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安化县羊角塘镇仙洞岭村卫生室超标准收费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的处罚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行政处罚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稽核中心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【行政法规】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432" w:lineRule="auto"/>
              <w:ind w:left="0" w:leftChars="0" w:right="0" w:rightChars="0"/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医疗保障基金使用监督管理条例》（中华人民共和国国务院令第735号，2021年02月19日颁布) 第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医疗机构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否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冷市镇金湖村等14家行政村卫生室城乡居民医保门诊统筹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的监督检查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行政检查</w:t>
            </w:r>
          </w:p>
        </w:tc>
        <w:tc>
          <w:tcPr>
            <w:tcW w:w="5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稽核中心</w:t>
            </w:r>
          </w:p>
        </w:tc>
        <w:tc>
          <w:tcPr>
            <w:tcW w:w="1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【规章】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432" w:lineRule="auto"/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医疗保障基金使用监督管理条例》（中华人民共和国国务院令第735号，2021年02月19日颁布) 第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医疗机构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否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000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执法事项清单公示网址：http://rums.yiyang.gov.cn/rums/rums.jsp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000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仿宋_GB2312" w:hAnsi="宋体" w:eastAsia="仿宋_GB2312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执法事项清单公示</w:t>
            </w:r>
            <w:r>
              <w:rPr>
                <w:rFonts w:hint="eastAsia" w:ascii="仿宋_GB2312" w:hAnsi="宋体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截图</w:t>
            </w:r>
            <w:r>
              <w:rPr>
                <w:rFonts w:hint="eastAsia" w:ascii="仿宋_GB2312" w:hAnsi="宋体" w:eastAsia="仿宋_GB2312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  <w:p>
            <w:pPr>
              <w:jc w:val="both"/>
              <w:rPr>
                <w:rFonts w:hint="eastAsia" w:ascii="仿宋_GB2312" w:hAnsi="宋体" w:eastAsia="仿宋_GB2312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1265" cy="4803775"/>
                  <wp:effectExtent l="0" t="0" r="6985" b="15875"/>
                  <wp:docPr id="2" name="图片 2" descr="2d231493fc2e17cbb503a2a6a202c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d231493fc2e17cbb503a2a6a202cf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265" cy="480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drawing>
                <wp:inline distT="0" distB="0" distL="114300" distR="114300">
                  <wp:extent cx="8846820" cy="4881880"/>
                  <wp:effectExtent l="0" t="0" r="11430" b="13970"/>
                  <wp:docPr id="1" name="图片 1" descr="1a15d563acc0d6d04cf1999aebc7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a15d563acc0d6d04cf1999aebc7fd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820" cy="488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填表要求：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1.</w:t>
      </w:r>
      <w:r>
        <w:rPr>
          <w:rFonts w:hint="eastAsia"/>
          <w:b w:val="0"/>
          <w:bCs w:val="0"/>
          <w:lang w:val="en-US" w:eastAsia="zh-CN"/>
        </w:rPr>
        <w:t>事项</w:t>
      </w:r>
      <w:r>
        <w:rPr>
          <w:rFonts w:hint="default"/>
          <w:b w:val="0"/>
          <w:bCs w:val="0"/>
          <w:lang w:val="en-US" w:eastAsia="zh-CN"/>
        </w:rPr>
        <w:t>名称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事项名称</w:t>
      </w:r>
      <w:r>
        <w:rPr>
          <w:rFonts w:hint="eastAsia"/>
          <w:lang w:val="en-US" w:eastAsia="zh-CN"/>
        </w:rPr>
        <w:t>要与部门权责清单和省“互联网＋政务服务”一体化平台公示的部门服务事项名称</w:t>
      </w:r>
      <w:r>
        <w:rPr>
          <w:rFonts w:hint="default"/>
          <w:lang w:val="en-US" w:eastAsia="zh-CN"/>
        </w:rPr>
        <w:t>保持一致，确保科学、严谨、规范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2.执法类别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行政执法事项清单列入行政许可、行政处罚、行政强制、行政检查、行政征收、行政给付、行政确认</w:t>
      </w:r>
      <w:r>
        <w:rPr>
          <w:rFonts w:hint="eastAsia"/>
          <w:lang w:val="en-US" w:eastAsia="zh-CN"/>
        </w:rPr>
        <w:t>等事项</w:t>
      </w:r>
      <w:r>
        <w:rPr>
          <w:rFonts w:hint="default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3.执法主体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执法主体</w:t>
      </w:r>
      <w:r>
        <w:rPr>
          <w:rFonts w:hint="eastAsia"/>
          <w:lang w:val="en-US" w:eastAsia="zh-CN"/>
        </w:rPr>
        <w:t>，填写全称，要与部门权责清单、机构编制文件相关内容保持一致</w:t>
      </w:r>
      <w:r>
        <w:rPr>
          <w:rFonts w:hint="default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4.承办机构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行政执法事项的具体承办机构或者科室，填写全称，要与部门权责清单、机构编制文件相关内容保持一致。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5.执法依据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执法依据要列明法律、法规、规章等全称，发布及最后一次修订文号及</w:t>
      </w:r>
      <w:r>
        <w:rPr>
          <w:rFonts w:hint="eastAsia"/>
          <w:lang w:val="en-US" w:eastAsia="zh-CN"/>
        </w:rPr>
        <w:t>具体条款项</w:t>
      </w:r>
      <w:r>
        <w:rPr>
          <w:rFonts w:hint="default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6.实施对象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实施对象填公民、法人或者其他组织。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rPr>
          <w:rFonts w:hint="default"/>
          <w:lang w:val="en-US" w:eastAsia="zh-CN"/>
        </w:rPr>
        <w:t>.委托的执法事项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对以委托形式下放的事项，应保留在委托部门的执法事项清单中，执法主体栏列明委托的单位名称，在备注栏注明“委托××单位行使”。对于以受托形式承接的事项，列入受托部门的执法事项清单，并在备注栏注明“受××单位委托行使”。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D528B34-31AC-4A32-9C9E-EAC86D75B2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892E878-C550-491C-9E27-A954D0D2F7B0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D7B92B09-0420-467B-8BA7-57115058689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9ACCCD84-78F8-4B1F-98A9-6F745B2428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mOTczNTczYTM3Y2U5ZmIxNjEyNzIzYTgwMTIzNGMifQ=="/>
  </w:docVars>
  <w:rsids>
    <w:rsidRoot w:val="628D3610"/>
    <w:rsid w:val="1317006D"/>
    <w:rsid w:val="388838EB"/>
    <w:rsid w:val="3FBC68A9"/>
    <w:rsid w:val="42760499"/>
    <w:rsid w:val="4511217C"/>
    <w:rsid w:val="4C601142"/>
    <w:rsid w:val="4EE6749F"/>
    <w:rsid w:val="55811578"/>
    <w:rsid w:val="628D3610"/>
    <w:rsid w:val="6AE174E5"/>
    <w:rsid w:val="6DB766B7"/>
    <w:rsid w:val="79FB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1168</Words>
  <Characters>1277</Characters>
  <Lines>0</Lines>
  <Paragraphs>0</Paragraphs>
  <TotalTime>8</TotalTime>
  <ScaleCrop>false</ScaleCrop>
  <LinksUpToDate>false</LinksUpToDate>
  <CharactersWithSpaces>1286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2024-06-20T03:32:00Z</dcterms:created>
  <dc:creator>周周_</dc:creator>
  <cp:lastModifiedBy>M潇洒男士ty</cp:lastModifiedBy>
  <dcterms:modified xsi:type="dcterms:W3CDTF">2024-06-24T09:44:05Z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7DF951D2CDFC45B7998A9B5C5B856A25_13</vt:lpwstr>
  </property>
</Properties>
</file>