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33A7E">
      <w:pPr>
        <w:spacing w:before="149" w:line="219" w:lineRule="auto"/>
        <w:jc w:val="center"/>
        <w:rPr>
          <w:rFonts w:ascii="宋体" w:hAnsi="宋体" w:eastAsia="宋体" w:cs="宋体"/>
          <w:b/>
          <w:bCs/>
          <w:spacing w:val="-17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7"/>
          <w:sz w:val="46"/>
          <w:szCs w:val="46"/>
        </w:rPr>
        <w:t>2024年度</w:t>
      </w:r>
      <w:r>
        <w:rPr>
          <w:rFonts w:hint="eastAsia" w:ascii="宋体" w:hAnsi="宋体" w:eastAsia="宋体" w:cs="宋体"/>
          <w:b/>
          <w:bCs/>
          <w:spacing w:val="-17"/>
          <w:sz w:val="46"/>
          <w:szCs w:val="46"/>
          <w:lang w:val="en-US" w:eastAsia="zh-CN"/>
        </w:rPr>
        <w:t>县文旅广体局</w:t>
      </w:r>
      <w:r>
        <w:rPr>
          <w:rFonts w:ascii="宋体" w:hAnsi="宋体" w:eastAsia="宋体" w:cs="宋体"/>
          <w:b/>
          <w:bCs/>
          <w:spacing w:val="-17"/>
          <w:sz w:val="46"/>
          <w:szCs w:val="46"/>
        </w:rPr>
        <w:t>规范性文件清理表</w:t>
      </w:r>
    </w:p>
    <w:p w14:paraId="2E2F8D47">
      <w:pPr>
        <w:spacing w:before="149" w:line="219" w:lineRule="auto"/>
        <w:jc w:val="center"/>
        <w:rPr>
          <w:rFonts w:ascii="宋体" w:hAnsi="宋体" w:eastAsia="宋体" w:cs="宋体"/>
          <w:b/>
          <w:bCs/>
          <w:spacing w:val="-17"/>
          <w:sz w:val="46"/>
          <w:szCs w:val="46"/>
        </w:rPr>
      </w:pPr>
      <w:bookmarkStart w:id="0" w:name="_GoBack"/>
      <w:bookmarkEnd w:id="0"/>
    </w:p>
    <w:tbl>
      <w:tblPr>
        <w:tblStyle w:val="4"/>
        <w:tblW w:w="12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3377"/>
        <w:gridCol w:w="1809"/>
        <w:gridCol w:w="629"/>
        <w:gridCol w:w="599"/>
        <w:gridCol w:w="570"/>
        <w:gridCol w:w="629"/>
        <w:gridCol w:w="640"/>
        <w:gridCol w:w="4002"/>
      </w:tblGrid>
      <w:tr w14:paraId="7351D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7DD964F4">
            <w:pPr>
              <w:spacing w:line="464" w:lineRule="auto"/>
              <w:rPr>
                <w:rFonts w:ascii="Arial"/>
                <w:sz w:val="21"/>
              </w:rPr>
            </w:pPr>
          </w:p>
          <w:p w14:paraId="59966FF0">
            <w:pPr>
              <w:pStyle w:val="5"/>
              <w:spacing w:before="91" w:line="221" w:lineRule="auto"/>
              <w:ind w:left="15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序号</w:t>
            </w:r>
          </w:p>
        </w:tc>
        <w:tc>
          <w:tcPr>
            <w:tcW w:w="3377" w:type="dxa"/>
            <w:vMerge w:val="restart"/>
            <w:tcBorders>
              <w:bottom w:val="nil"/>
            </w:tcBorders>
            <w:vAlign w:val="top"/>
          </w:tcPr>
          <w:p w14:paraId="3DBC018A">
            <w:pPr>
              <w:spacing w:line="462" w:lineRule="auto"/>
              <w:rPr>
                <w:rFonts w:ascii="Arial"/>
                <w:sz w:val="21"/>
              </w:rPr>
            </w:pPr>
          </w:p>
          <w:p w14:paraId="2DC8BDDE">
            <w:pPr>
              <w:pStyle w:val="5"/>
              <w:spacing w:before="91" w:line="219" w:lineRule="auto"/>
              <w:ind w:left="1111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文件名称</w:t>
            </w:r>
          </w:p>
        </w:tc>
        <w:tc>
          <w:tcPr>
            <w:tcW w:w="1809" w:type="dxa"/>
            <w:vMerge w:val="restart"/>
            <w:tcBorders>
              <w:bottom w:val="nil"/>
            </w:tcBorders>
            <w:vAlign w:val="top"/>
          </w:tcPr>
          <w:p w14:paraId="5AD7A163">
            <w:pPr>
              <w:spacing w:line="464" w:lineRule="auto"/>
              <w:rPr>
                <w:rFonts w:ascii="Arial"/>
                <w:sz w:val="21"/>
              </w:rPr>
            </w:pPr>
          </w:p>
          <w:p w14:paraId="336B6CC4">
            <w:pPr>
              <w:pStyle w:val="5"/>
              <w:spacing w:before="91" w:line="221" w:lineRule="auto"/>
              <w:ind w:left="603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文号</w:t>
            </w:r>
          </w:p>
        </w:tc>
        <w:tc>
          <w:tcPr>
            <w:tcW w:w="3067" w:type="dxa"/>
            <w:gridSpan w:val="5"/>
            <w:vAlign w:val="top"/>
          </w:tcPr>
          <w:p w14:paraId="6736C82A">
            <w:pPr>
              <w:pStyle w:val="5"/>
              <w:spacing w:before="156" w:line="219" w:lineRule="auto"/>
              <w:ind w:left="96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清理意见</w:t>
            </w:r>
          </w:p>
        </w:tc>
        <w:tc>
          <w:tcPr>
            <w:tcW w:w="4002" w:type="dxa"/>
            <w:vMerge w:val="restart"/>
            <w:tcBorders>
              <w:bottom w:val="nil"/>
            </w:tcBorders>
            <w:vAlign w:val="top"/>
          </w:tcPr>
          <w:p w14:paraId="247B48D5">
            <w:pPr>
              <w:spacing w:line="466" w:lineRule="auto"/>
              <w:rPr>
                <w:rFonts w:ascii="Arial"/>
                <w:sz w:val="21"/>
              </w:rPr>
            </w:pPr>
          </w:p>
          <w:p w14:paraId="1AF7F47D">
            <w:pPr>
              <w:pStyle w:val="5"/>
              <w:spacing w:before="91" w:line="224" w:lineRule="auto"/>
              <w:ind w:left="1711"/>
              <w:rPr>
                <w:sz w:val="28"/>
                <w:szCs w:val="28"/>
              </w:rPr>
            </w:pPr>
            <w:r>
              <w:rPr>
                <w:b/>
                <w:bCs/>
                <w:spacing w:val="9"/>
                <w:sz w:val="28"/>
                <w:szCs w:val="28"/>
              </w:rPr>
              <w:t>理由</w:t>
            </w:r>
          </w:p>
        </w:tc>
      </w:tr>
      <w:tr w14:paraId="1FE45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6C79C8F3"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Merge w:val="continue"/>
            <w:tcBorders>
              <w:top w:val="nil"/>
            </w:tcBorders>
            <w:vAlign w:val="top"/>
          </w:tcPr>
          <w:p w14:paraId="46BD843E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Merge w:val="continue"/>
            <w:tcBorders>
              <w:top w:val="nil"/>
            </w:tcBorders>
            <w:vAlign w:val="top"/>
          </w:tcPr>
          <w:p w14:paraId="222D915B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1B7D33C6">
            <w:pPr>
              <w:pStyle w:val="5"/>
              <w:spacing w:before="263" w:line="220" w:lineRule="auto"/>
              <w:ind w:left="1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废止</w:t>
            </w:r>
          </w:p>
        </w:tc>
        <w:tc>
          <w:tcPr>
            <w:tcW w:w="599" w:type="dxa"/>
            <w:vAlign w:val="top"/>
          </w:tcPr>
          <w:p w14:paraId="0F748085">
            <w:pPr>
              <w:pStyle w:val="5"/>
              <w:spacing w:before="262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修改</w:t>
            </w:r>
          </w:p>
        </w:tc>
        <w:tc>
          <w:tcPr>
            <w:tcW w:w="570" w:type="dxa"/>
            <w:vAlign w:val="top"/>
          </w:tcPr>
          <w:p w14:paraId="5D45DEF2">
            <w:pPr>
              <w:pStyle w:val="5"/>
              <w:spacing w:before="263" w:line="220" w:lineRule="auto"/>
              <w:jc w:val="right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失效</w:t>
            </w:r>
          </w:p>
        </w:tc>
        <w:tc>
          <w:tcPr>
            <w:tcW w:w="629" w:type="dxa"/>
            <w:vAlign w:val="top"/>
          </w:tcPr>
          <w:p w14:paraId="6005AEAE">
            <w:pPr>
              <w:pStyle w:val="5"/>
              <w:spacing w:before="74" w:line="232" w:lineRule="auto"/>
              <w:ind w:left="26" w:right="17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重新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公布</w:t>
            </w:r>
          </w:p>
        </w:tc>
        <w:tc>
          <w:tcPr>
            <w:tcW w:w="640" w:type="dxa"/>
            <w:vAlign w:val="top"/>
          </w:tcPr>
          <w:p w14:paraId="3D57A934">
            <w:pPr>
              <w:pStyle w:val="5"/>
              <w:spacing w:before="104" w:line="222" w:lineRule="auto"/>
              <w:ind w:left="38" w:right="17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继续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有效</w:t>
            </w:r>
          </w:p>
        </w:tc>
        <w:tc>
          <w:tcPr>
            <w:tcW w:w="4002" w:type="dxa"/>
            <w:vMerge w:val="continue"/>
            <w:tcBorders>
              <w:top w:val="nil"/>
            </w:tcBorders>
            <w:vAlign w:val="top"/>
          </w:tcPr>
          <w:p w14:paraId="7E551CAE">
            <w:pPr>
              <w:rPr>
                <w:rFonts w:ascii="Arial"/>
                <w:sz w:val="21"/>
              </w:rPr>
            </w:pPr>
          </w:p>
        </w:tc>
      </w:tr>
      <w:tr w14:paraId="09BA2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24" w:type="dxa"/>
            <w:vAlign w:val="top"/>
          </w:tcPr>
          <w:p w14:paraId="3409C1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77" w:type="dxa"/>
            <w:vAlign w:val="top"/>
          </w:tcPr>
          <w:p w14:paraId="22AF17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关于印发《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非法卫星电视接收设施整治工作方案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》的通知</w:t>
            </w:r>
          </w:p>
          <w:p w14:paraId="2EC8FC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9" w:type="dxa"/>
            <w:vAlign w:val="top"/>
          </w:tcPr>
          <w:p w14:paraId="05B957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安文旅广体发〔20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</w:p>
          <w:p w14:paraId="0BACBF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7" w:type="dxa"/>
            <w:gridSpan w:val="5"/>
            <w:vAlign w:val="top"/>
          </w:tcPr>
          <w:p w14:paraId="2202A9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失效</w:t>
            </w:r>
          </w:p>
        </w:tc>
        <w:tc>
          <w:tcPr>
            <w:tcW w:w="4002" w:type="dxa"/>
            <w:vAlign w:val="top"/>
          </w:tcPr>
          <w:p w14:paraId="34622A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针对2023年施行，属时效性文件</w:t>
            </w:r>
          </w:p>
        </w:tc>
      </w:tr>
      <w:tr w14:paraId="16BE6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624" w:type="dxa"/>
            <w:vAlign w:val="top"/>
          </w:tcPr>
          <w:p w14:paraId="1251DC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77" w:type="dxa"/>
            <w:vAlign w:val="top"/>
          </w:tcPr>
          <w:p w14:paraId="1BACED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安化县文化旅游广电体育局</w:t>
            </w:r>
          </w:p>
          <w:p w14:paraId="634D9F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关于印发《重大事故隐患专项排查整治行动方案》的通  知</w:t>
            </w:r>
          </w:p>
        </w:tc>
        <w:tc>
          <w:tcPr>
            <w:tcW w:w="1809" w:type="dxa"/>
            <w:vAlign w:val="top"/>
          </w:tcPr>
          <w:p w14:paraId="47FAD9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安文旅广体发〔20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号</w:t>
            </w:r>
          </w:p>
          <w:p w14:paraId="05F1E4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67" w:type="dxa"/>
            <w:gridSpan w:val="5"/>
            <w:vAlign w:val="top"/>
          </w:tcPr>
          <w:p w14:paraId="537E73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失效</w:t>
            </w:r>
          </w:p>
        </w:tc>
        <w:tc>
          <w:tcPr>
            <w:tcW w:w="4002" w:type="dxa"/>
            <w:vAlign w:val="top"/>
          </w:tcPr>
          <w:p w14:paraId="72C06C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针对2023年施行，属时效性文件</w:t>
            </w:r>
          </w:p>
        </w:tc>
      </w:tr>
      <w:tr w14:paraId="0C3F3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624" w:type="dxa"/>
            <w:vAlign w:val="top"/>
          </w:tcPr>
          <w:p w14:paraId="7534F00E"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Align w:val="top"/>
          </w:tcPr>
          <w:p w14:paraId="44E95F6F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4A2B5C5E">
            <w:pPr>
              <w:rPr>
                <w:rFonts w:ascii="Arial"/>
                <w:sz w:val="21"/>
              </w:rPr>
            </w:pPr>
          </w:p>
        </w:tc>
        <w:tc>
          <w:tcPr>
            <w:tcW w:w="3067" w:type="dxa"/>
            <w:gridSpan w:val="5"/>
            <w:vAlign w:val="top"/>
          </w:tcPr>
          <w:p w14:paraId="09FD30B8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74D05C70">
            <w:pPr>
              <w:rPr>
                <w:rFonts w:ascii="Arial"/>
                <w:sz w:val="21"/>
              </w:rPr>
            </w:pPr>
          </w:p>
        </w:tc>
      </w:tr>
      <w:tr w14:paraId="6D166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24" w:type="dxa"/>
            <w:vAlign w:val="top"/>
          </w:tcPr>
          <w:p w14:paraId="631E3617">
            <w:pPr>
              <w:rPr>
                <w:rFonts w:ascii="Arial"/>
                <w:sz w:val="21"/>
              </w:rPr>
            </w:pPr>
          </w:p>
        </w:tc>
        <w:tc>
          <w:tcPr>
            <w:tcW w:w="3377" w:type="dxa"/>
            <w:vAlign w:val="top"/>
          </w:tcPr>
          <w:p w14:paraId="4C084BA5">
            <w:pPr>
              <w:rPr>
                <w:rFonts w:ascii="Arial"/>
                <w:sz w:val="21"/>
              </w:rPr>
            </w:pPr>
          </w:p>
        </w:tc>
        <w:tc>
          <w:tcPr>
            <w:tcW w:w="1809" w:type="dxa"/>
            <w:vAlign w:val="top"/>
          </w:tcPr>
          <w:p w14:paraId="0FEF1E2F">
            <w:pPr>
              <w:rPr>
                <w:rFonts w:ascii="Arial"/>
                <w:sz w:val="21"/>
              </w:rPr>
            </w:pPr>
          </w:p>
        </w:tc>
        <w:tc>
          <w:tcPr>
            <w:tcW w:w="3067" w:type="dxa"/>
            <w:gridSpan w:val="5"/>
            <w:vAlign w:val="top"/>
          </w:tcPr>
          <w:p w14:paraId="3D8153C3">
            <w:pPr>
              <w:rPr>
                <w:rFonts w:ascii="Arial"/>
                <w:sz w:val="21"/>
              </w:rPr>
            </w:pPr>
          </w:p>
        </w:tc>
        <w:tc>
          <w:tcPr>
            <w:tcW w:w="4002" w:type="dxa"/>
            <w:vAlign w:val="top"/>
          </w:tcPr>
          <w:p w14:paraId="510910B3">
            <w:pPr>
              <w:rPr>
                <w:rFonts w:ascii="Arial"/>
                <w:sz w:val="21"/>
              </w:rPr>
            </w:pPr>
          </w:p>
        </w:tc>
      </w:tr>
    </w:tbl>
    <w:p w14:paraId="53F8CB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N2E4OGYyNDY0ZjUxZjg5NDg0ZTJhNWNjNzRmOWQifQ=="/>
  </w:docVars>
  <w:rsids>
    <w:rsidRoot w:val="27D01A5B"/>
    <w:rsid w:val="27D0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2024-09-27T01:30:00Z</dcterms:created>
  <dc:creator>嗯哼</dc:creator>
  <cp:lastModifiedBy>嗯哼</cp:lastModifiedBy>
  <dcterms:modified xsi:type="dcterms:W3CDTF">2024-09-27T01:31:22Z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546AFB1F866944EB858AB7F56D08B4A4_11</vt:lpwstr>
  </property>
</Properties>
</file>