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adjustRightInd/>
        <w:spacing w:line="560" w:lineRule="exact"/>
        <w:jc w:val="center"/>
        <w:textAlignment w:val="auto"/>
        <w:rPr>
          <w:rFonts w:hint="eastAsia" w:eastAsia="方正小标宋简体"/>
          <w:kern w:val="0"/>
          <w:sz w:val="44"/>
          <w:szCs w:val="44"/>
        </w:rPr>
      </w:pPr>
      <w:r>
        <w:rPr>
          <w:rFonts w:hint="eastAsia" w:eastAsia="方正小标宋简体"/>
          <w:kern w:val="0"/>
          <w:sz w:val="44"/>
          <w:szCs w:val="44"/>
          <w:lang w:eastAsia="zh-CN"/>
        </w:rPr>
        <w:t>2023年度</w:t>
      </w:r>
      <w:r>
        <w:rPr>
          <w:rFonts w:eastAsia="方正小标宋简体"/>
          <w:kern w:val="0"/>
          <w:sz w:val="44"/>
          <w:szCs w:val="44"/>
        </w:rPr>
        <w:t>部门整体支出绩效报告</w:t>
      </w:r>
    </w:p>
    <w:p>
      <w:pPr>
        <w:wordWrap/>
        <w:adjustRightInd/>
        <w:spacing w:line="560" w:lineRule="exact"/>
        <w:jc w:val="left"/>
        <w:textAlignment w:val="auto"/>
        <w:rPr>
          <w:rFonts w:hint="eastAsia" w:ascii="楷体" w:hAnsi="楷体" w:eastAsia="楷体" w:cs="楷体"/>
          <w:b/>
          <w:bCs w:val="0"/>
          <w:kern w:val="0"/>
          <w:sz w:val="32"/>
          <w:szCs w:val="32"/>
        </w:rPr>
      </w:pPr>
      <w:r>
        <w:rPr>
          <w:kern w:val="0"/>
          <w:szCs w:val="32"/>
        </w:rPr>
        <w:t xml:space="preserve">  </w:t>
      </w:r>
      <w:r>
        <w:rPr>
          <w:kern w:val="0"/>
          <w:sz w:val="32"/>
          <w:szCs w:val="32"/>
        </w:rPr>
        <w:t xml:space="preserve"> </w:t>
      </w:r>
      <w:r>
        <w:rPr>
          <w:rFonts w:hint="eastAsia" w:ascii="楷体" w:hAnsi="楷体" w:eastAsia="楷体" w:cs="楷体"/>
          <w:b/>
          <w:bCs w:val="0"/>
          <w:kern w:val="0"/>
          <w:sz w:val="32"/>
          <w:szCs w:val="32"/>
        </w:rPr>
        <w:t xml:space="preserve"> 一、部门概况</w:t>
      </w:r>
    </w:p>
    <w:p>
      <w:pPr>
        <w:wordWrap/>
        <w:adjustRightInd/>
        <w:spacing w:line="560" w:lineRule="exact"/>
        <w:jc w:val="left"/>
        <w:textAlignment w:val="auto"/>
        <w:rPr>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val="0"/>
          <w:bCs/>
          <w:kern w:val="0"/>
          <w:sz w:val="32"/>
          <w:szCs w:val="32"/>
          <w:lang w:eastAsia="zh-CN"/>
        </w:rPr>
        <w:t>（一）</w:t>
      </w:r>
      <w:r>
        <w:rPr>
          <w:rFonts w:hint="eastAsia" w:ascii="楷体" w:hAnsi="楷体" w:eastAsia="楷体" w:cs="楷体"/>
          <w:b w:val="0"/>
          <w:bCs/>
          <w:kern w:val="0"/>
          <w:sz w:val="32"/>
          <w:szCs w:val="32"/>
        </w:rPr>
        <w:t>部门基本情况</w:t>
      </w:r>
      <w:r>
        <w:rPr>
          <w:b w:val="0"/>
          <w:bCs/>
          <w:kern w:val="0"/>
          <w:sz w:val="32"/>
          <w:szCs w:val="32"/>
        </w:rPr>
        <w:t>。</w:t>
      </w:r>
    </w:p>
    <w:p>
      <w:pPr>
        <w:wordWrap/>
        <w:adjustRightInd/>
        <w:spacing w:line="560" w:lineRule="exact"/>
        <w:ind w:left="0" w:leftChars="0" w:firstLine="547" w:firstLineChars="171"/>
        <w:textAlignment w:val="auto"/>
        <w:rPr>
          <w:rFonts w:hint="eastAsia" w:ascii="黑体" w:hAnsi="黑体" w:eastAsia="黑体" w:cs="黑体"/>
          <w:sz w:val="32"/>
          <w:szCs w:val="32"/>
          <w:lang w:eastAsia="zh-CN"/>
        </w:rPr>
      </w:pPr>
      <w:r>
        <w:rPr>
          <w:rFonts w:hint="eastAsia" w:ascii="黑体" w:hAnsi="黑体" w:eastAsia="黑体" w:cs="黑体"/>
          <w:sz w:val="32"/>
          <w:szCs w:val="32"/>
        </w:rPr>
        <w:t> </w:t>
      </w:r>
      <w:r>
        <w:rPr>
          <w:rFonts w:hint="eastAsia" w:ascii="黑体" w:hAnsi="黑体" w:eastAsia="黑体" w:cs="黑体"/>
          <w:sz w:val="32"/>
          <w:szCs w:val="32"/>
          <w:lang w:eastAsia="zh-CN"/>
        </w:rPr>
        <w:t>部门职责</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1、在本行政区域内，保证宪法、法律、行政法规和上级人民代表大会及其常务委员会决议决定的遵守和执行。</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2、领导或者主持本级人民代表大会代表的选举。</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3、召集本级人民代表大会会议。</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4、讨论、决定本行政区域内政治、经济、教育、科学、文化、卫生、环境和资源保护、民政、民族等工作的重大事项。</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5、根据本级人民政府的建议，决定对本行政区域内的国民经济和社会发展计划、预算的部分变更。</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6、监督本级人民政府、人民法院和人民检察院的工作，联系本级人民代表大会代表，受理人民群众对上述机关和国家工作人员的申诉和意见。。</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7、撤销下一级人民代表大会的不适当的决议。</w:t>
      </w:r>
    </w:p>
    <w:p>
      <w:pPr>
        <w:wordWrap/>
        <w:adjustRightIn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8、撤销本级人民政府的不适当的决定和命令。</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 9、在县人民代表大会闭会期间，决定副县长的个别任免；在县长、人民法院院长、人民检察院检察长因故不能担任职务的时候，从本级人民政府、人民法院、人民检察院副职领导人员中决定代理的人选；决定代理检察长，须报上一级人民检察院和人民代表大会常务委员会备案。</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10、根据主任会议的提请，任免县人大常委会办公室和各工作委员会主任、副主任；根据县长的提名，决定县人民政府办公室主任、局长的任免。</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11、按照人民法院组织法和人民检察院组织法的规定，任免人民法院副院长、庭长、副庭长、审判委员会委员、审判员，任免人民检察院副检察长、检察委员会委员、检察员。</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12、在县人民代表大会闭会期间，决定是否接受县人民代表大会常务委员会组成人员和县人民政府领导人员、人民法院院长、人民检察院检察长提出的辞职，常务委员会决定接受辞职后，报县人民代表大会备案，其中接受县人民检察院检察长辞职，应报上一级人民检察院检察长提请该级人民代表大会常务委员会批准。</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 13、在县人民代表大会闭会期间，补选上一级人民代表大会出缺的代表和罢免个别代表。</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黑体" w:hAnsi="黑体" w:eastAsia="黑体" w:cs="黑体"/>
          <w:sz w:val="32"/>
          <w:szCs w:val="32"/>
        </w:rPr>
        <w:t>机构设置</w:t>
      </w:r>
      <w:r>
        <w:rPr>
          <w:rFonts w:hint="eastAsia" w:ascii="黑体" w:hAnsi="黑体" w:eastAsia="黑体" w:cs="黑体"/>
          <w:sz w:val="32"/>
          <w:szCs w:val="32"/>
          <w:lang w:eastAsia="zh-CN"/>
        </w:rPr>
        <w:t>：</w:t>
      </w:r>
      <w:r>
        <w:rPr>
          <w:rFonts w:hint="eastAsia" w:ascii="仿宋" w:hAnsi="仿宋" w:eastAsia="仿宋" w:cs="仿宋"/>
          <w:sz w:val="32"/>
          <w:szCs w:val="32"/>
        </w:rPr>
        <w:t>安化县人大常委会办公室根据编委核定，设置7个专门委员会：民族华侨外事委员会、监察和司法委员会、财政经济委员会、教育科学文化卫生委员会、环境与资源保护委员会、农业与农村委员会、社会建设委员会；</w:t>
      </w:r>
    </w:p>
    <w:p>
      <w:pPr>
        <w:wordWrap/>
        <w:adjustRightIn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设置2个办事（工作）机构：办公室（研究室）和选举任免联络工作委员会</w:t>
      </w:r>
    </w:p>
    <w:p>
      <w:pPr>
        <w:wordWrap/>
        <w:adjustRightInd/>
        <w:spacing w:line="560" w:lineRule="exact"/>
        <w:ind w:left="0" w:leftChars="0" w:firstLine="547" w:firstLineChars="171"/>
        <w:textAlignment w:val="auto"/>
        <w:rPr>
          <w:rFonts w:hint="eastAsia" w:ascii="仿宋" w:hAnsi="仿宋" w:eastAsia="仿宋" w:cs="仿宋"/>
          <w:sz w:val="32"/>
          <w:szCs w:val="32"/>
        </w:rPr>
      </w:pPr>
      <w:r>
        <w:rPr>
          <w:rFonts w:hint="eastAsia" w:ascii="仿宋" w:hAnsi="仿宋" w:eastAsia="仿宋" w:cs="仿宋"/>
          <w:sz w:val="32"/>
          <w:szCs w:val="32"/>
        </w:rPr>
        <w:t>所属事业单位2个：县人大常委会机关信息中心、县人大预算联网服务中心。</w:t>
      </w: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bCs w:val="0"/>
          <w:kern w:val="0"/>
          <w:sz w:val="32"/>
          <w:szCs w:val="32"/>
        </w:rPr>
        <w:t>二、部门整体支出管理及使用情况分析</w:t>
      </w:r>
    </w:p>
    <w:p>
      <w:pPr>
        <w:wordWrap/>
        <w:adjustRightInd/>
        <w:spacing w:line="560" w:lineRule="exact"/>
        <w:ind w:firstLine="640" w:firstLineChars="200"/>
        <w:textAlignment w:val="auto"/>
        <w:rPr>
          <w:rFonts w:eastAsia="楷体_GB2312"/>
          <w:kern w:val="0"/>
          <w:sz w:val="32"/>
          <w:szCs w:val="32"/>
        </w:rPr>
      </w:pPr>
      <w:r>
        <w:rPr>
          <w:rFonts w:eastAsia="楷体_GB2312"/>
          <w:kern w:val="0"/>
          <w:sz w:val="32"/>
          <w:szCs w:val="32"/>
        </w:rPr>
        <w:t>（一）基本支出</w:t>
      </w:r>
    </w:p>
    <w:p>
      <w:pPr>
        <w:wordWrap/>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2023年，单位预算收入1304.57万元（经人大批准的年初预算收入880.51万元），比上年1326.27万元减少21.76万元，减少1.64</w:t>
      </w:r>
      <w:r>
        <w:rPr>
          <w:rFonts w:hint="eastAsia" w:ascii="方正仿宋_GB2312" w:hAnsi="方正仿宋_GB2312" w:eastAsia="方正仿宋_GB2312" w:cs="方正仿宋_GB2312"/>
          <w:kern w:val="2"/>
          <w:sz w:val="32"/>
          <w:szCs w:val="32"/>
          <w:lang w:val="zh-CN" w:eastAsia="zh-CN" w:bidi="ar-SA"/>
        </w:rPr>
        <w:t>%</w:t>
      </w:r>
      <w:r>
        <w:rPr>
          <w:rFonts w:hint="eastAsia" w:ascii="方正仿宋_GB2312" w:hAnsi="方正仿宋_GB2312" w:eastAsia="方正仿宋_GB2312" w:cs="方正仿宋_GB2312"/>
          <w:kern w:val="2"/>
          <w:sz w:val="32"/>
          <w:szCs w:val="32"/>
          <w:lang w:val="en-US" w:eastAsia="zh-CN" w:bidi="ar-SA"/>
        </w:rPr>
        <w:t>。其中：一般公共预算财政拨款收入年初预算1269.21万元，比上年1294.30万元减少25.09万元。主要变化是：年度执行中因单位人数变动、单位正常进级晋档调整工资（包括普调）、2023年基础性绩效增补，县乡两届人大换届选举项目经费的减少原因所致。</w:t>
      </w:r>
    </w:p>
    <w:p>
      <w:pPr>
        <w:wordWrap/>
        <w:adjustRightInd/>
        <w:snapToGrid w:val="0"/>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 2023年，本单位支出1304.57万元，比上年1336.76万元减少32.19万元，减少2.41%。增减变化的主要原因是：厉行节约减少行政开支等原因。</w:t>
      </w:r>
    </w:p>
    <w:p>
      <w:pPr>
        <w:tabs>
          <w:tab w:val="left" w:pos="3396"/>
        </w:tabs>
        <w:wordWrap/>
        <w:adjustRightInd/>
        <w:spacing w:line="560" w:lineRule="exact"/>
        <w:ind w:firstLine="640" w:firstLineChars="200"/>
        <w:textAlignment w:val="auto"/>
        <w:rPr>
          <w:rFonts w:eastAsia="楷体_GB2312"/>
          <w:kern w:val="0"/>
          <w:sz w:val="32"/>
          <w:szCs w:val="32"/>
        </w:rPr>
      </w:pPr>
      <w:r>
        <w:rPr>
          <w:rFonts w:eastAsia="楷体_GB2312"/>
          <w:kern w:val="0"/>
          <w:sz w:val="32"/>
          <w:szCs w:val="32"/>
        </w:rPr>
        <w:t>（二）项目支出</w:t>
      </w:r>
      <w:r>
        <w:rPr>
          <w:rFonts w:eastAsia="楷体_GB2312"/>
          <w:kern w:val="0"/>
          <w:sz w:val="32"/>
          <w:szCs w:val="32"/>
        </w:rPr>
        <w:tab/>
      </w:r>
    </w:p>
    <w:p>
      <w:pPr>
        <w:pStyle w:val="2"/>
        <w:wordWrap/>
        <w:adjustRightInd/>
        <w:spacing w:line="560" w:lineRule="exact"/>
        <w:ind w:firstLine="644"/>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2023年项目支出预算236万元：县人大代表活动经费31.00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；国、省人大代表专项活动经费20.00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；乡镇人大工作经费35.00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；农民健康行、环保世纪行、农产品质量安全行、民族团结进步行、司法公正安化行40.00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；县人大常委会组成人员履职培训与人大系统工作人员业务培训20.00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；机关基层党组织活动经费6.78</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；离退休干部公用经费4.00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；县人大常委会会议、主任会议及县委交办专题调研及执法检查等工作39.22</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；财政绩效评价（人大与财政同步监督）20.00</w:t>
      </w:r>
      <w:r>
        <w:rPr>
          <w:rFonts w:hint="eastAsia" w:ascii="方正仿宋_GB2312" w:hAnsi="方正仿宋_GB2312" w:eastAsia="方正仿宋_GB2312" w:cs="方正仿宋_GB2312"/>
          <w:sz w:val="32"/>
          <w:szCs w:val="32"/>
          <w:lang w:val="en-US" w:eastAsia="zh-CN"/>
        </w:rPr>
        <w:t>万元</w:t>
      </w:r>
      <w:r>
        <w:rPr>
          <w:rFonts w:hint="eastAsia" w:ascii="方正仿宋_GB2312" w:hAnsi="方正仿宋_GB2312" w:eastAsia="方正仿宋_GB2312" w:cs="方正仿宋_GB2312"/>
          <w:kern w:val="2"/>
          <w:sz w:val="32"/>
          <w:szCs w:val="32"/>
          <w:lang w:val="en-US" w:eastAsia="zh-CN" w:bidi="ar-SA"/>
        </w:rPr>
        <w:t>；</w:t>
      </w:r>
    </w:p>
    <w:p>
      <w:pPr>
        <w:pStyle w:val="2"/>
        <w:wordWrap/>
        <w:adjustRightInd/>
        <w:spacing w:line="560" w:lineRule="exact"/>
        <w:jc w:val="lef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人大财政预算联网服务运行维护费20万元；</w:t>
      </w:r>
    </w:p>
    <w:p>
      <w:pPr>
        <w:wordWrap/>
        <w:adjustRightInd/>
        <w:spacing w:line="560" w:lineRule="exact"/>
        <w:ind w:left="0" w:leftChars="0" w:firstLine="640" w:firstLineChars="200"/>
        <w:textAlignment w:val="auto"/>
        <w:rPr>
          <w:rFonts w:hint="default"/>
          <w:sz w:val="32"/>
          <w:szCs w:val="32"/>
          <w:lang w:val="en-US" w:eastAsia="zh-CN"/>
        </w:rPr>
      </w:pPr>
      <w:r>
        <w:rPr>
          <w:rFonts w:hint="eastAsia" w:ascii="方正仿宋_GB2312" w:hAnsi="方正仿宋_GB2312" w:eastAsia="方正仿宋_GB2312" w:cs="方正仿宋_GB2312"/>
          <w:kern w:val="2"/>
          <w:sz w:val="32"/>
          <w:szCs w:val="32"/>
          <w:lang w:val="en-US" w:eastAsia="zh-CN" w:bidi="ar-SA"/>
        </w:rPr>
        <w:t>上述实际使用</w:t>
      </w:r>
      <w:r>
        <w:rPr>
          <w:rFonts w:hint="eastAsia" w:ascii="宋体" w:hAnsi="宋体"/>
          <w:sz w:val="32"/>
          <w:szCs w:val="32"/>
          <w:lang w:val="en-US" w:eastAsia="zh-CN"/>
        </w:rPr>
        <w:t>275.61</w:t>
      </w:r>
      <w:r>
        <w:rPr>
          <w:rFonts w:hint="eastAsia" w:ascii="方正仿宋_GB2312" w:hAnsi="方正仿宋_GB2312" w:eastAsia="方正仿宋_GB2312" w:cs="方正仿宋_GB2312"/>
          <w:kern w:val="2"/>
          <w:sz w:val="32"/>
          <w:szCs w:val="32"/>
          <w:lang w:val="en-US" w:eastAsia="zh-CN" w:bidi="ar-SA"/>
        </w:rPr>
        <w:t>万元，经费严格按项目支出类别进行支出，无串用指标现象。</w:t>
      </w: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bCs w:val="0"/>
          <w:kern w:val="0"/>
          <w:sz w:val="32"/>
          <w:szCs w:val="32"/>
        </w:rPr>
        <w:t>三、项目组织实施情况分析</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（一）项目</w:t>
      </w:r>
      <w:r>
        <w:rPr>
          <w:rFonts w:hint="eastAsia" w:ascii="方正仿宋_GB2312" w:hAnsi="方正仿宋_GB2312" w:eastAsia="方正仿宋_GB2312" w:cs="方正仿宋_GB2312"/>
          <w:kern w:val="0"/>
          <w:sz w:val="32"/>
          <w:szCs w:val="32"/>
          <w:lang w:eastAsia="zh-CN"/>
        </w:rPr>
        <w:t>经费的支出，全部通过电子卖场进行网上采购，并严格履行验收手结，没有达到政府招投标限额采购等</w:t>
      </w:r>
      <w:r>
        <w:rPr>
          <w:rFonts w:hint="eastAsia" w:ascii="方正仿宋_GB2312" w:hAnsi="方正仿宋_GB2312" w:eastAsia="方正仿宋_GB2312" w:cs="方正仿宋_GB2312"/>
          <w:kern w:val="0"/>
          <w:sz w:val="32"/>
          <w:szCs w:val="32"/>
        </w:rPr>
        <w:t>情况。</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（二）为了加强财务管理，</w:t>
      </w:r>
      <w:r>
        <w:rPr>
          <w:rFonts w:hint="eastAsia" w:ascii="方正仿宋_GB2312" w:hAnsi="方正仿宋_GB2312" w:eastAsia="方正仿宋_GB2312" w:cs="方正仿宋_GB2312"/>
          <w:kern w:val="0"/>
          <w:sz w:val="32"/>
          <w:szCs w:val="32"/>
          <w:lang w:eastAsia="zh-CN"/>
        </w:rPr>
        <w:t>规范</w:t>
      </w:r>
      <w:r>
        <w:rPr>
          <w:rFonts w:hint="eastAsia" w:ascii="方正仿宋_GB2312" w:hAnsi="方正仿宋_GB2312" w:eastAsia="方正仿宋_GB2312" w:cs="方正仿宋_GB2312"/>
          <w:kern w:val="0"/>
          <w:sz w:val="32"/>
          <w:szCs w:val="32"/>
        </w:rPr>
        <w:t>经费收支，我</w:t>
      </w:r>
      <w:r>
        <w:rPr>
          <w:rFonts w:hint="eastAsia" w:ascii="方正仿宋_GB2312" w:hAnsi="方正仿宋_GB2312" w:eastAsia="方正仿宋_GB2312" w:cs="方正仿宋_GB2312"/>
          <w:kern w:val="0"/>
          <w:sz w:val="32"/>
          <w:szCs w:val="32"/>
          <w:lang w:eastAsia="zh-CN"/>
        </w:rPr>
        <w:t>办</w:t>
      </w:r>
      <w:r>
        <w:rPr>
          <w:rFonts w:hint="eastAsia" w:ascii="方正仿宋_GB2312" w:hAnsi="方正仿宋_GB2312" w:eastAsia="方正仿宋_GB2312" w:cs="方正仿宋_GB2312"/>
          <w:kern w:val="0"/>
          <w:sz w:val="32"/>
          <w:szCs w:val="32"/>
        </w:rPr>
        <w:t>根据《会计法》《预算法》《行政单位会计制度》等法律和财政部门有关财务规章制度的规定，先后制订了《财务管理制度》等各项制度，按照上述管理制度要求，我</w:t>
      </w:r>
      <w:r>
        <w:rPr>
          <w:rFonts w:hint="eastAsia" w:ascii="方正仿宋_GB2312" w:hAnsi="方正仿宋_GB2312" w:eastAsia="方正仿宋_GB2312" w:cs="方正仿宋_GB2312"/>
          <w:kern w:val="0"/>
          <w:sz w:val="32"/>
          <w:szCs w:val="32"/>
          <w:lang w:eastAsia="zh-CN"/>
        </w:rPr>
        <w:t>办</w:t>
      </w:r>
      <w:r>
        <w:rPr>
          <w:rFonts w:hint="eastAsia" w:ascii="方正仿宋_GB2312" w:hAnsi="方正仿宋_GB2312" w:eastAsia="方正仿宋_GB2312" w:cs="方正仿宋_GB2312"/>
          <w:kern w:val="0"/>
          <w:sz w:val="32"/>
          <w:szCs w:val="32"/>
        </w:rPr>
        <w:t>加强了对部门资金的使用管理，依法有效地使用财政资金，提高财政资金使用效率，在完成单位目标任务中合理调配人、财、物，使之达成较高的工作效率和水平，使财政收支预算执行取到良好的实施效果。</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1、严格按照国家政策执行，</w:t>
      </w:r>
      <w:r>
        <w:rPr>
          <w:rFonts w:hint="eastAsia" w:ascii="方正仿宋_GB2312" w:hAnsi="方正仿宋_GB2312" w:eastAsia="方正仿宋_GB2312" w:cs="方正仿宋_GB2312"/>
          <w:kern w:val="0"/>
          <w:sz w:val="32"/>
          <w:szCs w:val="32"/>
          <w:lang w:eastAsia="zh-CN"/>
        </w:rPr>
        <w:t>规</w:t>
      </w:r>
      <w:r>
        <w:rPr>
          <w:rFonts w:hint="eastAsia" w:ascii="方正仿宋_GB2312" w:hAnsi="方正仿宋_GB2312" w:eastAsia="方正仿宋_GB2312" w:cs="方正仿宋_GB2312"/>
          <w:kern w:val="0"/>
          <w:sz w:val="32"/>
          <w:szCs w:val="32"/>
        </w:rPr>
        <w:t>范人员经费支出，没有</w:t>
      </w:r>
      <w:r>
        <w:rPr>
          <w:rFonts w:hint="eastAsia" w:ascii="方正仿宋_GB2312" w:hAnsi="方正仿宋_GB2312" w:eastAsia="方正仿宋_GB2312" w:cs="方正仿宋_GB2312"/>
          <w:kern w:val="0"/>
          <w:sz w:val="32"/>
          <w:szCs w:val="32"/>
          <w:lang w:eastAsia="zh-CN"/>
        </w:rPr>
        <w:t>出</w:t>
      </w:r>
      <w:r>
        <w:rPr>
          <w:rFonts w:hint="eastAsia" w:ascii="方正仿宋_GB2312" w:hAnsi="方正仿宋_GB2312" w:eastAsia="方正仿宋_GB2312" w:cs="方正仿宋_GB2312"/>
          <w:kern w:val="0"/>
          <w:sz w:val="32"/>
          <w:szCs w:val="32"/>
        </w:rPr>
        <w:t>现违规发放津补贴、实物现象。</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2、对日常公用经费开支管理，坚持</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先有预算，再有支出</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的报账原</w:t>
      </w:r>
      <w:r>
        <w:rPr>
          <w:rFonts w:hint="eastAsia" w:ascii="方正仿宋_GB2312" w:hAnsi="方正仿宋_GB2312" w:eastAsia="方正仿宋_GB2312" w:cs="方正仿宋_GB2312"/>
          <w:kern w:val="0"/>
          <w:sz w:val="32"/>
          <w:szCs w:val="32"/>
          <w:lang w:eastAsia="zh-CN"/>
        </w:rPr>
        <w:t>则</w:t>
      </w:r>
      <w:r>
        <w:rPr>
          <w:rFonts w:hint="eastAsia" w:ascii="方正仿宋_GB2312" w:hAnsi="方正仿宋_GB2312" w:eastAsia="方正仿宋_GB2312" w:cs="方正仿宋_GB2312"/>
          <w:kern w:val="0"/>
          <w:sz w:val="32"/>
          <w:szCs w:val="32"/>
        </w:rPr>
        <w:t>，按规定举行</w:t>
      </w:r>
      <w:r>
        <w:rPr>
          <w:rFonts w:hint="eastAsia" w:ascii="方正仿宋_GB2312" w:hAnsi="方正仿宋_GB2312" w:eastAsia="方正仿宋_GB2312" w:cs="方正仿宋_GB2312"/>
          <w:kern w:val="0"/>
          <w:sz w:val="32"/>
          <w:szCs w:val="32"/>
          <w:lang w:eastAsia="zh-CN"/>
        </w:rPr>
        <w:t>联审会签和</w:t>
      </w:r>
      <w:r>
        <w:rPr>
          <w:rFonts w:hint="eastAsia" w:ascii="方正仿宋_GB2312" w:hAnsi="方正仿宋_GB2312" w:eastAsia="方正仿宋_GB2312" w:cs="方正仿宋_GB2312"/>
          <w:kern w:val="0"/>
          <w:sz w:val="32"/>
          <w:szCs w:val="32"/>
        </w:rPr>
        <w:t>审核、审批。</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3、严格按照厉行俭约要求，把关开支</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三公</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经费，对公务接待严格按照制度规定执行，全年无超标开支</w:t>
      </w:r>
      <w:r>
        <w:rPr>
          <w:rFonts w:hint="eastAsia" w:ascii="方正仿宋_GB2312" w:hAnsi="方正仿宋_GB2312" w:eastAsia="方正仿宋_GB2312" w:cs="方正仿宋_GB2312"/>
          <w:kern w:val="0"/>
          <w:sz w:val="32"/>
          <w:szCs w:val="32"/>
          <w:lang w:eastAsia="zh-CN"/>
        </w:rPr>
        <w:t>。</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4、加强固定资产管理，做到了账实、账账、账表相符</w:t>
      </w:r>
      <w:r>
        <w:rPr>
          <w:rFonts w:hint="eastAsia" w:ascii="方正仿宋_GB2312" w:hAnsi="方正仿宋_GB2312" w:eastAsia="方正仿宋_GB2312" w:cs="方正仿宋_GB2312"/>
          <w:kern w:val="0"/>
          <w:sz w:val="32"/>
          <w:szCs w:val="32"/>
          <w:lang w:eastAsia="zh-CN"/>
        </w:rPr>
        <w:t>。</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5、制定和完善专项资金管理制度。一是严格按各类专项资金用途执行预算，巩固预算的约束力和</w:t>
      </w:r>
      <w:r>
        <w:rPr>
          <w:rFonts w:hint="eastAsia" w:ascii="方正仿宋_GB2312" w:hAnsi="方正仿宋_GB2312" w:eastAsia="方正仿宋_GB2312" w:cs="方正仿宋_GB2312"/>
          <w:kern w:val="0"/>
          <w:sz w:val="32"/>
          <w:szCs w:val="32"/>
          <w:lang w:eastAsia="zh-CN"/>
        </w:rPr>
        <w:t>严肃</w:t>
      </w:r>
      <w:r>
        <w:rPr>
          <w:rFonts w:hint="eastAsia" w:ascii="方正仿宋_GB2312" w:hAnsi="方正仿宋_GB2312" w:eastAsia="方正仿宋_GB2312" w:cs="方正仿宋_GB2312"/>
          <w:kern w:val="0"/>
          <w:sz w:val="32"/>
          <w:szCs w:val="32"/>
        </w:rPr>
        <w:t>性</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二是对各种专项资金划清与日常业务收支的界限，不得彼此占用;三是坚持专款专用的原</w:t>
      </w:r>
      <w:r>
        <w:rPr>
          <w:rFonts w:hint="eastAsia" w:ascii="方正仿宋_GB2312" w:hAnsi="方正仿宋_GB2312" w:eastAsia="方正仿宋_GB2312" w:cs="方正仿宋_GB2312"/>
          <w:kern w:val="0"/>
          <w:sz w:val="32"/>
          <w:szCs w:val="32"/>
          <w:lang w:eastAsia="zh-CN"/>
        </w:rPr>
        <w:t>则</w:t>
      </w:r>
      <w:r>
        <w:rPr>
          <w:rFonts w:hint="eastAsia" w:ascii="方正仿宋_GB2312" w:hAnsi="方正仿宋_GB2312" w:eastAsia="方正仿宋_GB2312" w:cs="方正仿宋_GB2312"/>
          <w:kern w:val="0"/>
          <w:sz w:val="32"/>
          <w:szCs w:val="32"/>
        </w:rPr>
        <w:t>，使各项专用资金正确使用并达成预期目的。</w:t>
      </w: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bCs w:val="0"/>
          <w:kern w:val="0"/>
          <w:sz w:val="32"/>
          <w:szCs w:val="32"/>
        </w:rPr>
        <w:t>四、部门整体支出绩效情况分析</w:t>
      </w:r>
    </w:p>
    <w:p>
      <w:pPr>
        <w:wordWrap/>
        <w:adjustRightInd/>
        <w:spacing w:line="560" w:lineRule="exact"/>
        <w:ind w:firstLine="420" w:firstLineChars="200"/>
        <w:textAlignment w:val="auto"/>
        <w:rPr>
          <w:rFonts w:hint="eastAsia" w:ascii="方正仿宋_GB2312" w:hAnsi="方正仿宋_GB2312" w:eastAsia="方正仿宋_GB2312" w:cs="方正仿宋_GB2312"/>
          <w:bCs/>
          <w:kern w:val="0"/>
          <w:szCs w:val="3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87"/>
        <w:gridCol w:w="152"/>
        <w:gridCol w:w="535"/>
        <w:gridCol w:w="32"/>
        <w:gridCol w:w="654"/>
        <w:gridCol w:w="480"/>
        <w:gridCol w:w="301"/>
        <w:gridCol w:w="833"/>
        <w:gridCol w:w="425"/>
        <w:gridCol w:w="284"/>
        <w:gridCol w:w="756"/>
        <w:gridCol w:w="402"/>
        <w:gridCol w:w="284"/>
        <w:gridCol w:w="612"/>
        <w:gridCol w:w="249"/>
        <w:gridCol w:w="115"/>
        <w:gridCol w:w="1141"/>
        <w:gridCol w:w="659"/>
      </w:tblGrid>
      <w:tr>
        <w:trPr>
          <w:trHeight w:val="436" w:hRule="atLeast"/>
        </w:trPr>
        <w:tc>
          <w:tcPr>
            <w:tcW w:w="687" w:type="dxa"/>
            <w:vMerge w:val="restart"/>
            <w:vAlign w:val="center"/>
          </w:tcPr>
          <w:p>
            <w:pPr>
              <w:jc w:val="center"/>
              <w:rPr>
                <w:rFonts w:ascii="仿宋" w:hAnsi="仿宋" w:eastAsia="仿宋"/>
                <w:sz w:val="21"/>
                <w:szCs w:val="21"/>
              </w:rPr>
            </w:pPr>
            <w:r>
              <w:rPr>
                <w:rFonts w:hint="eastAsia" w:ascii="仿宋" w:hAnsi="仿宋" w:eastAsia="仿宋"/>
                <w:sz w:val="21"/>
                <w:szCs w:val="21"/>
              </w:rPr>
              <w:t>部门基本信息</w:t>
            </w:r>
          </w:p>
        </w:tc>
        <w:tc>
          <w:tcPr>
            <w:tcW w:w="2841" w:type="dxa"/>
            <w:gridSpan w:val="7"/>
            <w:vAlign w:val="center"/>
          </w:tcPr>
          <w:p>
            <w:pPr>
              <w:jc w:val="center"/>
              <w:rPr>
                <w:rFonts w:ascii="仿宋" w:hAnsi="仿宋" w:eastAsia="仿宋"/>
                <w:sz w:val="21"/>
                <w:szCs w:val="21"/>
              </w:rPr>
            </w:pPr>
            <w:r>
              <w:rPr>
                <w:rFonts w:hint="eastAsia" w:ascii="仿宋" w:hAnsi="仿宋" w:eastAsia="仿宋"/>
                <w:sz w:val="21"/>
                <w:szCs w:val="21"/>
              </w:rPr>
              <w:t>部门名称</w:t>
            </w:r>
          </w:p>
        </w:tc>
        <w:tc>
          <w:tcPr>
            <w:tcW w:w="5760" w:type="dxa"/>
            <w:gridSpan w:val="11"/>
            <w:vAlign w:val="center"/>
          </w:tcPr>
          <w:p>
            <w:pPr>
              <w:jc w:val="center"/>
              <w:rPr>
                <w:rFonts w:hint="eastAsia" w:ascii="仿宋" w:hAnsi="仿宋" w:eastAsia="仿宋"/>
                <w:sz w:val="21"/>
                <w:szCs w:val="21"/>
                <w:lang w:eastAsia="zh-CN"/>
              </w:rPr>
            </w:pPr>
            <w:r>
              <w:rPr>
                <w:rFonts w:hint="eastAsia" w:ascii="仿宋" w:hAnsi="仿宋" w:eastAsia="仿宋"/>
                <w:sz w:val="21"/>
                <w:szCs w:val="21"/>
                <w:lang w:eastAsia="zh-CN"/>
              </w:rPr>
              <w:t>安化县人大常委会办公室</w:t>
            </w:r>
          </w:p>
        </w:tc>
      </w:tr>
      <w:tr>
        <w:tc>
          <w:tcPr>
            <w:tcW w:w="687" w:type="dxa"/>
            <w:vMerge w:val="continue"/>
            <w:vAlign w:val="center"/>
          </w:tcPr>
          <w:p>
            <w:pPr>
              <w:jc w:val="center"/>
              <w:rPr>
                <w:rFonts w:ascii="仿宋" w:hAnsi="仿宋" w:eastAsia="仿宋"/>
                <w:sz w:val="21"/>
                <w:szCs w:val="21"/>
              </w:rPr>
            </w:pPr>
          </w:p>
        </w:tc>
        <w:tc>
          <w:tcPr>
            <w:tcW w:w="687" w:type="dxa"/>
            <w:vAlign w:val="center"/>
          </w:tcPr>
          <w:p>
            <w:pPr>
              <w:jc w:val="center"/>
              <w:rPr>
                <w:rFonts w:ascii="仿宋" w:hAnsi="仿宋" w:eastAsia="仿宋"/>
                <w:sz w:val="21"/>
                <w:szCs w:val="21"/>
              </w:rPr>
            </w:pPr>
            <w:r>
              <w:rPr>
                <w:rFonts w:hint="eastAsia" w:ascii="仿宋" w:hAnsi="仿宋" w:eastAsia="仿宋"/>
                <w:sz w:val="21"/>
                <w:szCs w:val="21"/>
              </w:rPr>
              <w:t>编制人数</w:t>
            </w:r>
          </w:p>
        </w:tc>
        <w:tc>
          <w:tcPr>
            <w:tcW w:w="687" w:type="dxa"/>
            <w:gridSpan w:val="2"/>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41</w:t>
            </w:r>
          </w:p>
        </w:tc>
        <w:tc>
          <w:tcPr>
            <w:tcW w:w="686" w:type="dxa"/>
            <w:gridSpan w:val="2"/>
            <w:vAlign w:val="center"/>
          </w:tcPr>
          <w:p>
            <w:pPr>
              <w:jc w:val="center"/>
              <w:rPr>
                <w:rFonts w:ascii="仿宋" w:hAnsi="仿宋" w:eastAsia="仿宋"/>
                <w:sz w:val="21"/>
                <w:szCs w:val="21"/>
              </w:rPr>
            </w:pPr>
            <w:r>
              <w:rPr>
                <w:rFonts w:hint="eastAsia" w:ascii="仿宋" w:hAnsi="仿宋" w:eastAsia="仿宋"/>
                <w:sz w:val="21"/>
                <w:szCs w:val="21"/>
              </w:rPr>
              <w:t>实有人数</w:t>
            </w:r>
          </w:p>
        </w:tc>
        <w:tc>
          <w:tcPr>
            <w:tcW w:w="781" w:type="dxa"/>
            <w:gridSpan w:val="2"/>
            <w:vAlign w:val="center"/>
          </w:tcPr>
          <w:p>
            <w:pPr>
              <w:jc w:val="center"/>
              <w:rPr>
                <w:rFonts w:hint="eastAsia" w:ascii="仿宋" w:hAnsi="仿宋" w:eastAsia="仿宋"/>
                <w:sz w:val="21"/>
                <w:szCs w:val="21"/>
                <w:lang w:eastAsia="zh-CN"/>
              </w:rPr>
            </w:pPr>
            <w:r>
              <w:rPr>
                <w:rFonts w:ascii="仿宋" w:hAnsi="仿宋" w:eastAsia="仿宋"/>
                <w:sz w:val="21"/>
                <w:szCs w:val="21"/>
              </w:rPr>
              <w:t>4</w:t>
            </w:r>
            <w:r>
              <w:rPr>
                <w:rFonts w:hint="eastAsia" w:ascii="仿宋" w:hAnsi="仿宋" w:eastAsia="仿宋"/>
                <w:sz w:val="21"/>
                <w:szCs w:val="21"/>
                <w:lang w:val="en-US" w:eastAsia="zh-CN"/>
              </w:rPr>
              <w:t>1</w:t>
            </w:r>
            <w:bookmarkStart w:id="0" w:name="_GoBack"/>
            <w:bookmarkEnd w:id="0"/>
          </w:p>
        </w:tc>
        <w:tc>
          <w:tcPr>
            <w:tcW w:w="1542" w:type="dxa"/>
            <w:gridSpan w:val="3"/>
            <w:vAlign w:val="center"/>
          </w:tcPr>
          <w:p>
            <w:pPr>
              <w:jc w:val="center"/>
              <w:rPr>
                <w:rFonts w:ascii="仿宋" w:hAnsi="仿宋" w:eastAsia="仿宋"/>
                <w:sz w:val="21"/>
                <w:szCs w:val="21"/>
              </w:rPr>
            </w:pPr>
            <w:r>
              <w:rPr>
                <w:rFonts w:hint="eastAsia" w:ascii="仿宋" w:hAnsi="仿宋" w:eastAsia="仿宋"/>
                <w:sz w:val="21"/>
                <w:szCs w:val="21"/>
              </w:rPr>
              <w:t>单位预算绩效管理联系人</w:t>
            </w:r>
          </w:p>
        </w:tc>
        <w:tc>
          <w:tcPr>
            <w:tcW w:w="1158" w:type="dxa"/>
            <w:gridSpan w:val="2"/>
            <w:vAlign w:val="center"/>
          </w:tcPr>
          <w:p>
            <w:pPr>
              <w:jc w:val="center"/>
              <w:rPr>
                <w:rFonts w:hint="eastAsia" w:ascii="仿宋" w:hAnsi="仿宋" w:eastAsia="仿宋"/>
                <w:sz w:val="21"/>
                <w:szCs w:val="21"/>
                <w:lang w:eastAsia="zh-CN"/>
              </w:rPr>
            </w:pPr>
            <w:r>
              <w:rPr>
                <w:rFonts w:hint="eastAsia" w:ascii="仿宋" w:hAnsi="仿宋" w:eastAsia="仿宋"/>
                <w:sz w:val="21"/>
                <w:szCs w:val="21"/>
                <w:lang w:eastAsia="zh-CN"/>
              </w:rPr>
              <w:t>姚勇</w:t>
            </w:r>
          </w:p>
        </w:tc>
        <w:tc>
          <w:tcPr>
            <w:tcW w:w="1260" w:type="dxa"/>
            <w:gridSpan w:val="4"/>
            <w:vAlign w:val="center"/>
          </w:tcPr>
          <w:p>
            <w:pPr>
              <w:jc w:val="center"/>
              <w:rPr>
                <w:rFonts w:ascii="仿宋" w:hAnsi="仿宋" w:eastAsia="仿宋"/>
                <w:sz w:val="21"/>
                <w:szCs w:val="21"/>
              </w:rPr>
            </w:pPr>
            <w:r>
              <w:rPr>
                <w:rFonts w:hint="eastAsia" w:ascii="仿宋" w:hAnsi="仿宋" w:eastAsia="仿宋"/>
                <w:sz w:val="21"/>
                <w:szCs w:val="21"/>
              </w:rPr>
              <w:t>联系电话</w:t>
            </w:r>
          </w:p>
        </w:tc>
        <w:tc>
          <w:tcPr>
            <w:tcW w:w="1800" w:type="dxa"/>
            <w:gridSpan w:val="2"/>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13607376939</w:t>
            </w:r>
          </w:p>
        </w:tc>
      </w:tr>
      <w:tr>
        <w:tc>
          <w:tcPr>
            <w:tcW w:w="687" w:type="dxa"/>
            <w:vMerge w:val="continue"/>
            <w:vAlign w:val="center"/>
          </w:tcPr>
          <w:p>
            <w:pPr>
              <w:jc w:val="center"/>
              <w:rPr>
                <w:rFonts w:ascii="仿宋" w:hAnsi="仿宋" w:eastAsia="仿宋"/>
                <w:sz w:val="21"/>
                <w:szCs w:val="21"/>
              </w:rPr>
            </w:pPr>
          </w:p>
        </w:tc>
        <w:tc>
          <w:tcPr>
            <w:tcW w:w="2841" w:type="dxa"/>
            <w:gridSpan w:val="7"/>
            <w:vAlign w:val="center"/>
          </w:tcPr>
          <w:p>
            <w:pPr>
              <w:jc w:val="center"/>
              <w:rPr>
                <w:rFonts w:ascii="仿宋" w:hAnsi="仿宋" w:eastAsia="仿宋"/>
                <w:sz w:val="21"/>
                <w:szCs w:val="21"/>
              </w:rPr>
            </w:pPr>
            <w:r>
              <w:rPr>
                <w:rFonts w:hint="eastAsia" w:ascii="仿宋" w:hAnsi="仿宋" w:eastAsia="仿宋"/>
                <w:sz w:val="21"/>
                <w:szCs w:val="21"/>
              </w:rPr>
              <w:t>部门（单位）职能概述</w:t>
            </w:r>
          </w:p>
        </w:tc>
        <w:tc>
          <w:tcPr>
            <w:tcW w:w="5760" w:type="dxa"/>
            <w:gridSpan w:val="11"/>
            <w:vAlign w:val="center"/>
          </w:tcPr>
          <w:p>
            <w:pPr>
              <w:jc w:val="center"/>
              <w:rPr>
                <w:rFonts w:ascii="仿宋" w:hAnsi="仿宋" w:eastAsia="仿宋"/>
                <w:sz w:val="21"/>
                <w:szCs w:val="21"/>
              </w:rPr>
            </w:pPr>
            <w:r>
              <w:rPr>
                <w:rFonts w:hint="eastAsia" w:ascii="仿宋" w:hAnsi="仿宋" w:eastAsia="仿宋"/>
                <w:sz w:val="21"/>
                <w:szCs w:val="21"/>
              </w:rPr>
              <w:t>立法、监督、人事任免、代表活动</w:t>
            </w:r>
          </w:p>
        </w:tc>
      </w:tr>
      <w:tr>
        <w:tc>
          <w:tcPr>
            <w:tcW w:w="687" w:type="dxa"/>
            <w:vMerge w:val="continue"/>
            <w:vAlign w:val="center"/>
          </w:tcPr>
          <w:p>
            <w:pPr>
              <w:jc w:val="center"/>
              <w:rPr>
                <w:rFonts w:ascii="仿宋" w:hAnsi="仿宋" w:eastAsia="仿宋"/>
                <w:sz w:val="21"/>
                <w:szCs w:val="21"/>
              </w:rPr>
            </w:pPr>
          </w:p>
        </w:tc>
        <w:tc>
          <w:tcPr>
            <w:tcW w:w="2841" w:type="dxa"/>
            <w:gridSpan w:val="7"/>
            <w:vAlign w:val="center"/>
          </w:tcPr>
          <w:p>
            <w:pPr>
              <w:jc w:val="center"/>
              <w:rPr>
                <w:rFonts w:ascii="仿宋" w:hAnsi="仿宋" w:eastAsia="仿宋"/>
                <w:sz w:val="21"/>
                <w:szCs w:val="21"/>
              </w:rPr>
            </w:pPr>
            <w:r>
              <w:rPr>
                <w:rFonts w:hint="eastAsia" w:ascii="仿宋" w:hAnsi="仿宋" w:eastAsia="仿宋"/>
                <w:sz w:val="21"/>
                <w:szCs w:val="21"/>
              </w:rPr>
              <w:t>年度收入预算</w:t>
            </w:r>
          </w:p>
        </w:tc>
        <w:tc>
          <w:tcPr>
            <w:tcW w:w="2298" w:type="dxa"/>
            <w:gridSpan w:val="4"/>
            <w:vAlign w:val="center"/>
          </w:tcPr>
          <w:p>
            <w:pPr>
              <w:jc w:val="center"/>
              <w:rPr>
                <w:rFonts w:ascii="仿宋" w:hAnsi="仿宋" w:eastAsia="仿宋"/>
                <w:sz w:val="21"/>
                <w:szCs w:val="21"/>
              </w:rPr>
            </w:pPr>
            <w:r>
              <w:rPr>
                <w:rFonts w:hint="eastAsia" w:ascii="仿宋" w:hAnsi="仿宋" w:eastAsia="仿宋"/>
                <w:sz w:val="21"/>
                <w:szCs w:val="21"/>
              </w:rPr>
              <w:t>年度支出预算</w:t>
            </w:r>
          </w:p>
        </w:tc>
        <w:tc>
          <w:tcPr>
            <w:tcW w:w="3462" w:type="dxa"/>
            <w:gridSpan w:val="7"/>
            <w:vAlign w:val="center"/>
          </w:tcPr>
          <w:p>
            <w:pPr>
              <w:jc w:val="center"/>
              <w:rPr>
                <w:rFonts w:ascii="仿宋" w:hAnsi="仿宋" w:eastAsia="仿宋"/>
                <w:sz w:val="21"/>
                <w:szCs w:val="21"/>
              </w:rPr>
            </w:pPr>
            <w:r>
              <w:rPr>
                <w:rFonts w:hint="eastAsia" w:ascii="仿宋" w:hAnsi="仿宋" w:eastAsia="仿宋"/>
                <w:sz w:val="21"/>
                <w:szCs w:val="21"/>
              </w:rPr>
              <w:t>三公经费预算支出</w:t>
            </w:r>
          </w:p>
        </w:tc>
      </w:tr>
      <w:tr>
        <w:trPr>
          <w:trHeight w:val="1065" w:hRule="atLeast"/>
        </w:trPr>
        <w:tc>
          <w:tcPr>
            <w:tcW w:w="687" w:type="dxa"/>
            <w:vMerge w:val="continue"/>
            <w:vAlign w:val="center"/>
          </w:tcPr>
          <w:p>
            <w:pPr>
              <w:jc w:val="center"/>
              <w:rPr>
                <w:rFonts w:ascii="仿宋" w:hAnsi="仿宋" w:eastAsia="仿宋"/>
                <w:sz w:val="21"/>
                <w:szCs w:val="21"/>
              </w:rPr>
            </w:pPr>
          </w:p>
        </w:tc>
        <w:tc>
          <w:tcPr>
            <w:tcW w:w="839" w:type="dxa"/>
            <w:gridSpan w:val="2"/>
            <w:vAlign w:val="center"/>
          </w:tcPr>
          <w:p>
            <w:pPr>
              <w:jc w:val="center"/>
              <w:rPr>
                <w:rFonts w:ascii="仿宋" w:hAnsi="仿宋" w:eastAsia="仿宋"/>
                <w:sz w:val="21"/>
                <w:szCs w:val="21"/>
              </w:rPr>
            </w:pPr>
            <w:r>
              <w:rPr>
                <w:rFonts w:hint="eastAsia" w:ascii="仿宋" w:hAnsi="仿宋" w:eastAsia="仿宋"/>
                <w:sz w:val="21"/>
                <w:szCs w:val="21"/>
              </w:rPr>
              <w:t>财政拨款</w:t>
            </w:r>
          </w:p>
        </w:tc>
        <w:tc>
          <w:tcPr>
            <w:tcW w:w="567" w:type="dxa"/>
            <w:gridSpan w:val="2"/>
            <w:vAlign w:val="center"/>
          </w:tcPr>
          <w:p>
            <w:pPr>
              <w:jc w:val="center"/>
              <w:rPr>
                <w:rFonts w:ascii="仿宋" w:hAnsi="仿宋" w:eastAsia="仿宋"/>
                <w:sz w:val="21"/>
                <w:szCs w:val="21"/>
              </w:rPr>
            </w:pPr>
            <w:r>
              <w:rPr>
                <w:rFonts w:hint="eastAsia" w:ascii="仿宋" w:hAnsi="仿宋" w:eastAsia="仿宋"/>
                <w:sz w:val="21"/>
                <w:szCs w:val="21"/>
              </w:rPr>
              <w:t>非税收入</w:t>
            </w:r>
          </w:p>
        </w:tc>
        <w:tc>
          <w:tcPr>
            <w:tcW w:w="654" w:type="dxa"/>
            <w:vAlign w:val="center"/>
          </w:tcPr>
          <w:p>
            <w:pPr>
              <w:jc w:val="center"/>
              <w:rPr>
                <w:rFonts w:ascii="仿宋" w:hAnsi="仿宋" w:eastAsia="仿宋"/>
                <w:sz w:val="21"/>
                <w:szCs w:val="21"/>
              </w:rPr>
            </w:pPr>
            <w:r>
              <w:rPr>
                <w:rFonts w:hint="eastAsia" w:ascii="仿宋" w:hAnsi="仿宋" w:eastAsia="仿宋"/>
                <w:sz w:val="21"/>
                <w:szCs w:val="21"/>
              </w:rPr>
              <w:t>其他收入</w:t>
            </w:r>
          </w:p>
        </w:tc>
        <w:tc>
          <w:tcPr>
            <w:tcW w:w="781" w:type="dxa"/>
            <w:gridSpan w:val="2"/>
            <w:vAlign w:val="center"/>
          </w:tcPr>
          <w:p>
            <w:pPr>
              <w:jc w:val="center"/>
              <w:rPr>
                <w:rFonts w:ascii="仿宋" w:hAnsi="仿宋" w:eastAsia="仿宋"/>
                <w:sz w:val="21"/>
                <w:szCs w:val="21"/>
              </w:rPr>
            </w:pPr>
            <w:r>
              <w:rPr>
                <w:rFonts w:hint="eastAsia" w:ascii="仿宋" w:hAnsi="仿宋" w:eastAsia="仿宋"/>
                <w:sz w:val="21"/>
                <w:szCs w:val="21"/>
              </w:rPr>
              <w:t>收入合计</w:t>
            </w:r>
          </w:p>
        </w:tc>
        <w:tc>
          <w:tcPr>
            <w:tcW w:w="833" w:type="dxa"/>
            <w:vAlign w:val="center"/>
          </w:tcPr>
          <w:p>
            <w:pPr>
              <w:jc w:val="center"/>
              <w:rPr>
                <w:rFonts w:ascii="仿宋" w:hAnsi="仿宋" w:eastAsia="仿宋"/>
                <w:sz w:val="21"/>
                <w:szCs w:val="21"/>
              </w:rPr>
            </w:pPr>
            <w:r>
              <w:rPr>
                <w:rFonts w:hint="eastAsia" w:ascii="仿宋" w:hAnsi="仿宋" w:eastAsia="仿宋"/>
                <w:sz w:val="21"/>
                <w:szCs w:val="21"/>
              </w:rPr>
              <w:t>基本支出</w:t>
            </w:r>
          </w:p>
        </w:tc>
        <w:tc>
          <w:tcPr>
            <w:tcW w:w="709" w:type="dxa"/>
            <w:gridSpan w:val="2"/>
            <w:vAlign w:val="center"/>
          </w:tcPr>
          <w:p>
            <w:pPr>
              <w:jc w:val="center"/>
              <w:rPr>
                <w:rFonts w:ascii="仿宋" w:hAnsi="仿宋" w:eastAsia="仿宋"/>
                <w:sz w:val="21"/>
                <w:szCs w:val="21"/>
              </w:rPr>
            </w:pPr>
            <w:r>
              <w:rPr>
                <w:rFonts w:hint="eastAsia" w:ascii="仿宋" w:hAnsi="仿宋" w:eastAsia="仿宋"/>
                <w:sz w:val="21"/>
                <w:szCs w:val="21"/>
              </w:rPr>
              <w:t>项目支出</w:t>
            </w:r>
          </w:p>
        </w:tc>
        <w:tc>
          <w:tcPr>
            <w:tcW w:w="756" w:type="dxa"/>
            <w:vAlign w:val="center"/>
          </w:tcPr>
          <w:p>
            <w:pPr>
              <w:jc w:val="center"/>
              <w:rPr>
                <w:rFonts w:ascii="仿宋" w:hAnsi="仿宋" w:eastAsia="仿宋"/>
                <w:sz w:val="21"/>
                <w:szCs w:val="21"/>
              </w:rPr>
            </w:pPr>
            <w:r>
              <w:rPr>
                <w:rFonts w:hint="eastAsia" w:ascii="仿宋" w:hAnsi="仿宋" w:eastAsia="仿宋"/>
                <w:sz w:val="21"/>
                <w:szCs w:val="21"/>
              </w:rPr>
              <w:t>支出合计</w:t>
            </w:r>
          </w:p>
        </w:tc>
        <w:tc>
          <w:tcPr>
            <w:tcW w:w="686" w:type="dxa"/>
            <w:gridSpan w:val="2"/>
            <w:vAlign w:val="center"/>
          </w:tcPr>
          <w:p>
            <w:pPr>
              <w:jc w:val="center"/>
              <w:rPr>
                <w:rFonts w:ascii="仿宋" w:hAnsi="仿宋" w:eastAsia="仿宋"/>
                <w:sz w:val="21"/>
                <w:szCs w:val="21"/>
              </w:rPr>
            </w:pPr>
            <w:r>
              <w:rPr>
                <w:rFonts w:hint="eastAsia" w:ascii="仿宋" w:hAnsi="仿宋" w:eastAsia="仿宋"/>
                <w:sz w:val="21"/>
                <w:szCs w:val="21"/>
              </w:rPr>
              <w:t>公务接待数</w:t>
            </w:r>
          </w:p>
        </w:tc>
        <w:tc>
          <w:tcPr>
            <w:tcW w:w="861" w:type="dxa"/>
            <w:gridSpan w:val="2"/>
            <w:vAlign w:val="center"/>
          </w:tcPr>
          <w:p>
            <w:pPr>
              <w:ind w:left="-63" w:leftChars="-30" w:right="-63" w:rightChars="-30"/>
              <w:jc w:val="center"/>
              <w:rPr>
                <w:rFonts w:ascii="仿宋" w:hAnsi="仿宋" w:eastAsia="仿宋"/>
                <w:spacing w:val="-10"/>
                <w:sz w:val="21"/>
                <w:szCs w:val="21"/>
              </w:rPr>
            </w:pPr>
            <w:r>
              <w:rPr>
                <w:rFonts w:hint="eastAsia" w:ascii="仿宋" w:hAnsi="仿宋" w:eastAsia="仿宋"/>
                <w:spacing w:val="-10"/>
                <w:sz w:val="21"/>
                <w:szCs w:val="21"/>
              </w:rPr>
              <w:t>公务用车运行和购置费</w:t>
            </w:r>
          </w:p>
        </w:tc>
        <w:tc>
          <w:tcPr>
            <w:tcW w:w="1256" w:type="dxa"/>
            <w:gridSpan w:val="2"/>
            <w:vAlign w:val="center"/>
          </w:tcPr>
          <w:p>
            <w:pPr>
              <w:jc w:val="center"/>
              <w:rPr>
                <w:rFonts w:ascii="仿宋" w:hAnsi="仿宋" w:eastAsia="仿宋"/>
                <w:sz w:val="21"/>
                <w:szCs w:val="21"/>
              </w:rPr>
            </w:pPr>
            <w:r>
              <w:rPr>
                <w:rFonts w:hint="eastAsia" w:ascii="仿宋" w:hAnsi="仿宋" w:eastAsia="仿宋"/>
                <w:sz w:val="21"/>
                <w:szCs w:val="21"/>
              </w:rPr>
              <w:t>因公出国（境）费</w:t>
            </w:r>
          </w:p>
        </w:tc>
        <w:tc>
          <w:tcPr>
            <w:tcW w:w="659" w:type="dxa"/>
            <w:vAlign w:val="center"/>
          </w:tcPr>
          <w:p>
            <w:pPr>
              <w:jc w:val="center"/>
              <w:rPr>
                <w:rFonts w:ascii="仿宋" w:hAnsi="仿宋" w:eastAsia="仿宋"/>
                <w:sz w:val="21"/>
                <w:szCs w:val="21"/>
              </w:rPr>
            </w:pPr>
            <w:r>
              <w:rPr>
                <w:rFonts w:hint="eastAsia" w:ascii="仿宋" w:hAnsi="仿宋" w:eastAsia="仿宋"/>
                <w:sz w:val="21"/>
                <w:szCs w:val="21"/>
              </w:rPr>
              <w:t>合计</w:t>
            </w:r>
          </w:p>
        </w:tc>
      </w:tr>
      <w:tr>
        <w:trPr>
          <w:trHeight w:val="410" w:hRule="atLeast"/>
        </w:trPr>
        <w:tc>
          <w:tcPr>
            <w:tcW w:w="687" w:type="dxa"/>
            <w:vMerge w:val="continue"/>
            <w:vAlign w:val="center"/>
          </w:tcPr>
          <w:p>
            <w:pPr>
              <w:jc w:val="center"/>
              <w:rPr>
                <w:rFonts w:ascii="仿宋" w:hAnsi="仿宋" w:eastAsia="仿宋"/>
                <w:sz w:val="21"/>
                <w:szCs w:val="21"/>
              </w:rPr>
            </w:pPr>
          </w:p>
        </w:tc>
        <w:tc>
          <w:tcPr>
            <w:tcW w:w="839" w:type="dxa"/>
            <w:gridSpan w:val="2"/>
            <w:vAlign w:val="center"/>
          </w:tcPr>
          <w:p>
            <w:pPr>
              <w:jc w:val="center"/>
              <w:rPr>
                <w:rFonts w:ascii="仿宋" w:hAnsi="仿宋" w:eastAsia="仿宋"/>
                <w:sz w:val="21"/>
                <w:szCs w:val="21"/>
              </w:rPr>
            </w:pPr>
            <w:r>
              <w:rPr>
                <w:rFonts w:hint="eastAsia" w:ascii="仿宋" w:hAnsi="仿宋" w:eastAsia="仿宋" w:cs="Times New Roman"/>
                <w:sz w:val="21"/>
                <w:szCs w:val="21"/>
                <w:lang w:val="en-US" w:eastAsia="zh-CN"/>
              </w:rPr>
              <w:t>1304.57</w:t>
            </w:r>
          </w:p>
        </w:tc>
        <w:tc>
          <w:tcPr>
            <w:tcW w:w="567" w:type="dxa"/>
            <w:gridSpan w:val="2"/>
            <w:vAlign w:val="center"/>
          </w:tcPr>
          <w:p>
            <w:pPr>
              <w:jc w:val="center"/>
              <w:rPr>
                <w:rFonts w:ascii="仿宋" w:hAnsi="仿宋" w:eastAsia="仿宋"/>
                <w:sz w:val="21"/>
                <w:szCs w:val="21"/>
              </w:rPr>
            </w:pPr>
          </w:p>
        </w:tc>
        <w:tc>
          <w:tcPr>
            <w:tcW w:w="654" w:type="dxa"/>
            <w:vAlign w:val="center"/>
          </w:tcPr>
          <w:p>
            <w:pPr>
              <w:jc w:val="center"/>
              <w:rPr>
                <w:rFonts w:ascii="仿宋" w:hAnsi="仿宋" w:eastAsia="仿宋"/>
                <w:sz w:val="21"/>
                <w:szCs w:val="21"/>
              </w:rPr>
            </w:pPr>
          </w:p>
        </w:tc>
        <w:tc>
          <w:tcPr>
            <w:tcW w:w="781" w:type="dxa"/>
            <w:gridSpan w:val="2"/>
            <w:vAlign w:val="center"/>
          </w:tcPr>
          <w:p>
            <w:pPr>
              <w:jc w:val="center"/>
              <w:rPr>
                <w:rFonts w:ascii="仿宋" w:hAnsi="仿宋" w:eastAsia="仿宋"/>
                <w:sz w:val="21"/>
                <w:szCs w:val="21"/>
              </w:rPr>
            </w:pPr>
            <w:r>
              <w:rPr>
                <w:rFonts w:hint="eastAsia" w:ascii="仿宋" w:hAnsi="仿宋" w:eastAsia="仿宋" w:cs="Times New Roman"/>
                <w:sz w:val="21"/>
                <w:szCs w:val="21"/>
                <w:lang w:val="en-US" w:eastAsia="zh-CN"/>
              </w:rPr>
              <w:t>1304.57</w:t>
            </w:r>
          </w:p>
        </w:tc>
        <w:tc>
          <w:tcPr>
            <w:tcW w:w="833" w:type="dxa"/>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1028.96</w:t>
            </w:r>
          </w:p>
        </w:tc>
        <w:tc>
          <w:tcPr>
            <w:tcW w:w="709" w:type="dxa"/>
            <w:gridSpan w:val="2"/>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275.61</w:t>
            </w:r>
          </w:p>
        </w:tc>
        <w:tc>
          <w:tcPr>
            <w:tcW w:w="756" w:type="dxa"/>
            <w:vAlign w:val="center"/>
          </w:tcPr>
          <w:p>
            <w:pPr>
              <w:jc w:val="center"/>
              <w:rPr>
                <w:rFonts w:ascii="仿宋" w:hAnsi="仿宋" w:eastAsia="仿宋"/>
                <w:sz w:val="21"/>
                <w:szCs w:val="21"/>
              </w:rPr>
            </w:pPr>
            <w:r>
              <w:rPr>
                <w:rFonts w:hint="eastAsia" w:ascii="仿宋" w:hAnsi="仿宋" w:eastAsia="仿宋" w:cs="Times New Roman"/>
                <w:sz w:val="21"/>
                <w:szCs w:val="21"/>
                <w:lang w:val="en-US" w:eastAsia="zh-CN"/>
              </w:rPr>
              <w:t>1304.57</w:t>
            </w:r>
          </w:p>
        </w:tc>
        <w:tc>
          <w:tcPr>
            <w:tcW w:w="686" w:type="dxa"/>
            <w:gridSpan w:val="2"/>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11.31</w:t>
            </w:r>
          </w:p>
        </w:tc>
        <w:tc>
          <w:tcPr>
            <w:tcW w:w="861" w:type="dxa"/>
            <w:gridSpan w:val="2"/>
            <w:vAlign w:val="center"/>
          </w:tcPr>
          <w:p>
            <w:pPr>
              <w:jc w:val="center"/>
              <w:rPr>
                <w:rFonts w:hint="eastAsia" w:ascii="仿宋" w:hAnsi="仿宋" w:eastAsia="仿宋"/>
                <w:sz w:val="21"/>
                <w:szCs w:val="21"/>
                <w:lang w:eastAsia="zh-CN"/>
              </w:rPr>
            </w:pPr>
            <w:r>
              <w:rPr>
                <w:rFonts w:hint="eastAsia" w:ascii="仿宋" w:hAnsi="仿宋" w:eastAsia="仿宋"/>
                <w:sz w:val="21"/>
                <w:szCs w:val="21"/>
                <w:lang w:val="en-US" w:eastAsia="zh-CN"/>
              </w:rPr>
              <w:t>0</w:t>
            </w:r>
          </w:p>
        </w:tc>
        <w:tc>
          <w:tcPr>
            <w:tcW w:w="1256" w:type="dxa"/>
            <w:gridSpan w:val="2"/>
            <w:vAlign w:val="center"/>
          </w:tcPr>
          <w:p>
            <w:pPr>
              <w:jc w:val="center"/>
              <w:rPr>
                <w:rFonts w:ascii="仿宋" w:hAnsi="仿宋" w:eastAsia="仿宋"/>
                <w:sz w:val="21"/>
                <w:szCs w:val="21"/>
              </w:rPr>
            </w:pPr>
          </w:p>
        </w:tc>
        <w:tc>
          <w:tcPr>
            <w:tcW w:w="659" w:type="dxa"/>
            <w:vAlign w:val="center"/>
          </w:tcPr>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11.31</w:t>
            </w:r>
          </w:p>
        </w:tc>
      </w:tr>
      <w:tr>
        <w:trPr>
          <w:trHeight w:val="1365" w:hRule="atLeast"/>
        </w:trPr>
        <w:tc>
          <w:tcPr>
            <w:tcW w:w="687" w:type="dxa"/>
            <w:vAlign w:val="center"/>
          </w:tcPr>
          <w:p>
            <w:pPr>
              <w:jc w:val="center"/>
              <w:rPr>
                <w:rFonts w:ascii="仿宋" w:hAnsi="仿宋" w:eastAsia="仿宋"/>
                <w:sz w:val="21"/>
                <w:szCs w:val="21"/>
              </w:rPr>
            </w:pPr>
            <w:r>
              <w:rPr>
                <w:rFonts w:hint="eastAsia" w:ascii="仿宋" w:hAnsi="仿宋" w:eastAsia="仿宋"/>
                <w:sz w:val="21"/>
                <w:szCs w:val="21"/>
              </w:rPr>
              <w:t>部门整体支出绩效目标</w:t>
            </w:r>
          </w:p>
        </w:tc>
        <w:tc>
          <w:tcPr>
            <w:tcW w:w="8601" w:type="dxa"/>
            <w:gridSpan w:val="18"/>
            <w:vAlign w:val="center"/>
          </w:tcPr>
          <w:p>
            <w:pPr>
              <w:autoSpaceDN w:val="0"/>
              <w:spacing w:line="400" w:lineRule="exact"/>
              <w:jc w:val="left"/>
              <w:textAlignment w:val="center"/>
              <w:rPr>
                <w:rFonts w:ascii="仿宋" w:hAnsi="仿宋" w:eastAsia="仿宋" w:cs="仿宋_GB2312"/>
                <w:color w:val="000000"/>
                <w:sz w:val="21"/>
                <w:szCs w:val="21"/>
              </w:rPr>
            </w:pPr>
            <w:r>
              <w:rPr>
                <w:rFonts w:hint="eastAsia" w:ascii="仿宋" w:hAnsi="仿宋" w:eastAsia="仿宋" w:cs="仿宋_GB2312"/>
                <w:color w:val="000000"/>
                <w:sz w:val="21"/>
                <w:szCs w:val="21"/>
              </w:rPr>
              <w:t>任务1：</w:t>
            </w:r>
            <w:r>
              <w:rPr>
                <w:rFonts w:hint="eastAsia" w:ascii="仿宋" w:hAnsi="仿宋" w:eastAsia="仿宋"/>
                <w:color w:val="333333"/>
                <w:sz w:val="21"/>
                <w:szCs w:val="21"/>
                <w:shd w:val="clear" w:color="auto" w:fill="FFFFFF"/>
              </w:rPr>
              <w:t>围绕中心、突出重点，实施正确监督、有效监督</w:t>
            </w:r>
          </w:p>
          <w:p>
            <w:pPr>
              <w:autoSpaceDN w:val="0"/>
              <w:spacing w:line="400" w:lineRule="exact"/>
              <w:jc w:val="left"/>
              <w:textAlignment w:val="center"/>
              <w:rPr>
                <w:rFonts w:ascii="仿宋" w:hAnsi="仿宋" w:eastAsia="仿宋"/>
                <w:color w:val="333333"/>
                <w:sz w:val="21"/>
                <w:szCs w:val="21"/>
                <w:shd w:val="clear" w:color="auto" w:fill="FFFFFF"/>
              </w:rPr>
            </w:pPr>
            <w:r>
              <w:rPr>
                <w:rFonts w:hint="eastAsia" w:ascii="仿宋" w:hAnsi="仿宋" w:eastAsia="仿宋" w:cs="仿宋_GB2312"/>
                <w:color w:val="000000"/>
                <w:sz w:val="21"/>
                <w:szCs w:val="21"/>
              </w:rPr>
              <w:t>任务2：</w:t>
            </w:r>
            <w:r>
              <w:rPr>
                <w:rFonts w:hint="eastAsia" w:ascii="仿宋" w:hAnsi="仿宋" w:eastAsia="仿宋"/>
                <w:color w:val="333333"/>
                <w:sz w:val="21"/>
                <w:szCs w:val="21"/>
                <w:shd w:val="clear" w:color="auto" w:fill="FFFFFF"/>
              </w:rPr>
              <w:t>依法履行重大事项决定权和人事任免权，服务全县发展大局</w:t>
            </w:r>
          </w:p>
          <w:p>
            <w:pPr>
              <w:autoSpaceDN w:val="0"/>
              <w:spacing w:line="400" w:lineRule="exact"/>
              <w:jc w:val="left"/>
              <w:textAlignment w:val="center"/>
              <w:rPr>
                <w:rFonts w:ascii="仿宋" w:hAnsi="仿宋" w:eastAsia="仿宋"/>
                <w:color w:val="333333"/>
                <w:sz w:val="21"/>
                <w:szCs w:val="21"/>
                <w:shd w:val="clear" w:color="auto" w:fill="FFFFFF"/>
              </w:rPr>
            </w:pPr>
            <w:r>
              <w:rPr>
                <w:rFonts w:hint="eastAsia" w:ascii="仿宋" w:hAnsi="仿宋" w:eastAsia="仿宋" w:cs="仿宋_GB2312"/>
                <w:color w:val="000000"/>
                <w:sz w:val="21"/>
                <w:szCs w:val="21"/>
              </w:rPr>
              <w:t>任务3：</w:t>
            </w:r>
            <w:r>
              <w:rPr>
                <w:rFonts w:hint="eastAsia" w:ascii="仿宋" w:hAnsi="仿宋" w:eastAsia="仿宋"/>
                <w:color w:val="333333"/>
                <w:sz w:val="21"/>
                <w:szCs w:val="21"/>
                <w:shd w:val="clear" w:color="auto" w:fill="FFFFFF"/>
              </w:rPr>
              <w:t>加强和改进代表工作，推动代表作用更好发挥</w:t>
            </w:r>
          </w:p>
          <w:p>
            <w:pPr>
              <w:jc w:val="left"/>
              <w:rPr>
                <w:rFonts w:ascii="仿宋" w:hAnsi="仿宋" w:eastAsia="仿宋"/>
                <w:sz w:val="21"/>
                <w:szCs w:val="21"/>
              </w:rPr>
            </w:pPr>
            <w:r>
              <w:rPr>
                <w:rFonts w:hint="eastAsia" w:ascii="仿宋" w:hAnsi="仿宋" w:eastAsia="仿宋" w:cs="仿宋_GB2312"/>
                <w:color w:val="000000"/>
                <w:sz w:val="21"/>
                <w:szCs w:val="21"/>
              </w:rPr>
              <w:t>任务4：</w:t>
            </w:r>
            <w:r>
              <w:rPr>
                <w:rFonts w:hint="eastAsia" w:ascii="仿宋" w:hAnsi="仿宋" w:eastAsia="仿宋"/>
                <w:color w:val="333333"/>
                <w:sz w:val="21"/>
                <w:szCs w:val="21"/>
                <w:shd w:val="clear" w:color="auto" w:fill="FFFFFF"/>
              </w:rPr>
              <w:t>加强自身建设，推进人大工作提质增效</w:t>
            </w:r>
          </w:p>
        </w:tc>
      </w:tr>
      <w:tr>
        <w:trPr>
          <w:trHeight w:val="360" w:hRule="atLeast"/>
        </w:trPr>
        <w:tc>
          <w:tcPr>
            <w:tcW w:w="687" w:type="dxa"/>
            <w:vMerge w:val="restart"/>
            <w:vAlign w:val="top"/>
          </w:tcPr>
          <w:p>
            <w:pPr>
              <w:rPr>
                <w:rFonts w:ascii="仿宋" w:hAnsi="仿宋" w:eastAsia="仿宋"/>
                <w:sz w:val="21"/>
                <w:szCs w:val="21"/>
              </w:rPr>
            </w:pPr>
            <w:r>
              <w:rPr>
                <w:rFonts w:hint="eastAsia" w:ascii="仿宋" w:hAnsi="仿宋" w:eastAsia="仿宋"/>
                <w:sz w:val="21"/>
                <w:szCs w:val="21"/>
              </w:rPr>
              <w:t>部门整体支出年度绩效目标</w:t>
            </w:r>
          </w:p>
        </w:tc>
        <w:tc>
          <w:tcPr>
            <w:tcW w:w="687" w:type="dxa"/>
            <w:vMerge w:val="restart"/>
            <w:vAlign w:val="top"/>
          </w:tcPr>
          <w:p>
            <w:pPr>
              <w:rPr>
                <w:rFonts w:ascii="仿宋" w:hAnsi="仿宋" w:eastAsia="仿宋"/>
                <w:sz w:val="21"/>
                <w:szCs w:val="21"/>
              </w:rPr>
            </w:pPr>
            <w:r>
              <w:rPr>
                <w:rFonts w:hint="eastAsia" w:ascii="仿宋" w:hAnsi="仿宋" w:eastAsia="仿宋"/>
                <w:sz w:val="21"/>
                <w:szCs w:val="21"/>
              </w:rPr>
              <w:t>基本经费</w:t>
            </w:r>
          </w:p>
        </w:tc>
        <w:tc>
          <w:tcPr>
            <w:tcW w:w="1853" w:type="dxa"/>
            <w:gridSpan w:val="5"/>
            <w:tcBorders>
              <w:bottom w:val="single" w:color="auto" w:sz="4" w:space="0"/>
            </w:tcBorders>
            <w:vAlign w:val="top"/>
          </w:tcPr>
          <w:p>
            <w:pPr>
              <w:rPr>
                <w:rFonts w:ascii="仿宋" w:hAnsi="仿宋" w:eastAsia="仿宋"/>
                <w:sz w:val="21"/>
                <w:szCs w:val="21"/>
              </w:rPr>
            </w:pPr>
            <w:r>
              <w:rPr>
                <w:rFonts w:hint="eastAsia" w:ascii="仿宋" w:hAnsi="仿宋" w:eastAsia="仿宋"/>
                <w:sz w:val="21"/>
                <w:szCs w:val="21"/>
              </w:rPr>
              <w:t>一级指标</w:t>
            </w:r>
          </w:p>
        </w:tc>
        <w:tc>
          <w:tcPr>
            <w:tcW w:w="1559" w:type="dxa"/>
            <w:gridSpan w:val="3"/>
            <w:vAlign w:val="top"/>
          </w:tcPr>
          <w:p>
            <w:pPr>
              <w:rPr>
                <w:rFonts w:ascii="仿宋" w:hAnsi="仿宋" w:eastAsia="仿宋"/>
                <w:sz w:val="21"/>
                <w:szCs w:val="21"/>
              </w:rPr>
            </w:pPr>
            <w:r>
              <w:rPr>
                <w:rFonts w:hint="eastAsia" w:ascii="仿宋" w:hAnsi="仿宋" w:eastAsia="仿宋"/>
                <w:sz w:val="21"/>
                <w:szCs w:val="21"/>
              </w:rPr>
              <w:t>二级指标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指标内容</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指标值</w:t>
            </w:r>
          </w:p>
        </w:tc>
        <w:tc>
          <w:tcPr>
            <w:tcW w:w="659" w:type="dxa"/>
            <w:vAlign w:val="top"/>
          </w:tcPr>
          <w:p>
            <w:pPr>
              <w:rPr>
                <w:rFonts w:ascii="仿宋" w:hAnsi="仿宋" w:eastAsia="仿宋"/>
                <w:sz w:val="21"/>
                <w:szCs w:val="21"/>
              </w:rPr>
            </w:pPr>
            <w:r>
              <w:rPr>
                <w:rFonts w:hint="eastAsia" w:ascii="仿宋" w:hAnsi="仿宋" w:eastAsia="仿宋"/>
                <w:sz w:val="21"/>
                <w:szCs w:val="21"/>
              </w:rPr>
              <w:t>备注</w:t>
            </w: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restart"/>
            <w:tcBorders>
              <w:top w:val="single" w:color="auto" w:sz="4" w:space="0"/>
              <w:left w:val="single" w:color="auto" w:sz="4" w:space="0"/>
              <w:right w:val="single" w:color="auto" w:sz="4" w:space="0"/>
            </w:tcBorders>
            <w:vAlign w:val="center"/>
          </w:tcPr>
          <w:p>
            <w:pPr>
              <w:jc w:val="center"/>
              <w:rPr>
                <w:rFonts w:ascii="仿宋" w:hAnsi="仿宋" w:eastAsia="仿宋"/>
                <w:sz w:val="21"/>
                <w:szCs w:val="21"/>
              </w:rPr>
            </w:pPr>
            <w:r>
              <w:rPr>
                <w:rFonts w:hint="eastAsia" w:ascii="仿宋" w:hAnsi="仿宋" w:eastAsia="仿宋"/>
                <w:sz w:val="21"/>
                <w:szCs w:val="21"/>
              </w:rPr>
              <w:t>产出指标</w:t>
            </w:r>
          </w:p>
        </w:tc>
        <w:tc>
          <w:tcPr>
            <w:tcW w:w="1559" w:type="dxa"/>
            <w:gridSpan w:val="3"/>
            <w:vMerge w:val="restart"/>
            <w:tcBorders>
              <w:left w:val="single" w:color="auto" w:sz="4" w:space="0"/>
            </w:tcBorders>
            <w:vAlign w:val="center"/>
          </w:tcPr>
          <w:p>
            <w:pPr>
              <w:rPr>
                <w:rFonts w:ascii="仿宋" w:hAnsi="仿宋" w:eastAsia="仿宋"/>
                <w:sz w:val="21"/>
                <w:szCs w:val="21"/>
              </w:rPr>
            </w:pPr>
            <w:r>
              <w:rPr>
                <w:rFonts w:hint="eastAsia" w:ascii="仿宋" w:hAnsi="仿宋" w:eastAsia="仿宋"/>
                <w:sz w:val="21"/>
                <w:szCs w:val="21"/>
              </w:rPr>
              <w:t>数量指标</w:t>
            </w:r>
          </w:p>
        </w:tc>
        <w:tc>
          <w:tcPr>
            <w:tcW w:w="2338" w:type="dxa"/>
            <w:gridSpan w:val="5"/>
            <w:vAlign w:val="top"/>
          </w:tcPr>
          <w:p>
            <w:pPr>
              <w:rPr>
                <w:rFonts w:hint="eastAsia" w:ascii="仿宋" w:hAnsi="仿宋" w:eastAsia="仿宋"/>
                <w:sz w:val="21"/>
                <w:szCs w:val="21"/>
                <w:lang w:val="en-US" w:eastAsia="zh-CN"/>
              </w:rPr>
            </w:pPr>
            <w:r>
              <w:rPr>
                <w:rFonts w:hint="eastAsia" w:ascii="仿宋" w:hAnsi="仿宋" w:eastAsia="仿宋"/>
                <w:sz w:val="21"/>
                <w:szCs w:val="21"/>
              </w:rPr>
              <w:t>人大会议</w:t>
            </w:r>
            <w:r>
              <w:rPr>
                <w:rFonts w:hint="eastAsia" w:ascii="仿宋" w:hAnsi="仿宋" w:eastAsia="仿宋"/>
                <w:sz w:val="21"/>
                <w:szCs w:val="21"/>
                <w:lang w:val="en-US" w:eastAsia="zh-CN"/>
              </w:rPr>
              <w:t>次数</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≥20次</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continue"/>
            <w:tcBorders>
              <w:top w:val="single" w:color="auto" w:sz="4" w:space="0"/>
              <w:left w:val="single" w:color="auto" w:sz="4" w:space="0"/>
              <w:right w:val="single" w:color="auto" w:sz="4" w:space="0"/>
            </w:tcBorders>
            <w:vAlign w:val="center"/>
          </w:tcPr>
          <w:p>
            <w:pPr>
              <w:jc w:val="center"/>
              <w:rPr>
                <w:rFonts w:hint="eastAsia" w:ascii="仿宋" w:hAnsi="仿宋" w:eastAsia="仿宋"/>
                <w:sz w:val="21"/>
                <w:szCs w:val="21"/>
              </w:rPr>
            </w:pPr>
          </w:p>
        </w:tc>
        <w:tc>
          <w:tcPr>
            <w:tcW w:w="1559" w:type="dxa"/>
            <w:gridSpan w:val="3"/>
            <w:vMerge w:val="continue"/>
            <w:tcBorders>
              <w:left w:val="single" w:color="auto" w:sz="4" w:space="0"/>
            </w:tcBorders>
            <w:vAlign w:val="top"/>
          </w:tcPr>
          <w:p>
            <w:pPr>
              <w:rPr>
                <w:rFonts w:hint="eastAsia" w:ascii="仿宋" w:hAnsi="仿宋" w:eastAsia="仿宋"/>
                <w:sz w:val="21"/>
                <w:szCs w:val="21"/>
              </w:rPr>
            </w:pPr>
          </w:p>
        </w:tc>
        <w:tc>
          <w:tcPr>
            <w:tcW w:w="2338" w:type="dxa"/>
            <w:gridSpan w:val="5"/>
            <w:vAlign w:val="top"/>
          </w:tcPr>
          <w:p>
            <w:pPr>
              <w:rPr>
                <w:rFonts w:hint="eastAsia" w:ascii="仿宋" w:hAnsi="仿宋" w:eastAsia="仿宋"/>
                <w:sz w:val="21"/>
                <w:szCs w:val="21"/>
              </w:rPr>
            </w:pPr>
            <w:r>
              <w:rPr>
                <w:rFonts w:hint="eastAsia" w:ascii="仿宋" w:hAnsi="仿宋" w:eastAsia="仿宋"/>
                <w:sz w:val="21"/>
                <w:szCs w:val="21"/>
              </w:rPr>
              <w:t>人大资讯</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≥20篇</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1559" w:type="dxa"/>
            <w:gridSpan w:val="3"/>
            <w:tcBorders>
              <w:left w:val="single" w:color="auto" w:sz="4" w:space="0"/>
            </w:tcBorders>
            <w:vAlign w:val="top"/>
          </w:tcPr>
          <w:p>
            <w:pPr>
              <w:rPr>
                <w:rFonts w:ascii="仿宋" w:hAnsi="仿宋" w:eastAsia="仿宋"/>
                <w:sz w:val="21"/>
                <w:szCs w:val="21"/>
              </w:rPr>
            </w:pPr>
            <w:r>
              <w:rPr>
                <w:rFonts w:hint="eastAsia" w:ascii="仿宋" w:hAnsi="仿宋" w:eastAsia="仿宋"/>
                <w:sz w:val="21"/>
                <w:szCs w:val="21"/>
              </w:rPr>
              <w:t>质量指标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下发文件差错率</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≤1%</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continue"/>
            <w:tcBorders>
              <w:left w:val="single" w:color="auto" w:sz="4" w:space="0"/>
              <w:right w:val="single" w:color="auto" w:sz="4" w:space="0"/>
            </w:tcBorders>
            <w:vAlign w:val="center"/>
          </w:tcPr>
          <w:p>
            <w:pPr>
              <w:jc w:val="center"/>
              <w:rPr>
                <w:rFonts w:ascii="仿宋" w:hAnsi="仿宋" w:eastAsia="仿宋"/>
                <w:sz w:val="21"/>
                <w:szCs w:val="21"/>
              </w:rPr>
            </w:pPr>
          </w:p>
        </w:tc>
        <w:tc>
          <w:tcPr>
            <w:tcW w:w="1559" w:type="dxa"/>
            <w:gridSpan w:val="3"/>
            <w:tcBorders>
              <w:left w:val="single" w:color="auto" w:sz="4" w:space="0"/>
            </w:tcBorders>
            <w:vAlign w:val="top"/>
          </w:tcPr>
          <w:p>
            <w:pPr>
              <w:rPr>
                <w:rFonts w:ascii="仿宋" w:hAnsi="仿宋" w:eastAsia="仿宋"/>
                <w:sz w:val="21"/>
                <w:szCs w:val="21"/>
              </w:rPr>
            </w:pPr>
            <w:r>
              <w:rPr>
                <w:rFonts w:hint="eastAsia" w:ascii="仿宋" w:hAnsi="仿宋" w:eastAsia="仿宋"/>
                <w:sz w:val="21"/>
                <w:szCs w:val="21"/>
              </w:rPr>
              <w:t>时效指标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工作按时完成率</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≥98%</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continue"/>
            <w:tcBorders>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1559" w:type="dxa"/>
            <w:gridSpan w:val="3"/>
            <w:vMerge w:val="restart"/>
            <w:tcBorders>
              <w:left w:val="single" w:color="auto" w:sz="4" w:space="0"/>
            </w:tcBorders>
            <w:vAlign w:val="top"/>
          </w:tcPr>
          <w:p>
            <w:pPr>
              <w:rPr>
                <w:rFonts w:ascii="仿宋" w:hAnsi="仿宋" w:eastAsia="仿宋"/>
                <w:sz w:val="21"/>
                <w:szCs w:val="21"/>
              </w:rPr>
            </w:pPr>
            <w:r>
              <w:rPr>
                <w:rFonts w:hint="eastAsia" w:ascii="仿宋" w:hAnsi="仿宋" w:eastAsia="仿宋"/>
                <w:sz w:val="21"/>
                <w:szCs w:val="21"/>
              </w:rPr>
              <w:t>成本指标</w:t>
            </w:r>
          </w:p>
        </w:tc>
        <w:tc>
          <w:tcPr>
            <w:tcW w:w="2338" w:type="dxa"/>
            <w:gridSpan w:val="5"/>
            <w:vAlign w:val="center"/>
          </w:tcPr>
          <w:p>
            <w:pPr>
              <w:rPr>
                <w:rFonts w:hint="eastAsia" w:ascii="仿宋" w:hAnsi="仿宋" w:eastAsia="仿宋"/>
                <w:sz w:val="21"/>
                <w:szCs w:val="21"/>
              </w:rPr>
            </w:pPr>
            <w:r>
              <w:rPr>
                <w:rFonts w:hint="eastAsia" w:ascii="仿宋" w:hAnsi="仿宋" w:eastAsia="仿宋"/>
                <w:sz w:val="21"/>
                <w:szCs w:val="21"/>
                <w:lang w:val="en-US" w:eastAsia="zh-CN"/>
              </w:rPr>
              <w:t>工资福利支出</w:t>
            </w:r>
          </w:p>
        </w:tc>
        <w:tc>
          <w:tcPr>
            <w:tcW w:w="1505" w:type="dxa"/>
            <w:gridSpan w:val="3"/>
            <w:vAlign w:val="center"/>
          </w:tcPr>
          <w:p>
            <w:pPr>
              <w:widowControl/>
              <w:jc w:val="center"/>
              <w:textAlignment w:val="center"/>
              <w:rPr>
                <w:rFonts w:hint="eastAsia" w:ascii="仿宋" w:hAnsi="仿宋" w:eastAsia="仿宋"/>
                <w:sz w:val="21"/>
                <w:szCs w:val="21"/>
              </w:rPr>
            </w:pPr>
            <w:r>
              <w:rPr>
                <w:rFonts w:hint="default" w:ascii="仿宋_GB2312" w:hAnsi="宋体" w:eastAsia="仿宋_GB2312" w:cs="仿宋_GB2312"/>
                <w:i w:val="0"/>
                <w:iCs w:val="0"/>
                <w:color w:val="000000"/>
                <w:kern w:val="0"/>
                <w:sz w:val="21"/>
                <w:szCs w:val="21"/>
                <w:u w:val="none"/>
                <w:lang w:val="en-US" w:eastAsia="zh-CN"/>
              </w:rPr>
              <w:t>≤</w:t>
            </w:r>
            <w:r>
              <w:rPr>
                <w:rFonts w:hint="eastAsia" w:ascii="宋体" w:hAnsi="宋体" w:eastAsia="宋体" w:cs="宋体"/>
                <w:i w:val="0"/>
                <w:iCs w:val="0"/>
                <w:color w:val="000000"/>
                <w:kern w:val="0"/>
                <w:sz w:val="22"/>
                <w:szCs w:val="22"/>
                <w:u w:val="none"/>
                <w:lang w:val="en-US" w:eastAsia="zh-CN"/>
              </w:rPr>
              <w:t>760</w:t>
            </w:r>
            <w:r>
              <w:rPr>
                <w:rFonts w:hint="default" w:ascii="仿宋_GB2312" w:hAnsi="宋体" w:eastAsia="仿宋_GB2312" w:cs="仿宋_GB2312"/>
                <w:i w:val="0"/>
                <w:iCs w:val="0"/>
                <w:color w:val="000000"/>
                <w:kern w:val="0"/>
                <w:sz w:val="21"/>
                <w:szCs w:val="21"/>
                <w:u w:val="none"/>
                <w:lang w:val="en-US" w:eastAsia="zh-CN"/>
              </w:rPr>
              <w:t>万元</w:t>
            </w:r>
          </w:p>
        </w:tc>
        <w:tc>
          <w:tcPr>
            <w:tcW w:w="659" w:type="dxa"/>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tcBorders>
              <w:right w:val="single" w:color="auto" w:sz="4" w:space="0"/>
            </w:tcBorders>
            <w:vAlign w:val="top"/>
          </w:tcPr>
          <w:p>
            <w:pPr>
              <w:rPr>
                <w:rFonts w:ascii="仿宋" w:hAnsi="仿宋" w:eastAsia="仿宋"/>
                <w:sz w:val="21"/>
                <w:szCs w:val="21"/>
              </w:rPr>
            </w:pPr>
          </w:p>
        </w:tc>
        <w:tc>
          <w:tcPr>
            <w:tcW w:w="1853" w:type="dxa"/>
            <w:gridSpan w:val="5"/>
            <w:vMerge w:val="continue"/>
            <w:tcBorders>
              <w:left w:val="single" w:color="auto" w:sz="4" w:space="0"/>
              <w:bottom w:val="single" w:color="auto" w:sz="4" w:space="0"/>
              <w:right w:val="single" w:color="auto" w:sz="4" w:space="0"/>
            </w:tcBorders>
            <w:vAlign w:val="center"/>
          </w:tcPr>
          <w:p>
            <w:pPr>
              <w:jc w:val="center"/>
              <w:rPr>
                <w:rFonts w:ascii="仿宋" w:hAnsi="仿宋" w:eastAsia="仿宋"/>
                <w:sz w:val="21"/>
                <w:szCs w:val="21"/>
              </w:rPr>
            </w:pPr>
          </w:p>
        </w:tc>
        <w:tc>
          <w:tcPr>
            <w:tcW w:w="1559" w:type="dxa"/>
            <w:gridSpan w:val="3"/>
            <w:vMerge w:val="continue"/>
            <w:tcBorders>
              <w:left w:val="single" w:color="auto" w:sz="4" w:space="0"/>
            </w:tcBorders>
            <w:vAlign w:val="top"/>
          </w:tcPr>
          <w:p>
            <w:pPr>
              <w:rPr>
                <w:rFonts w:ascii="仿宋" w:hAnsi="仿宋" w:eastAsia="仿宋"/>
                <w:sz w:val="21"/>
                <w:szCs w:val="21"/>
              </w:rPr>
            </w:pPr>
          </w:p>
        </w:tc>
        <w:tc>
          <w:tcPr>
            <w:tcW w:w="2338" w:type="dxa"/>
            <w:gridSpan w:val="5"/>
            <w:vAlign w:val="center"/>
          </w:tcPr>
          <w:p>
            <w:pPr>
              <w:rPr>
                <w:rFonts w:hint="eastAsia" w:ascii="仿宋" w:hAnsi="仿宋" w:eastAsia="仿宋"/>
                <w:sz w:val="21"/>
                <w:szCs w:val="21"/>
              </w:rPr>
            </w:pPr>
            <w:r>
              <w:rPr>
                <w:rFonts w:hint="eastAsia" w:ascii="仿宋" w:hAnsi="仿宋" w:eastAsia="仿宋"/>
                <w:sz w:val="21"/>
                <w:szCs w:val="21"/>
                <w:lang w:val="en-US" w:eastAsia="zh-CN"/>
              </w:rPr>
              <w:t>商品和服务支出</w:t>
            </w:r>
          </w:p>
        </w:tc>
        <w:tc>
          <w:tcPr>
            <w:tcW w:w="1505" w:type="dxa"/>
            <w:gridSpan w:val="3"/>
            <w:vAlign w:val="center"/>
          </w:tcPr>
          <w:p>
            <w:pPr>
              <w:widowControl/>
              <w:jc w:val="center"/>
              <w:textAlignment w:val="center"/>
              <w:rPr>
                <w:rFonts w:ascii="仿宋" w:hAnsi="仿宋" w:eastAsia="仿宋"/>
                <w:sz w:val="21"/>
                <w:szCs w:val="21"/>
              </w:rPr>
            </w:pPr>
            <w:r>
              <w:rPr>
                <w:rFonts w:hint="default" w:ascii="仿宋_GB2312" w:hAnsi="宋体" w:eastAsia="仿宋_GB2312" w:cs="仿宋_GB2312"/>
                <w:i w:val="0"/>
                <w:iCs w:val="0"/>
                <w:color w:val="000000"/>
                <w:kern w:val="0"/>
                <w:sz w:val="21"/>
                <w:szCs w:val="21"/>
                <w:u w:val="none"/>
                <w:lang w:val="en-US" w:eastAsia="zh-CN"/>
              </w:rPr>
              <w:t>≤</w:t>
            </w:r>
            <w:r>
              <w:rPr>
                <w:rFonts w:hint="eastAsia" w:ascii="宋体" w:hAnsi="宋体" w:eastAsia="宋体" w:cs="宋体"/>
                <w:i w:val="0"/>
                <w:iCs w:val="0"/>
                <w:color w:val="000000"/>
                <w:kern w:val="0"/>
                <w:sz w:val="22"/>
                <w:szCs w:val="22"/>
                <w:u w:val="none"/>
                <w:lang w:val="en-US" w:eastAsia="zh-CN"/>
              </w:rPr>
              <w:t>440</w:t>
            </w:r>
            <w:r>
              <w:rPr>
                <w:rFonts w:hint="default" w:ascii="仿宋_GB2312" w:hAnsi="宋体" w:eastAsia="仿宋_GB2312" w:cs="仿宋_GB2312"/>
                <w:i w:val="0"/>
                <w:iCs w:val="0"/>
                <w:color w:val="000000"/>
                <w:kern w:val="0"/>
                <w:sz w:val="21"/>
                <w:szCs w:val="21"/>
                <w:u w:val="none"/>
                <w:lang w:val="en-US" w:eastAsia="zh-CN"/>
              </w:rPr>
              <w:t>万元</w:t>
            </w:r>
          </w:p>
        </w:tc>
        <w:tc>
          <w:tcPr>
            <w:tcW w:w="659" w:type="dxa"/>
            <w:vAlign w:val="center"/>
          </w:tcPr>
          <w:p>
            <w:pPr>
              <w:widowControl/>
              <w:jc w:val="right"/>
              <w:textAlignment w:val="center"/>
              <w:rPr>
                <w:rFonts w:hint="eastAsia" w:ascii="宋体" w:hAnsi="宋体" w:eastAsia="宋体" w:cs="宋体"/>
                <w:i w:val="0"/>
                <w:iCs w:val="0"/>
                <w:color w:val="000000"/>
                <w:kern w:val="2"/>
                <w:sz w:val="22"/>
                <w:szCs w:val="22"/>
                <w:u w:val="none"/>
                <w:lang w:val="en-US" w:eastAsia="zh-CN" w:bidi="ar-SA"/>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restart"/>
            <w:vAlign w:val="top"/>
          </w:tcPr>
          <w:p>
            <w:pPr>
              <w:rPr>
                <w:rFonts w:ascii="仿宋" w:hAnsi="仿宋" w:eastAsia="仿宋"/>
                <w:sz w:val="21"/>
                <w:szCs w:val="21"/>
              </w:rPr>
            </w:pPr>
            <w:r>
              <w:rPr>
                <w:rFonts w:hint="eastAsia" w:ascii="仿宋" w:hAnsi="仿宋" w:eastAsia="仿宋"/>
                <w:sz w:val="21"/>
                <w:szCs w:val="21"/>
              </w:rPr>
              <w:t>项目经费</w:t>
            </w:r>
          </w:p>
        </w:tc>
        <w:tc>
          <w:tcPr>
            <w:tcW w:w="1853" w:type="dxa"/>
            <w:gridSpan w:val="5"/>
            <w:vMerge w:val="restart"/>
            <w:tcBorders>
              <w:top w:val="single" w:color="auto" w:sz="4" w:space="0"/>
            </w:tcBorders>
            <w:vAlign w:val="center"/>
          </w:tcPr>
          <w:p>
            <w:pPr>
              <w:ind w:firstLine="420" w:firstLineChars="200"/>
              <w:jc w:val="center"/>
              <w:rPr>
                <w:rFonts w:ascii="仿宋" w:hAnsi="仿宋" w:eastAsia="仿宋"/>
                <w:sz w:val="21"/>
                <w:szCs w:val="21"/>
              </w:rPr>
            </w:pPr>
          </w:p>
          <w:p>
            <w:pPr>
              <w:jc w:val="center"/>
              <w:rPr>
                <w:rFonts w:ascii="仿宋" w:hAnsi="仿宋" w:eastAsia="仿宋"/>
                <w:sz w:val="21"/>
                <w:szCs w:val="21"/>
              </w:rPr>
            </w:pPr>
            <w:r>
              <w:rPr>
                <w:rFonts w:hint="eastAsia" w:ascii="仿宋" w:hAnsi="仿宋" w:eastAsia="仿宋"/>
                <w:sz w:val="21"/>
                <w:szCs w:val="21"/>
              </w:rPr>
              <w:t>产出指标</w:t>
            </w:r>
          </w:p>
        </w:tc>
        <w:tc>
          <w:tcPr>
            <w:tcW w:w="1559" w:type="dxa"/>
            <w:gridSpan w:val="3"/>
            <w:vMerge w:val="restart"/>
            <w:vAlign w:val="center"/>
          </w:tcPr>
          <w:p>
            <w:pPr>
              <w:rPr>
                <w:rFonts w:ascii="仿宋" w:hAnsi="仿宋" w:eastAsia="仿宋"/>
                <w:sz w:val="21"/>
                <w:szCs w:val="21"/>
              </w:rPr>
            </w:pPr>
            <w:r>
              <w:rPr>
                <w:rFonts w:hint="eastAsia" w:ascii="仿宋" w:hAnsi="仿宋" w:eastAsia="仿宋"/>
                <w:sz w:val="21"/>
                <w:szCs w:val="21"/>
              </w:rPr>
              <w:t>数量指标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组织各类活动</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≥3个</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hint="eastAsia" w:ascii="仿宋" w:hAnsi="仿宋" w:eastAsia="仿宋"/>
                <w:sz w:val="21"/>
                <w:szCs w:val="21"/>
              </w:rPr>
            </w:pPr>
          </w:p>
        </w:tc>
        <w:tc>
          <w:tcPr>
            <w:tcW w:w="1853" w:type="dxa"/>
            <w:gridSpan w:val="5"/>
            <w:vMerge w:val="continue"/>
            <w:tcBorders>
              <w:top w:val="single" w:color="auto" w:sz="4" w:space="0"/>
            </w:tcBorders>
            <w:vAlign w:val="center"/>
          </w:tcPr>
          <w:p>
            <w:pPr>
              <w:ind w:firstLine="420" w:firstLineChars="200"/>
              <w:jc w:val="center"/>
              <w:rPr>
                <w:rFonts w:ascii="仿宋" w:hAnsi="仿宋" w:eastAsia="仿宋"/>
                <w:sz w:val="21"/>
                <w:szCs w:val="21"/>
              </w:rPr>
            </w:pPr>
          </w:p>
        </w:tc>
        <w:tc>
          <w:tcPr>
            <w:tcW w:w="1559" w:type="dxa"/>
            <w:gridSpan w:val="3"/>
            <w:vMerge w:val="continue"/>
            <w:vAlign w:val="top"/>
          </w:tcPr>
          <w:p>
            <w:pPr>
              <w:rPr>
                <w:rFonts w:hint="eastAsia" w:ascii="仿宋" w:hAnsi="仿宋" w:eastAsia="仿宋"/>
                <w:sz w:val="21"/>
                <w:szCs w:val="21"/>
              </w:rPr>
            </w:pPr>
          </w:p>
        </w:tc>
        <w:tc>
          <w:tcPr>
            <w:tcW w:w="2338" w:type="dxa"/>
            <w:gridSpan w:val="5"/>
            <w:vAlign w:val="top"/>
          </w:tcPr>
          <w:p>
            <w:pPr>
              <w:rPr>
                <w:rFonts w:ascii="仿宋" w:hAnsi="仿宋" w:eastAsia="仿宋"/>
                <w:sz w:val="21"/>
                <w:szCs w:val="21"/>
              </w:rPr>
            </w:pPr>
            <w:r>
              <w:rPr>
                <w:rFonts w:hint="eastAsia" w:ascii="仿宋" w:hAnsi="仿宋" w:eastAsia="仿宋"/>
                <w:sz w:val="21"/>
                <w:szCs w:val="21"/>
              </w:rPr>
              <w:t>代表联系群众次数</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≥50次</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hint="eastAsia" w:ascii="仿宋" w:hAnsi="仿宋" w:eastAsia="仿宋"/>
                <w:sz w:val="21"/>
                <w:szCs w:val="21"/>
              </w:rPr>
            </w:pPr>
          </w:p>
        </w:tc>
        <w:tc>
          <w:tcPr>
            <w:tcW w:w="1853" w:type="dxa"/>
            <w:gridSpan w:val="5"/>
            <w:vMerge w:val="continue"/>
            <w:tcBorders>
              <w:top w:val="single" w:color="auto" w:sz="4" w:space="0"/>
            </w:tcBorders>
            <w:vAlign w:val="center"/>
          </w:tcPr>
          <w:p>
            <w:pPr>
              <w:ind w:firstLine="420" w:firstLineChars="200"/>
              <w:jc w:val="center"/>
              <w:rPr>
                <w:rFonts w:ascii="仿宋" w:hAnsi="仿宋" w:eastAsia="仿宋"/>
                <w:sz w:val="21"/>
                <w:szCs w:val="21"/>
              </w:rPr>
            </w:pPr>
          </w:p>
        </w:tc>
        <w:tc>
          <w:tcPr>
            <w:tcW w:w="1559" w:type="dxa"/>
            <w:gridSpan w:val="3"/>
            <w:vMerge w:val="continue"/>
            <w:vAlign w:val="top"/>
          </w:tcPr>
          <w:p>
            <w:pPr>
              <w:rPr>
                <w:rFonts w:hint="eastAsia" w:ascii="仿宋" w:hAnsi="仿宋" w:eastAsia="仿宋"/>
                <w:sz w:val="21"/>
                <w:szCs w:val="21"/>
              </w:rPr>
            </w:pPr>
          </w:p>
        </w:tc>
        <w:tc>
          <w:tcPr>
            <w:tcW w:w="2338" w:type="dxa"/>
            <w:gridSpan w:val="5"/>
            <w:vAlign w:val="top"/>
          </w:tcPr>
          <w:p>
            <w:pPr>
              <w:rPr>
                <w:rFonts w:ascii="仿宋" w:hAnsi="仿宋" w:eastAsia="仿宋"/>
                <w:sz w:val="21"/>
                <w:szCs w:val="21"/>
              </w:rPr>
            </w:pPr>
            <w:r>
              <w:rPr>
                <w:rFonts w:hint="eastAsia" w:ascii="仿宋" w:hAnsi="仿宋" w:eastAsia="仿宋"/>
                <w:sz w:val="21"/>
                <w:szCs w:val="21"/>
              </w:rPr>
              <w:t>代表工作站运行个数</w:t>
            </w:r>
          </w:p>
        </w:tc>
        <w:tc>
          <w:tcPr>
            <w:tcW w:w="1505" w:type="dxa"/>
            <w:gridSpan w:val="3"/>
            <w:vAlign w:val="top"/>
          </w:tcPr>
          <w:p>
            <w:pPr>
              <w:rPr>
                <w:rFonts w:ascii="仿宋" w:hAnsi="仿宋" w:eastAsia="仿宋"/>
                <w:sz w:val="21"/>
                <w:szCs w:val="21"/>
              </w:rPr>
            </w:pPr>
            <w:r>
              <w:rPr>
                <w:rFonts w:hint="eastAsia" w:ascii="仿宋" w:hAnsi="仿宋" w:eastAsia="仿宋"/>
                <w:sz w:val="21"/>
                <w:szCs w:val="21"/>
                <w:lang w:val="en-US" w:eastAsia="zh-CN"/>
              </w:rPr>
              <w:t>=</w:t>
            </w:r>
            <w:r>
              <w:rPr>
                <w:rFonts w:hint="eastAsia" w:ascii="仿宋" w:hAnsi="仿宋" w:eastAsia="仿宋"/>
                <w:sz w:val="21"/>
                <w:szCs w:val="21"/>
              </w:rPr>
              <w:t>17个</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Merge w:val="restart"/>
            <w:vAlign w:val="center"/>
          </w:tcPr>
          <w:p>
            <w:pPr>
              <w:rPr>
                <w:rFonts w:ascii="仿宋" w:hAnsi="仿宋" w:eastAsia="仿宋"/>
                <w:sz w:val="21"/>
                <w:szCs w:val="21"/>
              </w:rPr>
            </w:pPr>
            <w:r>
              <w:rPr>
                <w:rFonts w:hint="eastAsia" w:ascii="仿宋" w:hAnsi="仿宋" w:eastAsia="仿宋"/>
                <w:sz w:val="21"/>
                <w:szCs w:val="21"/>
              </w:rPr>
              <w:t>质量指标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解决群众问题的完成率</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≥95%</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Merge w:val="continue"/>
            <w:vAlign w:val="top"/>
          </w:tcPr>
          <w:p>
            <w:pPr>
              <w:rPr>
                <w:rFonts w:hint="eastAsia" w:ascii="仿宋" w:hAnsi="仿宋" w:eastAsia="仿宋"/>
                <w:sz w:val="21"/>
                <w:szCs w:val="21"/>
              </w:rPr>
            </w:pPr>
          </w:p>
        </w:tc>
        <w:tc>
          <w:tcPr>
            <w:tcW w:w="2338" w:type="dxa"/>
            <w:gridSpan w:val="5"/>
            <w:vAlign w:val="top"/>
          </w:tcPr>
          <w:p>
            <w:pPr>
              <w:rPr>
                <w:rFonts w:hint="default" w:ascii="仿宋" w:hAnsi="仿宋" w:eastAsia="仿宋"/>
                <w:sz w:val="21"/>
                <w:szCs w:val="21"/>
                <w:lang w:val="en-US" w:eastAsia="zh-CN"/>
              </w:rPr>
            </w:pPr>
            <w:r>
              <w:rPr>
                <w:rFonts w:hint="eastAsia" w:ascii="仿宋" w:hAnsi="仿宋" w:eastAsia="仿宋"/>
                <w:sz w:val="21"/>
                <w:szCs w:val="21"/>
              </w:rPr>
              <w:t>代表工作站建设质量</w:t>
            </w:r>
            <w:r>
              <w:rPr>
                <w:rFonts w:hint="eastAsia" w:ascii="仿宋" w:hAnsi="仿宋" w:eastAsia="仿宋"/>
                <w:sz w:val="21"/>
                <w:szCs w:val="21"/>
                <w:lang w:val="en-US" w:eastAsia="zh-CN"/>
              </w:rPr>
              <w:t>合格率</w:t>
            </w:r>
          </w:p>
        </w:tc>
        <w:tc>
          <w:tcPr>
            <w:tcW w:w="1505" w:type="dxa"/>
            <w:gridSpan w:val="3"/>
            <w:vAlign w:val="top"/>
          </w:tcPr>
          <w:p>
            <w:pPr>
              <w:rPr>
                <w:rFonts w:hint="eastAsia" w:ascii="仿宋" w:hAnsi="仿宋" w:eastAsia="仿宋"/>
                <w:sz w:val="21"/>
                <w:szCs w:val="21"/>
              </w:rPr>
            </w:pPr>
            <w:r>
              <w:rPr>
                <w:rFonts w:hint="eastAsia" w:ascii="仿宋" w:hAnsi="仿宋" w:eastAsia="仿宋"/>
                <w:sz w:val="21"/>
                <w:szCs w:val="21"/>
              </w:rPr>
              <w:t>100%</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Align w:val="top"/>
          </w:tcPr>
          <w:p>
            <w:pPr>
              <w:rPr>
                <w:rFonts w:ascii="仿宋" w:hAnsi="仿宋" w:eastAsia="仿宋"/>
                <w:sz w:val="21"/>
                <w:szCs w:val="21"/>
              </w:rPr>
            </w:pPr>
            <w:r>
              <w:rPr>
                <w:rFonts w:hint="eastAsia" w:ascii="仿宋" w:hAnsi="仿宋" w:eastAsia="仿宋"/>
                <w:sz w:val="21"/>
                <w:szCs w:val="21"/>
              </w:rPr>
              <w:t>时效指标</w:t>
            </w:r>
          </w:p>
        </w:tc>
        <w:tc>
          <w:tcPr>
            <w:tcW w:w="2338" w:type="dxa"/>
            <w:gridSpan w:val="5"/>
            <w:vAlign w:val="center"/>
          </w:tcPr>
          <w:p>
            <w:pPr>
              <w:widowControl/>
              <w:spacing w:line="280" w:lineRule="exact"/>
              <w:jc w:val="left"/>
              <w:rPr>
                <w:rFonts w:ascii="仿宋" w:hAnsi="仿宋" w:eastAsia="仿宋"/>
                <w:sz w:val="21"/>
                <w:szCs w:val="21"/>
              </w:rPr>
            </w:pPr>
            <w:r>
              <w:rPr>
                <w:rFonts w:hint="eastAsia" w:ascii="仿宋" w:hAnsi="仿宋" w:eastAsia="仿宋" w:cs="宋体"/>
                <w:kern w:val="0"/>
                <w:sz w:val="21"/>
                <w:szCs w:val="21"/>
                <w:lang w:val="en-US" w:eastAsia="zh-CN"/>
              </w:rPr>
              <w:t>完成及时性</w:t>
            </w:r>
          </w:p>
        </w:tc>
        <w:tc>
          <w:tcPr>
            <w:tcW w:w="1505" w:type="dxa"/>
            <w:gridSpan w:val="3"/>
            <w:vAlign w:val="center"/>
          </w:tcPr>
          <w:p>
            <w:pPr>
              <w:widowControl/>
              <w:spacing w:line="280" w:lineRule="exact"/>
              <w:jc w:val="left"/>
              <w:rPr>
                <w:rFonts w:ascii="仿宋" w:hAnsi="仿宋" w:eastAsia="仿宋"/>
                <w:sz w:val="21"/>
                <w:szCs w:val="21"/>
              </w:rPr>
            </w:pPr>
            <w:r>
              <w:rPr>
                <w:rFonts w:hint="eastAsia" w:ascii="仿宋" w:hAnsi="仿宋" w:eastAsia="仿宋" w:cs="宋体"/>
                <w:kern w:val="0"/>
                <w:sz w:val="21"/>
                <w:szCs w:val="21"/>
                <w:lang w:val="en-US" w:eastAsia="zh-CN"/>
              </w:rPr>
              <w:t>2023年12月底之前完成</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Merge w:val="restart"/>
            <w:vAlign w:val="top"/>
          </w:tcPr>
          <w:p>
            <w:pPr>
              <w:rPr>
                <w:rFonts w:ascii="仿宋" w:hAnsi="仿宋" w:eastAsia="仿宋"/>
                <w:sz w:val="21"/>
                <w:szCs w:val="21"/>
              </w:rPr>
            </w:pPr>
            <w:r>
              <w:rPr>
                <w:rFonts w:hint="eastAsia" w:ascii="仿宋" w:hAnsi="仿宋" w:eastAsia="仿宋"/>
                <w:sz w:val="21"/>
                <w:szCs w:val="21"/>
              </w:rPr>
              <w:t>成本指标</w:t>
            </w:r>
          </w:p>
        </w:tc>
        <w:tc>
          <w:tcPr>
            <w:tcW w:w="2338" w:type="dxa"/>
            <w:gridSpan w:val="5"/>
            <w:vAlign w:val="top"/>
          </w:tcPr>
          <w:p>
            <w:pPr>
              <w:rPr>
                <w:rFonts w:hint="eastAsia" w:ascii="仿宋" w:hAnsi="仿宋" w:eastAsia="仿宋"/>
                <w:sz w:val="21"/>
                <w:szCs w:val="21"/>
              </w:rPr>
            </w:pPr>
            <w:r>
              <w:rPr>
                <w:rFonts w:hint="eastAsia" w:ascii="仿宋" w:hAnsi="仿宋" w:eastAsia="仿宋"/>
                <w:sz w:val="21"/>
                <w:szCs w:val="21"/>
              </w:rPr>
              <w:t>项目支出成本节约率</w:t>
            </w:r>
          </w:p>
        </w:tc>
        <w:tc>
          <w:tcPr>
            <w:tcW w:w="1505" w:type="dxa"/>
            <w:gridSpan w:val="3"/>
            <w:vAlign w:val="top"/>
          </w:tcPr>
          <w:p>
            <w:pPr>
              <w:rPr>
                <w:rFonts w:hint="default" w:ascii="仿宋_GB2312" w:hAnsi="宋体" w:eastAsia="仿宋_GB2312" w:cs="仿宋_GB2312"/>
                <w:i w:val="0"/>
                <w:iCs w:val="0"/>
                <w:color w:val="000000"/>
                <w:kern w:val="0"/>
                <w:sz w:val="21"/>
                <w:szCs w:val="21"/>
                <w:u w:val="none"/>
                <w:lang w:val="en-US" w:eastAsia="zh-CN"/>
              </w:rPr>
            </w:pPr>
            <w:r>
              <w:rPr>
                <w:rFonts w:hint="default" w:ascii="仿宋_GB2312" w:hAnsi="宋体" w:eastAsia="仿宋_GB2312" w:cs="仿宋_GB2312"/>
                <w:i w:val="0"/>
                <w:iCs w:val="0"/>
                <w:color w:val="000000"/>
                <w:kern w:val="0"/>
                <w:sz w:val="21"/>
                <w:szCs w:val="21"/>
                <w:u w:val="none"/>
                <w:lang w:val="en-US" w:eastAsia="zh-CN"/>
              </w:rPr>
              <w:t>≥0%</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Merge w:val="continue"/>
            <w:vAlign w:val="top"/>
          </w:tcPr>
          <w:p>
            <w:pPr>
              <w:rPr>
                <w:rFonts w:ascii="仿宋" w:hAnsi="仿宋" w:eastAsia="仿宋"/>
                <w:sz w:val="21"/>
                <w:szCs w:val="21"/>
              </w:rPr>
            </w:pPr>
          </w:p>
        </w:tc>
        <w:tc>
          <w:tcPr>
            <w:tcW w:w="2338" w:type="dxa"/>
            <w:gridSpan w:val="5"/>
            <w:vAlign w:val="top"/>
          </w:tcPr>
          <w:p>
            <w:pPr>
              <w:rPr>
                <w:rFonts w:ascii="仿宋" w:hAnsi="仿宋" w:eastAsia="仿宋"/>
                <w:sz w:val="21"/>
                <w:szCs w:val="21"/>
              </w:rPr>
            </w:pPr>
            <w:r>
              <w:rPr>
                <w:rFonts w:hint="eastAsia" w:ascii="仿宋" w:hAnsi="仿宋" w:eastAsia="仿宋"/>
                <w:sz w:val="21"/>
                <w:szCs w:val="21"/>
              </w:rPr>
              <w:t>年度项目经费总额</w:t>
            </w:r>
          </w:p>
        </w:tc>
        <w:tc>
          <w:tcPr>
            <w:tcW w:w="1505" w:type="dxa"/>
            <w:gridSpan w:val="3"/>
            <w:vAlign w:val="top"/>
          </w:tcPr>
          <w:p>
            <w:pPr>
              <w:rPr>
                <w:rFonts w:ascii="仿宋" w:hAnsi="仿宋" w:eastAsia="仿宋"/>
                <w:sz w:val="21"/>
                <w:szCs w:val="21"/>
              </w:rPr>
            </w:pPr>
            <w:r>
              <w:rPr>
                <w:rFonts w:hint="default" w:ascii="仿宋_GB2312" w:hAnsi="宋体" w:eastAsia="仿宋_GB2312" w:cs="仿宋_GB2312"/>
                <w:i w:val="0"/>
                <w:iCs w:val="0"/>
                <w:color w:val="000000"/>
                <w:kern w:val="0"/>
                <w:sz w:val="21"/>
                <w:szCs w:val="21"/>
                <w:u w:val="none"/>
                <w:lang w:val="en-US" w:eastAsia="zh-CN"/>
              </w:rPr>
              <w:t>≤</w:t>
            </w:r>
            <w:r>
              <w:rPr>
                <w:rFonts w:hint="eastAsia" w:ascii="仿宋" w:hAnsi="仿宋" w:eastAsia="仿宋"/>
                <w:sz w:val="21"/>
                <w:szCs w:val="21"/>
                <w:lang w:val="en-US" w:eastAsia="zh-CN"/>
              </w:rPr>
              <w:t>280</w:t>
            </w:r>
            <w:r>
              <w:rPr>
                <w:rFonts w:hint="eastAsia" w:ascii="仿宋" w:hAnsi="仿宋" w:eastAsia="仿宋"/>
                <w:sz w:val="21"/>
                <w:szCs w:val="21"/>
              </w:rPr>
              <w:t>万元</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restart"/>
            <w:vAlign w:val="top"/>
          </w:tcPr>
          <w:p>
            <w:pPr>
              <w:rPr>
                <w:rFonts w:ascii="仿宋" w:hAnsi="仿宋" w:eastAsia="仿宋"/>
                <w:sz w:val="21"/>
                <w:szCs w:val="21"/>
              </w:rPr>
            </w:pPr>
          </w:p>
        </w:tc>
        <w:tc>
          <w:tcPr>
            <w:tcW w:w="1853" w:type="dxa"/>
            <w:gridSpan w:val="5"/>
            <w:vMerge w:val="restart"/>
            <w:vAlign w:val="center"/>
          </w:tcPr>
          <w:p>
            <w:pPr>
              <w:jc w:val="center"/>
              <w:rPr>
                <w:rFonts w:ascii="仿宋" w:hAnsi="仿宋" w:eastAsia="仿宋"/>
                <w:sz w:val="21"/>
                <w:szCs w:val="21"/>
              </w:rPr>
            </w:pPr>
            <w:r>
              <w:rPr>
                <w:rFonts w:hint="eastAsia" w:ascii="仿宋" w:hAnsi="仿宋" w:eastAsia="仿宋"/>
                <w:sz w:val="21"/>
                <w:szCs w:val="21"/>
              </w:rPr>
              <w:t>效益指标</w:t>
            </w:r>
          </w:p>
        </w:tc>
        <w:tc>
          <w:tcPr>
            <w:tcW w:w="1559" w:type="dxa"/>
            <w:gridSpan w:val="3"/>
            <w:vAlign w:val="top"/>
          </w:tcPr>
          <w:p>
            <w:pPr>
              <w:rPr>
                <w:rFonts w:ascii="仿宋" w:hAnsi="仿宋" w:eastAsia="仿宋"/>
                <w:sz w:val="21"/>
                <w:szCs w:val="21"/>
              </w:rPr>
            </w:pPr>
            <w:r>
              <w:rPr>
                <w:rFonts w:hint="eastAsia" w:ascii="仿宋" w:hAnsi="仿宋" w:eastAsia="仿宋"/>
                <w:sz w:val="21"/>
                <w:szCs w:val="21"/>
              </w:rPr>
              <w:t>经济效益指标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促进本县经济发展</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有效促进</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Align w:val="top"/>
          </w:tcPr>
          <w:p>
            <w:pPr>
              <w:rPr>
                <w:rFonts w:ascii="仿宋" w:hAnsi="仿宋" w:eastAsia="仿宋"/>
                <w:sz w:val="21"/>
                <w:szCs w:val="21"/>
              </w:rPr>
            </w:pPr>
            <w:r>
              <w:rPr>
                <w:rFonts w:hint="eastAsia" w:ascii="仿宋" w:hAnsi="仿宋" w:eastAsia="仿宋"/>
                <w:sz w:val="21"/>
                <w:szCs w:val="21"/>
              </w:rPr>
              <w:t>社会效益指标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促进社会和谐，充分发挥桥梁作用</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有所促进</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Align w:val="top"/>
          </w:tcPr>
          <w:p>
            <w:pPr>
              <w:rPr>
                <w:rFonts w:ascii="仿宋" w:hAnsi="仿宋" w:eastAsia="仿宋"/>
                <w:sz w:val="21"/>
                <w:szCs w:val="21"/>
              </w:rPr>
            </w:pPr>
            <w:r>
              <w:rPr>
                <w:rFonts w:hint="eastAsia" w:ascii="仿宋" w:hAnsi="仿宋" w:eastAsia="仿宋"/>
                <w:sz w:val="21"/>
                <w:szCs w:val="21"/>
              </w:rPr>
              <w:t>环境效益指标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将环保意识、绿色发展要求贯穿人大各项工作中</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有效改善</w:t>
            </w:r>
          </w:p>
        </w:tc>
        <w:tc>
          <w:tcPr>
            <w:tcW w:w="659" w:type="dxa"/>
            <w:vAlign w:val="top"/>
          </w:tcPr>
          <w:p>
            <w:pPr>
              <w:rPr>
                <w:rFonts w:ascii="仿宋" w:hAnsi="仿宋" w:eastAsia="仿宋"/>
                <w:sz w:val="21"/>
                <w:szCs w:val="21"/>
              </w:rPr>
            </w:pPr>
          </w:p>
        </w:tc>
      </w:tr>
      <w:tr>
        <w:trPr>
          <w:trHeight w:val="522"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Merge w:val="continue"/>
            <w:vAlign w:val="center"/>
          </w:tcPr>
          <w:p>
            <w:pPr>
              <w:jc w:val="center"/>
              <w:rPr>
                <w:rFonts w:ascii="仿宋" w:hAnsi="仿宋" w:eastAsia="仿宋"/>
                <w:sz w:val="21"/>
                <w:szCs w:val="21"/>
              </w:rPr>
            </w:pPr>
          </w:p>
        </w:tc>
        <w:tc>
          <w:tcPr>
            <w:tcW w:w="1559" w:type="dxa"/>
            <w:gridSpan w:val="3"/>
            <w:vAlign w:val="top"/>
          </w:tcPr>
          <w:p>
            <w:pPr>
              <w:rPr>
                <w:rFonts w:ascii="仿宋" w:hAnsi="仿宋" w:eastAsia="仿宋"/>
                <w:sz w:val="21"/>
                <w:szCs w:val="21"/>
              </w:rPr>
            </w:pPr>
            <w:r>
              <w:rPr>
                <w:rFonts w:hint="eastAsia" w:ascii="仿宋" w:hAnsi="仿宋" w:eastAsia="仿宋"/>
                <w:sz w:val="21"/>
                <w:szCs w:val="21"/>
              </w:rPr>
              <w:t>可持续影响指标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加强同各级代表的联系，为县委决策提供依据</w:t>
            </w:r>
          </w:p>
        </w:tc>
        <w:tc>
          <w:tcPr>
            <w:tcW w:w="1505" w:type="dxa"/>
            <w:gridSpan w:val="3"/>
            <w:vAlign w:val="top"/>
          </w:tcPr>
          <w:p>
            <w:pPr>
              <w:rPr>
                <w:rFonts w:ascii="仿宋" w:hAnsi="仿宋" w:eastAsia="仿宋"/>
                <w:sz w:val="21"/>
                <w:szCs w:val="21"/>
              </w:rPr>
            </w:pPr>
            <w:r>
              <w:rPr>
                <w:rFonts w:hint="eastAsia" w:ascii="仿宋" w:hAnsi="仿宋" w:eastAsia="仿宋"/>
                <w:sz w:val="21"/>
                <w:szCs w:val="21"/>
              </w:rPr>
              <w:t>长期有效</w:t>
            </w:r>
          </w:p>
        </w:tc>
        <w:tc>
          <w:tcPr>
            <w:tcW w:w="659" w:type="dxa"/>
            <w:vAlign w:val="top"/>
          </w:tcPr>
          <w:p>
            <w:pPr>
              <w:rPr>
                <w:rFonts w:ascii="仿宋" w:hAnsi="仿宋" w:eastAsia="仿宋"/>
                <w:sz w:val="21"/>
                <w:szCs w:val="21"/>
              </w:rPr>
            </w:pPr>
          </w:p>
        </w:tc>
      </w:tr>
      <w:tr>
        <w:trPr>
          <w:trHeight w:val="360" w:hRule="atLeast"/>
        </w:trPr>
        <w:tc>
          <w:tcPr>
            <w:tcW w:w="687" w:type="dxa"/>
            <w:vMerge w:val="continue"/>
            <w:vAlign w:val="top"/>
          </w:tcPr>
          <w:p>
            <w:pPr>
              <w:rPr>
                <w:rFonts w:ascii="仿宋" w:hAnsi="仿宋" w:eastAsia="仿宋"/>
                <w:sz w:val="21"/>
                <w:szCs w:val="21"/>
              </w:rPr>
            </w:pPr>
          </w:p>
        </w:tc>
        <w:tc>
          <w:tcPr>
            <w:tcW w:w="687" w:type="dxa"/>
            <w:vMerge w:val="continue"/>
            <w:vAlign w:val="top"/>
          </w:tcPr>
          <w:p>
            <w:pPr>
              <w:rPr>
                <w:rFonts w:ascii="仿宋" w:hAnsi="仿宋" w:eastAsia="仿宋"/>
                <w:sz w:val="21"/>
                <w:szCs w:val="21"/>
              </w:rPr>
            </w:pPr>
          </w:p>
        </w:tc>
        <w:tc>
          <w:tcPr>
            <w:tcW w:w="1853" w:type="dxa"/>
            <w:gridSpan w:val="5"/>
            <w:vAlign w:val="center"/>
          </w:tcPr>
          <w:p>
            <w:pPr>
              <w:ind w:firstLine="420" w:firstLineChars="200"/>
              <w:rPr>
                <w:rFonts w:ascii="仿宋" w:hAnsi="仿宋" w:eastAsia="仿宋"/>
                <w:sz w:val="21"/>
                <w:szCs w:val="21"/>
              </w:rPr>
            </w:pPr>
            <w:r>
              <w:rPr>
                <w:rFonts w:hint="eastAsia" w:ascii="仿宋" w:hAnsi="仿宋" w:eastAsia="仿宋"/>
                <w:sz w:val="21"/>
                <w:szCs w:val="21"/>
              </w:rPr>
              <w:t>满意度指标</w:t>
            </w:r>
          </w:p>
        </w:tc>
        <w:tc>
          <w:tcPr>
            <w:tcW w:w="1559" w:type="dxa"/>
            <w:gridSpan w:val="3"/>
            <w:vAlign w:val="top"/>
          </w:tcPr>
          <w:p>
            <w:pPr>
              <w:rPr>
                <w:rFonts w:ascii="仿宋" w:hAnsi="仿宋" w:eastAsia="仿宋"/>
                <w:sz w:val="21"/>
                <w:szCs w:val="21"/>
              </w:rPr>
            </w:pPr>
            <w:r>
              <w:rPr>
                <w:rFonts w:hint="eastAsia" w:ascii="仿宋" w:hAnsi="仿宋" w:eastAsia="仿宋"/>
                <w:sz w:val="21"/>
                <w:szCs w:val="21"/>
              </w:rPr>
              <w:t>服务对象满意度指标</w:t>
            </w:r>
          </w:p>
        </w:tc>
        <w:tc>
          <w:tcPr>
            <w:tcW w:w="2338" w:type="dxa"/>
            <w:gridSpan w:val="5"/>
            <w:vAlign w:val="top"/>
          </w:tcPr>
          <w:p>
            <w:pPr>
              <w:rPr>
                <w:rFonts w:ascii="仿宋" w:hAnsi="仿宋" w:eastAsia="仿宋"/>
                <w:sz w:val="21"/>
                <w:szCs w:val="21"/>
              </w:rPr>
            </w:pPr>
            <w:r>
              <w:rPr>
                <w:rFonts w:hint="eastAsia" w:ascii="仿宋" w:hAnsi="仿宋" w:eastAsia="仿宋"/>
                <w:sz w:val="21"/>
                <w:szCs w:val="21"/>
              </w:rPr>
              <w:t>群众满意度</w:t>
            </w:r>
          </w:p>
        </w:tc>
        <w:tc>
          <w:tcPr>
            <w:tcW w:w="1505" w:type="dxa"/>
            <w:gridSpan w:val="3"/>
            <w:vAlign w:val="top"/>
          </w:tcPr>
          <w:p>
            <w:pPr>
              <w:rPr>
                <w:rFonts w:ascii="仿宋" w:hAnsi="仿宋" w:eastAsia="仿宋"/>
                <w:sz w:val="21"/>
                <w:szCs w:val="21"/>
              </w:rPr>
            </w:pPr>
            <w:r>
              <w:rPr>
                <w:rFonts w:hint="default" w:ascii="仿宋_GB2312" w:hAnsi="宋体" w:eastAsia="仿宋_GB2312" w:cs="仿宋_GB2312"/>
                <w:i w:val="0"/>
                <w:iCs w:val="0"/>
                <w:color w:val="000000"/>
                <w:kern w:val="0"/>
                <w:sz w:val="21"/>
                <w:szCs w:val="21"/>
                <w:u w:val="none"/>
                <w:lang w:val="en-US" w:eastAsia="zh-CN"/>
              </w:rPr>
              <w:t>≥</w:t>
            </w:r>
            <w:r>
              <w:rPr>
                <w:rFonts w:hint="eastAsia" w:ascii="仿宋" w:hAnsi="仿宋" w:eastAsia="仿宋"/>
                <w:sz w:val="21"/>
                <w:szCs w:val="21"/>
              </w:rPr>
              <w:t>9</w:t>
            </w:r>
            <w:r>
              <w:rPr>
                <w:rFonts w:ascii="仿宋" w:hAnsi="仿宋" w:eastAsia="仿宋"/>
                <w:sz w:val="21"/>
                <w:szCs w:val="21"/>
              </w:rPr>
              <w:t>7</w:t>
            </w:r>
            <w:r>
              <w:rPr>
                <w:rFonts w:hint="eastAsia" w:ascii="仿宋" w:hAnsi="仿宋" w:eastAsia="仿宋"/>
                <w:sz w:val="21"/>
                <w:szCs w:val="21"/>
              </w:rPr>
              <w:t>%</w:t>
            </w:r>
          </w:p>
        </w:tc>
        <w:tc>
          <w:tcPr>
            <w:tcW w:w="659" w:type="dxa"/>
            <w:vAlign w:val="top"/>
          </w:tcPr>
          <w:p>
            <w:pPr>
              <w:rPr>
                <w:rFonts w:ascii="仿宋" w:hAnsi="仿宋" w:eastAsia="仿宋"/>
                <w:sz w:val="21"/>
                <w:szCs w:val="21"/>
              </w:rPr>
            </w:pPr>
          </w:p>
        </w:tc>
      </w:tr>
    </w:tbl>
    <w:p>
      <w:pPr>
        <w:wordWrap/>
        <w:adjustRightInd/>
        <w:spacing w:line="560" w:lineRule="exact"/>
        <w:ind w:firstLine="420" w:firstLineChars="200"/>
        <w:textAlignment w:val="auto"/>
        <w:rPr>
          <w:rFonts w:hint="eastAsia" w:ascii="方正仿宋_GB2312" w:hAnsi="方正仿宋_GB2312" w:eastAsia="方正仿宋_GB2312" w:cs="方正仿宋_GB2312"/>
          <w:bCs/>
          <w:kern w:val="0"/>
          <w:szCs w:val="32"/>
        </w:rPr>
      </w:pP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Cs w:val="32"/>
          <w:lang w:eastAsia="zh-CN"/>
        </w:rPr>
        <w:t>　　</w:t>
      </w:r>
      <w:r>
        <w:rPr>
          <w:rFonts w:hint="eastAsia" w:ascii="楷体" w:hAnsi="楷体" w:eastAsia="楷体" w:cs="楷体"/>
          <w:b/>
          <w:bCs w:val="0"/>
          <w:kern w:val="0"/>
          <w:sz w:val="32"/>
          <w:szCs w:val="32"/>
        </w:rPr>
        <w:t>五、绩效评价工作开展情况</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105" w:beforeAutospacing="0" w:after="105" w:afterAutospacing="0" w:line="560" w:lineRule="exact"/>
        <w:ind w:left="0" w:right="0" w:firstLine="420"/>
        <w:jc w:val="left"/>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（一）绩效评价目的。</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105" w:beforeAutospacing="0" w:after="105" w:afterAutospacing="0" w:line="560" w:lineRule="exact"/>
        <w:ind w:left="0" w:leftChars="0" w:right="0" w:firstLine="640" w:firstLineChars="0"/>
        <w:jc w:val="left"/>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部门绩效总目标:1、服务县人民代表大会依法履职，保障人大机关正常运转和干部职工正常福利待遇；2、保障县人大会议、常委会会议以及执法检查、工作评议等活动正常开展；3、推动人大依法履职，切实解决一些实际问题，群众反映和社会效益显著。</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105" w:beforeAutospacing="0" w:after="105" w:afterAutospacing="0" w:line="560" w:lineRule="exact"/>
        <w:ind w:left="0" w:leftChars="0" w:right="0" w:firstLine="640" w:firstLineChars="0"/>
        <w:jc w:val="left"/>
        <w:textAlignment w:val="auto"/>
        <w:rPr>
          <w:rFonts w:hint="eastAsia" w:ascii="方正仿宋_GB2312" w:hAnsi="方正仿宋_GB2312" w:eastAsia="方正仿宋_GB2312" w:cs="方正仿宋_GB2312"/>
          <w:color w:val="auto"/>
          <w:kern w:val="0"/>
          <w:sz w:val="32"/>
          <w:szCs w:val="32"/>
          <w:lang w:val="en-US" w:eastAsia="zh-CN" w:bidi="ar-SA"/>
        </w:rPr>
      </w:pPr>
      <w:r>
        <w:rPr>
          <w:rFonts w:hint="eastAsia" w:ascii="方正仿宋_GB2312" w:hAnsi="方正仿宋_GB2312" w:eastAsia="方正仿宋_GB2312" w:cs="方正仿宋_GB2312"/>
          <w:color w:val="auto"/>
          <w:kern w:val="0"/>
          <w:sz w:val="32"/>
          <w:szCs w:val="32"/>
          <w:lang w:val="en-US" w:eastAsia="zh-CN" w:bidi="ar-SA"/>
        </w:rPr>
        <w:t>　2023年度部门绩效目标：1、进一步落实重大事项决定权，听取审议议而必决8项、议而可决事项7项、报告事项4项；2、进一步增强监督实效，促进依法行政和公正司法，召开常委会会议8次；3、完成新一届县人大代表第二次和第三次会议； 4、进一步做好人事任免工作；5、进一步密切联系群众，充分发挥代表作用；6、进一步加强人大制度理论与实践创新，做好新闻宣传工作；7、进一步加强联系指导，提升人大工作整体水平。</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机关成立了绩效评价工作小组，负责本单位绩效自评工作的组织领导和实施，明确了工作职责和分工，制定了切实可行的评价方案。根据各办委提交的工作计划、工作总结等资料，现场进行询查和核实，根据确定的评价指标、评价标准和评价方法统一打分，形成自评结论。</w:t>
      </w: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bCs w:val="0"/>
          <w:kern w:val="0"/>
          <w:sz w:val="32"/>
          <w:szCs w:val="32"/>
        </w:rPr>
        <w:t>六、存在的主要问题</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一是机关支出绩效意识不够强，作为法律监督机关，大部分支出为非生产性支出，部分干部对资金绩效的认识还不够强。</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二是预算绩效目标及绩效指标填报质量有待加强，绩效目标量化程度不高，绩效目标编制不够完整，部分绩效指标设置不够合理。</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三是部分预算绩效管理工作开展不到位，一些监督活动未能纳入年初计划。</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四是内控制度需进一步完善，机关内部财务约束监督机制有有待加强。</w:t>
      </w:r>
    </w:p>
    <w:p>
      <w:pPr>
        <w:wordWrap/>
        <w:adjustRightInd/>
        <w:spacing w:line="560" w:lineRule="exact"/>
        <w:jc w:val="left"/>
        <w:textAlignment w:val="auto"/>
        <w:rPr>
          <w:rFonts w:hint="eastAsia" w:ascii="楷体" w:hAnsi="楷体" w:eastAsia="楷体" w:cs="楷体"/>
          <w:b/>
          <w:bCs w:val="0"/>
          <w:kern w:val="0"/>
          <w:sz w:val="32"/>
          <w:szCs w:val="32"/>
        </w:rPr>
      </w:pPr>
      <w:r>
        <w:rPr>
          <w:rFonts w:hint="eastAsia" w:ascii="楷体" w:hAnsi="楷体" w:eastAsia="楷体" w:cs="楷体"/>
          <w:b/>
          <w:bCs w:val="0"/>
          <w:kern w:val="0"/>
          <w:sz w:val="32"/>
          <w:szCs w:val="32"/>
          <w:lang w:eastAsia="zh-CN"/>
        </w:rPr>
        <w:t>　　</w:t>
      </w:r>
      <w:r>
        <w:rPr>
          <w:rFonts w:hint="eastAsia" w:ascii="楷体" w:hAnsi="楷体" w:eastAsia="楷体" w:cs="楷体"/>
          <w:b/>
          <w:bCs w:val="0"/>
          <w:kern w:val="0"/>
          <w:sz w:val="32"/>
          <w:szCs w:val="32"/>
        </w:rPr>
        <w:t>七、改进措施和有关建议</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是建立完善的绩效目标审核机制，每年预算申报前按照财政预算编制要求，结合年度人大常委会工作要点，对制定的绩效目标进行审核，对于绩效目标不符合要求的及时修改、完善，并将绩效目标作为部门项目遴选排序、安排部门预算申报资金的重要依据。</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二是提高绩效目标编制人员水平。加强对机关各委办干部的培训，明确编制绩效目标审核的要求，并提供绩效目标编制模板，加深编制人员对绩效目标的理解，掌握编制方法，规范填写绩效目标、绩效指标、指标值、度量单位、指标类型等，切实提高绩效目标编制水平。</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三是加强项目日常管理。对各个项目绩效管理情况进行及时整理、归纳、分析，将其作为改善单位预算管理工作和安排以后年度预算的依据。同时不断完善绩效评价指标，加强项目监督。使项目效用最大化。</w:t>
      </w:r>
    </w:p>
    <w:p>
      <w:pPr>
        <w:wordWrap/>
        <w:adjustRightInd/>
        <w:spacing w:line="56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四是加强监督检查。结合审计、巡查等途径，加强资金的监督检查，规范资金的使用。严格控制开支范围，节约成本，提高效益。</w:t>
      </w:r>
    </w:p>
    <w:p>
      <w:pPr>
        <w:wordWrap/>
        <w:adjustRightInd/>
        <w:spacing w:line="560" w:lineRule="exact"/>
        <w:ind w:firstLine="420" w:firstLineChars="200"/>
        <w:textAlignment w:val="auto"/>
        <w:rPr>
          <w:rFonts w:hint="eastAsia" w:ascii="方正仿宋_GB2312" w:hAnsi="方正仿宋_GB2312" w:eastAsia="方正仿宋_GB2312" w:cs="方正仿宋_GB2312"/>
          <w:kern w:val="0"/>
          <w:szCs w:val="32"/>
        </w:rPr>
      </w:pPr>
    </w:p>
    <w:p>
      <w:pPr>
        <w:pStyle w:val="5"/>
        <w:jc w:val="center"/>
        <w:rPr>
          <w:sz w:val="72"/>
          <w:szCs w:val="72"/>
        </w:rPr>
      </w:pPr>
    </w:p>
    <w:p>
      <w:pPr>
        <w:widowControl/>
        <w:ind w:firstLine="640" w:firstLineChars="200"/>
        <w:jc w:val="left"/>
        <w:rPr>
          <w:rFonts w:hint="eastAsia" w:ascii="宋体" w:hAnsi="宋体" w:cs="黑体"/>
          <w:b/>
          <w:color w:val="000000"/>
          <w:kern w:val="0"/>
          <w:sz w:val="32"/>
          <w:szCs w:val="32"/>
        </w:rPr>
      </w:pPr>
    </w:p>
    <w:p/>
    <w:sectPr>
      <w:pgSz w:w="11906" w:h="16838"/>
      <w:pgMar w:top="720" w:right="720" w:bottom="720" w:left="720" w:header="851" w:footer="992" w:gutter="0"/>
      <w:cols w:space="720" w:num="1"/>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方正仿宋_GB2312">
    <w:altName w:val="仿宋"/>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paragraph" w:styleId="2">
    <w:name w:val="toc 1"/>
    <w:basedOn w:val="1"/>
    <w:next w:val="1"/>
    <w:semiHidden/>
    <w:unhideWhenUsed/>
    <w:qFormat/>
    <w:uiPriority w:val="39"/>
    <w:pPr>
      <w:spacing w:line="400" w:lineRule="exact"/>
      <w:jc w:val="center"/>
    </w:pPr>
    <w:rPr>
      <w:rFonts w:ascii="Calibri" w:hAnsi="Calibri" w:eastAsia="宋体" w:cs="Times New Roman"/>
      <w:caps/>
      <w:sz w:val="21"/>
      <w:szCs w:val="22"/>
      <w:lang w:val="en-US" w:eastAsia="zh-CN" w:bidi="ar-SA"/>
    </w:rPr>
  </w:style>
  <w:style w:type="paragraph" w:styleId="3">
    <w:name w:val="Normal (Web)"/>
    <w:basedOn w:val="1"/>
    <w:semiHidden/>
    <w:unhideWhenUsed/>
    <w:qFormat/>
    <w:uiPriority w:val="99"/>
    <w:pPr>
      <w:widowControl/>
      <w:spacing w:before="100" w:beforeAutospacing="1" w:after="100" w:afterAutospacing="1" w:line="360" w:lineRule="auto"/>
      <w:jc w:val="left"/>
    </w:pPr>
    <w:rPr>
      <w:rFonts w:ascii="宋体" w:hAnsi="宋体" w:eastAsia="宋体" w:cs="宋体"/>
      <w:color w:val="333333"/>
      <w:kern w:val="0"/>
      <w:sz w:val="18"/>
      <w:szCs w:val="18"/>
    </w:rPr>
  </w:style>
  <w:style w:type="paragraph" w:customStyle="1" w:styleId="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2024-07-18T07:12:00Z</dcterms:created>
  <dc:creator>根号贰</dc:creator>
  <cp:lastModifiedBy>Administrator</cp:lastModifiedBy>
  <dcterms:modified xsi:type="dcterms:W3CDTF">2024-07-18T11:09:35Z</dcterms:modified>
  <dc:title>2023年度部门整体支出绩效报告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7595EFB71F774559A25F9658718C8883_11</vt:lpwstr>
  </property>
</Properties>
</file>