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68472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4</w:t>
      </w:r>
    </w:p>
    <w:p w14:paraId="1D066B8B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 w14:paraId="57BB3764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 w14:paraId="1F62AAFF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 w14:paraId="7347A9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微软雅黑" w:hAnsi="微软雅黑" w:eastAsia="微软雅黑" w:cs="微软雅黑"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sz w:val="52"/>
          <w:szCs w:val="52"/>
          <w:lang w:val="en-US" w:eastAsia="zh-CN"/>
        </w:rPr>
        <w:t>2023年度安化县医疗保障局</w:t>
      </w:r>
    </w:p>
    <w:p w14:paraId="1BB9B5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微软雅黑" w:hAnsi="微软雅黑" w:eastAsia="微软雅黑" w:cs="微软雅黑"/>
          <w:sz w:val="52"/>
          <w:szCs w:val="52"/>
          <w:lang w:eastAsia="zh-CN"/>
        </w:rPr>
      </w:pPr>
      <w:r>
        <w:rPr>
          <w:rFonts w:hint="eastAsia" w:ascii="微软雅黑" w:hAnsi="微软雅黑" w:eastAsia="微软雅黑" w:cs="微软雅黑"/>
          <w:sz w:val="52"/>
          <w:szCs w:val="52"/>
        </w:rPr>
        <w:t>整体支出</w:t>
      </w:r>
      <w:r>
        <w:rPr>
          <w:rFonts w:hint="eastAsia" w:ascii="微软雅黑" w:hAnsi="微软雅黑" w:eastAsia="微软雅黑" w:cs="微软雅黑"/>
          <w:sz w:val="52"/>
          <w:szCs w:val="52"/>
          <w:lang w:eastAsia="zh-CN"/>
        </w:rPr>
        <w:t>绩效自评报告</w:t>
      </w:r>
    </w:p>
    <w:p w14:paraId="259CC34B">
      <w:pPr>
        <w:widowControl/>
        <w:ind w:firstLine="361" w:firstLineChars="100"/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40A63115"/>
    <w:p w14:paraId="23DC1C5C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1FCF5A19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4BA370F2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23F8E7A8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3427B930">
      <w:pPr>
        <w:pStyle w:val="5"/>
      </w:pPr>
    </w:p>
    <w:p w14:paraId="311F1E4D">
      <w:pPr>
        <w:widowControl/>
        <w:ind w:firstLine="361" w:firstLineChars="100"/>
        <w:rPr>
          <w:rFonts w:hint="eastAsia" w:ascii="楷体" w:hAnsi="楷体" w:eastAsia="楷体" w:cs="楷体"/>
          <w:b/>
          <w:bCs/>
          <w:kern w:val="0"/>
          <w:sz w:val="36"/>
          <w:szCs w:val="36"/>
        </w:rPr>
      </w:pPr>
    </w:p>
    <w:p w14:paraId="7D7DCF73">
      <w:pPr>
        <w:widowControl/>
        <w:ind w:firstLine="360" w:firstLineChars="100"/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申报单位（盖章）</w:t>
      </w:r>
      <w:r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</w:rPr>
        <w:t>：</w:t>
      </w:r>
      <w:r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</w:rPr>
        <w:t xml:space="preserve">               </w:t>
      </w:r>
    </w:p>
    <w:p w14:paraId="70454183">
      <w:pPr>
        <w:widowControl/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</w:rPr>
      </w:pPr>
    </w:p>
    <w:p w14:paraId="364D5A88">
      <w:pPr>
        <w:jc w:val="center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2024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 xml:space="preserve">年 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06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 xml:space="preserve"> 月 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19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 xml:space="preserve"> 日</w:t>
      </w:r>
    </w:p>
    <w:p w14:paraId="718667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br w:type="page"/>
      </w:r>
    </w:p>
    <w:p w14:paraId="1BF26E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  <w:t>2023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年度安化县医疗保障局</w:t>
      </w:r>
    </w:p>
    <w:p w14:paraId="25A9E6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</w:pP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整体支出绩效自评报告</w:t>
      </w:r>
    </w:p>
    <w:p w14:paraId="206A68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一、部门(单位)基本情况</w:t>
      </w:r>
    </w:p>
    <w:p w14:paraId="20C11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(一)2023年度重点工作</w:t>
      </w:r>
    </w:p>
    <w:p w14:paraId="3EE386AF">
      <w:pPr>
        <w:pStyle w:val="6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有效提升医保信息基础设施建设、医保支付支付方式改革、基金监管、医药价格及招标采购、经办服务能力、人才队伍建设等医疗保障服务能力；实现2023年征缴任务数达到100%，显著提升医保报销业务办理数量和质量，不断提高服务对象满意度。</w:t>
      </w:r>
    </w:p>
    <w:p w14:paraId="0AB67CC8">
      <w:pPr>
        <w:pStyle w:val="6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(二)部门整体支出规模、使用方向、主要内容和涉及范围</w:t>
      </w:r>
    </w:p>
    <w:p w14:paraId="03817F08">
      <w:pPr>
        <w:pStyle w:val="6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2023年度整体支出总额1185.46万元，其中财政拨款收入1185.46万元，占总收入的100%。主要内容和涉及范围：人员经费包括基本工资、津贴补贴、奖金、其他社会保障缴费、退休费生活补助、住房公积金等；日常公用经费包括办公费、差旅费、培训费、公务接待费、劳务费、工会经费、福利费、公务用车运行维护费、其他交通费用、其他商品和服务支出等；项目支出主要包括其他对个人和家庭的补助支出、办公费、印刷费、邮电费、差旅费、维修（护）费、会议费、培训费、公务接待费、劳务费、委托业务费、公务用车运行维护费、其他交通费、其他商品和服务支出、办公设备购置。涉及人员经费、保障基本运转、开展各项专项业务工作、精准扶贫、党建所发生的全部支出。</w:t>
      </w:r>
    </w:p>
    <w:p w14:paraId="680679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二、一般公共预算支出情况</w:t>
      </w:r>
    </w:p>
    <w:p w14:paraId="75D3A8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(一)基本支出情况</w:t>
      </w:r>
    </w:p>
    <w:p w14:paraId="33DBFE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基本支出822.19万元，是为保障各部门正常运转、完成日常工作任务而发生的各项支出，主要包括工资福利支出633.43万元，商品和服务支出166.79万元，对个人和家庭支出11.43万元。</w:t>
      </w:r>
    </w:p>
    <w:p w14:paraId="7685E5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“三公”经费支出情况：2023年，“三公”经费完成9.39万元，比上年减少2.33万元。</w:t>
      </w:r>
    </w:p>
    <w:p w14:paraId="2D3F4A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(二)项目支出情况</w:t>
      </w:r>
    </w:p>
    <w:p w14:paraId="491458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项目支出363.27万元，包含：</w:t>
      </w:r>
      <w:r>
        <w:rPr>
          <w:rFonts w:hint="eastAsia" w:ascii="仿宋_GB2312" w:eastAsia="仿宋_GB2312"/>
          <w:sz w:val="32"/>
          <w:szCs w:val="32"/>
          <w:lang w:eastAsia="zh-CN"/>
        </w:rPr>
        <w:t>业务工作</w:t>
      </w:r>
      <w:r>
        <w:rPr>
          <w:rFonts w:hint="eastAsia" w:ascii="仿宋_GB2312" w:eastAsia="仿宋_GB2312"/>
          <w:sz w:val="32"/>
          <w:szCs w:val="32"/>
        </w:rPr>
        <w:t>经费</w:t>
      </w:r>
      <w:r>
        <w:rPr>
          <w:rFonts w:hint="eastAsia" w:ascii="仿宋_GB2312" w:eastAsia="仿宋_GB2312"/>
          <w:sz w:val="32"/>
          <w:szCs w:val="32"/>
          <w:lang w:eastAsia="zh-CN"/>
        </w:rPr>
        <w:t>以及运行维护经费、办公设备购置经费等。</w:t>
      </w:r>
    </w:p>
    <w:p w14:paraId="75EC802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政府性基金预算支出情况</w:t>
      </w:r>
    </w:p>
    <w:p w14:paraId="70D39C70">
      <w:pPr>
        <w:ind w:firstLine="640" w:firstLineChars="200"/>
        <w:rPr>
          <w:rFonts w:hint="default" w:eastAsia="仿宋_GB2312"/>
          <w:lang w:val="en-US" w:eastAsia="zh-CN"/>
        </w:rPr>
      </w:pPr>
      <w:r>
        <w:rPr>
          <w:color w:val="232323"/>
          <w:sz w:val="32"/>
          <w:szCs w:val="32"/>
          <w:shd w:val="clear" w:color="auto" w:fill="FFFFFF"/>
        </w:rPr>
        <w:t>2023</w:t>
      </w:r>
      <w:r>
        <w:rPr>
          <w:rFonts w:hint="eastAsia" w:ascii="仿宋_GB2312" w:eastAsia="仿宋_GB2312" w:cs="仿宋_GB2312"/>
          <w:color w:val="232323"/>
          <w:sz w:val="32"/>
          <w:szCs w:val="32"/>
          <w:shd w:val="clear" w:color="auto" w:fill="FFFFFF"/>
        </w:rPr>
        <w:t>年本部门政府性基金支出预算</w:t>
      </w:r>
      <w:r>
        <w:rPr>
          <w:rFonts w:hint="eastAsia" w:eastAsia="仿宋_GB2312"/>
          <w:color w:val="23232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eastAsia="仿宋_GB2312" w:cs="仿宋_GB2312"/>
          <w:color w:val="232323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宋体" w:eastAsia="仿宋_GB2312" w:cs="仿宋_GB2312"/>
          <w:color w:val="232323"/>
          <w:sz w:val="32"/>
          <w:szCs w:val="32"/>
          <w:shd w:val="clear" w:color="auto" w:fill="FFFFFF"/>
        </w:rPr>
        <w:t>。</w:t>
      </w:r>
    </w:p>
    <w:p w14:paraId="4146400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国有资本经营预算支出情况</w:t>
      </w:r>
    </w:p>
    <w:p w14:paraId="2231DFB3">
      <w:pPr>
        <w:pStyle w:val="7"/>
        <w:ind w:left="420" w:leftChars="200" w:firstLine="0" w:firstLineChars="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color w:val="232323"/>
          <w:shd w:val="clear" w:color="auto" w:fill="FFFFFF"/>
        </w:rPr>
        <w:t>2023</w:t>
      </w:r>
      <w:r>
        <w:rPr>
          <w:rFonts w:hint="eastAsia" w:ascii="仿宋_GB2312" w:eastAsia="仿宋_GB2312" w:cs="仿宋_GB2312"/>
          <w:color w:val="232323"/>
          <w:shd w:val="clear" w:color="auto" w:fill="FFFFFF"/>
        </w:rPr>
        <w:t>年</w:t>
      </w:r>
      <w:r>
        <w:rPr>
          <w:rFonts w:hint="eastAsia" w:ascii="仿宋_GB2312" w:hAnsi="宋体" w:eastAsia="仿宋_GB2312" w:cs="仿宋_GB2312"/>
          <w:color w:val="232323"/>
          <w:shd w:val="clear" w:color="auto" w:fill="FFFFFF"/>
        </w:rPr>
        <w:t>本部门无国有资本经营预算的支出。</w:t>
      </w:r>
    </w:p>
    <w:p w14:paraId="4675B08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社会保险基金预算支出情况</w:t>
      </w:r>
    </w:p>
    <w:p w14:paraId="4D3BC260">
      <w:pPr>
        <w:pStyle w:val="7"/>
        <w:ind w:left="420" w:leftChars="200" w:firstLine="0" w:firstLineChars="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color w:val="232323"/>
          <w:shd w:val="clear" w:color="auto" w:fill="FFFFFF"/>
        </w:rPr>
        <w:t>2023</w:t>
      </w:r>
      <w:r>
        <w:rPr>
          <w:rFonts w:hint="eastAsia" w:ascii="仿宋_GB2312" w:eastAsia="仿宋_GB2312" w:cs="仿宋_GB2312"/>
          <w:color w:val="232323"/>
          <w:shd w:val="clear" w:color="auto" w:fill="FFFFFF"/>
        </w:rPr>
        <w:t>年</w:t>
      </w:r>
      <w:r>
        <w:rPr>
          <w:rFonts w:hint="eastAsia" w:ascii="仿宋_GB2312" w:hAnsi="宋体" w:eastAsia="仿宋_GB2312" w:cs="仿宋_GB2312"/>
          <w:color w:val="232323"/>
          <w:shd w:val="clear" w:color="auto" w:fill="FFFFFF"/>
        </w:rPr>
        <w:t>本部门无社会保险基金预算的支出。</w:t>
      </w:r>
    </w:p>
    <w:p w14:paraId="3CE7EE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六、部门整体支出绩效情况</w:t>
      </w:r>
    </w:p>
    <w:p w14:paraId="38786B0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left"/>
        <w:textAlignment w:val="center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2023年度支出总额1185.46万元，其中基本支出822.19万元，基本支出保障了单位正常运转的日常支出，包括基本工资、津贴补贴等人员经费以及办公费、水电费、差旅费等日常公用经费；项目支出金额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363.27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万元。</w:t>
      </w:r>
      <w:bookmarkStart w:id="0" w:name="_GoBack"/>
      <w:bookmarkEnd w:id="0"/>
    </w:p>
    <w:p w14:paraId="562B9C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七、存在的问题及原因分析</w:t>
      </w:r>
    </w:p>
    <w:p w14:paraId="62E653A6">
      <w:pPr>
        <w:keepNext w:val="0"/>
        <w:keepLines w:val="0"/>
        <w:widowControl/>
        <w:suppressLineNumbers w:val="0"/>
        <w:ind w:firstLine="640" w:firstLineChars="200"/>
        <w:jc w:val="left"/>
        <w:rPr>
          <w:kern w:val="0"/>
          <w:szCs w:val="32"/>
        </w:rPr>
      </w:pP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部门预算的人员经费和公用经费不足。单位日常运转的刚性支出大，现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有的部门预算资金不能满足日益增长的工作需要。</w:t>
      </w:r>
    </w:p>
    <w:p w14:paraId="217F7C8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下一步改进措施</w:t>
      </w:r>
    </w:p>
    <w:p w14:paraId="3362534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对存在的问题提出切实可行的改进措施和有关建议等。</w:t>
      </w:r>
    </w:p>
    <w:p w14:paraId="696474B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1、加强财务管理，严格财务审核。</w:t>
      </w:r>
    </w:p>
    <w:p w14:paraId="047BDF4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2、对相关人员加强培训，切实提高</w:t>
      </w:r>
      <w:r>
        <w:rPr>
          <w:rFonts w:hint="eastAsia" w:ascii="仿宋_GB2312" w:hAnsi="仿宋" w:cs="Times New Roman"/>
          <w:sz w:val="32"/>
          <w:szCs w:val="32"/>
          <w:lang w:val="en-US" w:eastAsia="zh-CN"/>
        </w:rPr>
        <w:t>财务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人员业务水平。</w:t>
      </w:r>
    </w:p>
    <w:p w14:paraId="1D8E193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绩效自评结果拟应用和公开情况</w:t>
      </w:r>
    </w:p>
    <w:p w14:paraId="3E0F4A5D">
      <w:pPr>
        <w:pStyle w:val="2"/>
        <w:numPr>
          <w:ilvl w:val="0"/>
          <w:numId w:val="0"/>
        </w:numPr>
        <w:ind w:leftChars="200"/>
        <w:rPr>
          <w:rFonts w:hint="eastAsia" w:eastAsia="宋体"/>
          <w:lang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暂未公开。</w:t>
      </w:r>
    </w:p>
    <w:p w14:paraId="5AFD5637">
      <w:pPr>
        <w:numPr>
          <w:ilvl w:val="0"/>
          <w:numId w:val="2"/>
        </w:numPr>
        <w:ind w:left="0" w:leftChars="0"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其他需要说明的情况</w:t>
      </w:r>
    </w:p>
    <w:p w14:paraId="618679C7">
      <w:pPr>
        <w:numPr>
          <w:ilvl w:val="0"/>
          <w:numId w:val="0"/>
        </w:numPr>
        <w:ind w:leftChars="200"/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无。</w:t>
      </w:r>
      <w:r>
        <w:rPr>
          <w:rFonts w:eastAsia="Times New Roman"/>
          <w:kern w:val="0"/>
          <w:sz w:val="2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F4109C"/>
    <w:multiLevelType w:val="singleLevel"/>
    <w:tmpl w:val="0DF4109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4048D7"/>
    <w:multiLevelType w:val="singleLevel"/>
    <w:tmpl w:val="7F4048D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4YmQ5Y2MzMGVhMDY4NDkwNTBhM2FiMTI1OTFmZTEifQ=="/>
  </w:docVars>
  <w:rsids>
    <w:rsidRoot w:val="6D445020"/>
    <w:rsid w:val="029228E1"/>
    <w:rsid w:val="074B01AA"/>
    <w:rsid w:val="14FF1319"/>
    <w:rsid w:val="257D691C"/>
    <w:rsid w:val="33357B76"/>
    <w:rsid w:val="53246BC3"/>
    <w:rsid w:val="58057740"/>
    <w:rsid w:val="64B56C4A"/>
    <w:rsid w:val="68F33A77"/>
    <w:rsid w:val="6D445020"/>
    <w:rsid w:val="720A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Times New Roman" w:hAnsi="Times New Roman"/>
    </w:rPr>
  </w:style>
  <w:style w:type="paragraph" w:styleId="3">
    <w:name w:val="Body Text Indent"/>
    <w:basedOn w:val="1"/>
    <w:qFormat/>
    <w:uiPriority w:val="99"/>
    <w:pPr>
      <w:ind w:firstLine="640" w:firstLineChars="200"/>
    </w:pPr>
    <w:rPr>
      <w:sz w:val="32"/>
      <w:szCs w:val="32"/>
    </w:rPr>
  </w:style>
  <w:style w:type="paragraph" w:styleId="4">
    <w:name w:val="toc 5"/>
    <w:basedOn w:val="1"/>
    <w:next w:val="1"/>
    <w:unhideWhenUsed/>
    <w:qFormat/>
    <w:uiPriority w:val="39"/>
    <w:pPr>
      <w:ind w:left="1680" w:leftChars="800"/>
    </w:pPr>
    <w:rPr>
      <w:rFonts w:ascii="等线" w:hAnsi="等线" w:eastAsia="等线" w:cs="Times New Roman"/>
      <w:szCs w:val="22"/>
    </w:rPr>
  </w:style>
  <w:style w:type="paragraph" w:styleId="5">
    <w:name w:val="toc 1"/>
    <w:basedOn w:val="1"/>
    <w:next w:val="1"/>
    <w:unhideWhenUsed/>
    <w:qFormat/>
    <w:uiPriority w:val="99"/>
    <w:pPr>
      <w:spacing w:beforeLines="0" w:afterLines="0"/>
    </w:pPr>
    <w:rPr>
      <w:rFonts w:hint="default"/>
      <w:sz w:val="21"/>
      <w:szCs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 2"/>
    <w:basedOn w:val="3"/>
    <w:qFormat/>
    <w:uiPriority w:val="99"/>
    <w:pPr>
      <w:ind w:firstLine="420"/>
    </w:pPr>
  </w:style>
  <w:style w:type="character" w:styleId="10">
    <w:name w:val="Strong"/>
    <w:basedOn w:val="9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1007</Words>
  <Characters>1104</Characters>
  <Lines>0</Lines>
  <Paragraphs>0</Paragraphs>
  <TotalTime>15</TotalTime>
  <ScaleCrop>false</ScaleCrop>
  <LinksUpToDate>false</LinksUpToDate>
  <CharactersWithSpaces>1123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2024-06-17T10:01:00Z</dcterms:created>
  <dc:creator>啊斌</dc:creator>
  <cp:lastModifiedBy>啊斌</cp:lastModifiedBy>
  <dcterms:modified xsi:type="dcterms:W3CDTF">2024-06-23T22:32:28Z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FFBA312F66F44D77AE6CE7D08CFAF1D1_13</vt:lpwstr>
  </property>
</Properties>
</file>