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2023</w:t>
      </w:r>
      <w:r>
        <w:rPr>
          <w:rFonts w:hint="eastAsia" w:ascii="方正小标宋简体" w:hAnsi="方正小标宋简体" w:eastAsia="方正小标宋简体" w:cs="方正小标宋简体"/>
          <w:b w:val="0"/>
          <w:bCs/>
          <w:kern w:val="0"/>
          <w:sz w:val="44"/>
          <w:szCs w:val="44"/>
        </w:rPr>
        <w:t>年度</w:t>
      </w:r>
      <w:r>
        <w:rPr>
          <w:rFonts w:hint="eastAsia" w:ascii="方正小标宋简体" w:hAnsi="方正小标宋简体" w:eastAsia="方正小标宋简体" w:cs="方正小标宋简体"/>
          <w:b w:val="0"/>
          <w:bCs/>
          <w:kern w:val="0"/>
          <w:sz w:val="44"/>
          <w:szCs w:val="44"/>
          <w:lang w:val="en-US" w:eastAsia="zh-CN"/>
        </w:rPr>
        <w:t>安化县退役军人事务局</w:t>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整体支出绩效自评报告</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一、部门基本情况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(一)简要介绍2023年度重点工作;</w:t>
      </w:r>
    </w:p>
    <w:p>
      <w:pPr>
        <w:keepNext w:val="0"/>
        <w:keepLines w:val="0"/>
        <w:pageBreakBefore w:val="0"/>
        <w:widowControl w:val="0"/>
        <w:kinsoku/>
        <w:wordWrap/>
        <w:overflowPunct/>
        <w:topLinePunct w:val="0"/>
        <w:autoSpaceDE/>
        <w:bidi w:val="0"/>
        <w:adjustRightInd/>
        <w:snapToGrid/>
        <w:spacing w:line="600" w:lineRule="exact"/>
        <w:ind w:firstLine="640"/>
        <w:textAlignment w:val="auto"/>
        <w:rPr>
          <w:rFonts w:hint="eastAsia" w:ascii="仿宋_GB2312" w:hAnsi="仿宋_GB2312" w:eastAsia="仿宋_GB2312" w:cs="仿宋_GB2312"/>
          <w:caps w:val="0"/>
          <w:kern w:val="2"/>
          <w:sz w:val="32"/>
          <w:szCs w:val="32"/>
          <w:lang w:val="en-US" w:eastAsia="zh-CN" w:bidi="ar-SA"/>
        </w:rPr>
      </w:pPr>
      <w:r>
        <w:rPr>
          <w:rFonts w:hint="default" w:ascii="仿宋_GB2312" w:hAnsi="仿宋_GB2312" w:eastAsia="仿宋_GB2312" w:cs="仿宋_GB2312"/>
          <w:i w:val="0"/>
          <w:iCs w:val="0"/>
          <w:sz w:val="32"/>
          <w:szCs w:val="32"/>
          <w:lang w:val="en-US" w:eastAsia="zh-CN"/>
        </w:rPr>
        <w:t>202</w:t>
      </w:r>
      <w:r>
        <w:rPr>
          <w:rFonts w:hint="eastAsia" w:ascii="仿宋_GB2312" w:hAnsi="仿宋_GB2312" w:eastAsia="仿宋_GB2312" w:cs="仿宋_GB2312"/>
          <w:i w:val="0"/>
          <w:iCs w:val="0"/>
          <w:sz w:val="32"/>
          <w:szCs w:val="32"/>
          <w:lang w:val="en-US" w:eastAsia="zh-CN"/>
        </w:rPr>
        <w:t>4</w:t>
      </w:r>
      <w:r>
        <w:rPr>
          <w:rFonts w:hint="default" w:ascii="仿宋_GB2312" w:hAnsi="仿宋_GB2312" w:eastAsia="仿宋_GB2312" w:cs="仿宋_GB2312"/>
          <w:i w:val="0"/>
          <w:iCs w:val="0"/>
          <w:sz w:val="32"/>
          <w:szCs w:val="32"/>
          <w:lang w:val="en-US" w:eastAsia="zh-CN"/>
        </w:rPr>
        <w:t>年，我局</w:t>
      </w:r>
      <w:r>
        <w:rPr>
          <w:rFonts w:hint="eastAsia" w:ascii="仿宋_GB2312" w:hAnsi="仿宋_GB2312" w:eastAsia="仿宋_GB2312" w:cs="仿宋_GB2312"/>
          <w:i w:val="0"/>
          <w:iCs w:val="0"/>
          <w:sz w:val="32"/>
          <w:szCs w:val="32"/>
          <w:lang w:val="en-US" w:eastAsia="zh-CN"/>
        </w:rPr>
        <w:t>将坚持以习近平新时代中国特色社会主义思想为指导，全面落实党的二十大精神，根据县委县政府和省市退役军人事务部门的工作部署，立足职能，主动作为，创先争优，重点抓好以下四个方面的工作：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lang w:val="en-US" w:eastAsia="zh-CN"/>
        </w:rPr>
      </w:pPr>
      <w:r>
        <w:rPr>
          <w:rFonts w:hint="eastAsia" w:ascii="楷体" w:hAnsi="楷体" w:eastAsia="楷体" w:cs="楷体"/>
          <w:sz w:val="32"/>
          <w:szCs w:val="32"/>
          <w:shd w:val="clear" w:color="auto" w:fill="FFFFFF"/>
          <w:lang w:val="en-US" w:eastAsia="zh-CN"/>
        </w:rPr>
        <w:t>（一）广泛搭建平台，充分发挥退役军人人力人才资源作用。</w:t>
      </w:r>
      <w:r>
        <w:rPr>
          <w:rFonts w:hint="eastAsia" w:ascii="仿宋_GB2312" w:hAnsi="仿宋_GB2312" w:eastAsia="仿宋_GB2312" w:cs="仿宋_GB2312"/>
          <w:b/>
          <w:bCs/>
          <w:sz w:val="32"/>
          <w:szCs w:val="32"/>
          <w:shd w:val="clear" w:color="auto" w:fill="FFFFFF"/>
          <w:lang w:val="en-US" w:eastAsia="zh-CN"/>
        </w:rPr>
        <w:t>一是要提升移交安置质量。</w:t>
      </w:r>
      <w:r>
        <w:rPr>
          <w:rFonts w:hint="eastAsia" w:ascii="仿宋_GB2312" w:hAnsi="仿宋_GB2312" w:eastAsia="仿宋_GB2312" w:cs="仿宋_GB2312"/>
          <w:i w:val="0"/>
          <w:iCs w:val="0"/>
          <w:sz w:val="32"/>
          <w:szCs w:val="32"/>
          <w:lang w:val="en-US" w:eastAsia="zh-CN"/>
        </w:rPr>
        <w:t>进一步健全“阳光安置”机制，高质高效完成符合政府安排工作退役士兵安置任务。建立健全跟踪问效机制，全面提升安置保障水平，促进人岗相适、人尽其才。精心组织转业军官、符合政府安排工作条件退役士兵待安置期间“跟班学习”和岗前适应性培训，提升退役军人适应地方工作能力。</w:t>
      </w:r>
      <w:r>
        <w:rPr>
          <w:rFonts w:hint="eastAsia" w:ascii="仿宋_GB2312" w:hAnsi="仿宋_GB2312" w:eastAsia="仿宋_GB2312" w:cs="仿宋_GB2312"/>
          <w:b/>
          <w:bCs/>
          <w:sz w:val="32"/>
          <w:szCs w:val="32"/>
          <w:shd w:val="clear" w:color="auto" w:fill="FFFFFF"/>
          <w:lang w:val="en-US" w:eastAsia="zh-CN"/>
        </w:rPr>
        <w:t>二是要加大就业创业扶持。</w:t>
      </w:r>
      <w:r>
        <w:rPr>
          <w:rFonts w:hint="eastAsia" w:ascii="仿宋_GB2312" w:hAnsi="仿宋_GB2312" w:eastAsia="仿宋_GB2312" w:cs="仿宋_GB2312"/>
          <w:i w:val="0"/>
          <w:iCs w:val="0"/>
          <w:sz w:val="32"/>
          <w:szCs w:val="32"/>
          <w:lang w:val="en-US" w:eastAsia="zh-CN"/>
        </w:rPr>
        <w:t>充分发挥省级退役军人职业技能培训机构安化县职业中专黑茶学校和安化县开元驾驶人培训有限公司的作用，为退役军人提供学历提升、技能培训等综合服务。落实各项优惠政策，开展退役军人专场招聘，做好促进优秀退役军人到中小学任教工作，支持退役军人参与乡村振兴，推动退役军人稳定就业。</w:t>
      </w:r>
      <w:r>
        <w:rPr>
          <w:rFonts w:hint="eastAsia" w:ascii="仿宋_GB2312" w:hAnsi="仿宋_GB2312" w:eastAsia="仿宋_GB2312" w:cs="仿宋_GB2312"/>
          <w:b/>
          <w:bCs/>
          <w:sz w:val="32"/>
          <w:szCs w:val="32"/>
          <w:shd w:val="clear" w:color="auto" w:fill="FFFFFF"/>
          <w:lang w:val="en-US" w:eastAsia="zh-CN"/>
        </w:rPr>
        <w:t>三是要助力融入社会发展。</w:t>
      </w:r>
      <w:r>
        <w:rPr>
          <w:rFonts w:hint="eastAsia" w:ascii="仿宋_GB2312" w:hAnsi="仿宋_GB2312" w:eastAsia="仿宋_GB2312" w:cs="仿宋_GB2312"/>
          <w:i w:val="0"/>
          <w:iCs w:val="0"/>
          <w:sz w:val="32"/>
          <w:szCs w:val="32"/>
          <w:lang w:val="en-US" w:eastAsia="zh-CN"/>
        </w:rPr>
        <w:t>引导广大退役军人争当经济建设“生力军”、基层治理“志愿者”、乡村振兴“领头雁”、应急处突“冲锋队”、国防建设“后备军”。继续壮大“兵支书”、“兵委员”队伍，不断提升队伍能力素质，培养更多“致富带头人”、“村里当家人”。推动全县退役军人志愿服务队伍常态化规范化服务，持续擦亮安化梅山退役军人志愿服务队伍名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lang w:val="en-US" w:eastAsia="zh-CN"/>
        </w:rPr>
      </w:pPr>
      <w:r>
        <w:rPr>
          <w:rFonts w:hint="eastAsia" w:ascii="楷体" w:hAnsi="楷体" w:eastAsia="楷体" w:cs="楷体"/>
          <w:sz w:val="32"/>
          <w:szCs w:val="32"/>
          <w:shd w:val="clear" w:color="auto" w:fill="FFFFFF"/>
          <w:lang w:val="en-US" w:eastAsia="zh-CN"/>
        </w:rPr>
        <w:t>（二）坚持正向发力，大力营造尊崇尊重氛围。</w:t>
      </w:r>
      <w:r>
        <w:rPr>
          <w:rFonts w:hint="eastAsia" w:ascii="仿宋_GB2312" w:hAnsi="仿宋_GB2312" w:eastAsia="仿宋_GB2312" w:cs="仿宋_GB2312"/>
          <w:b/>
          <w:bCs/>
          <w:sz w:val="32"/>
          <w:szCs w:val="32"/>
          <w:shd w:val="clear" w:color="auto" w:fill="FFFFFF"/>
          <w:lang w:val="en-US" w:eastAsia="zh-CN"/>
        </w:rPr>
        <w:t>一是要进一步强化教育管理。</w:t>
      </w:r>
      <w:r>
        <w:rPr>
          <w:rFonts w:hint="eastAsia" w:ascii="仿宋_GB2312" w:hAnsi="仿宋_GB2312" w:eastAsia="仿宋_GB2312" w:cs="仿宋_GB2312"/>
          <w:i w:val="0"/>
          <w:iCs w:val="0"/>
          <w:sz w:val="32"/>
          <w:szCs w:val="32"/>
          <w:lang w:val="en-US" w:eastAsia="zh-CN"/>
        </w:rPr>
        <w:t>面向年度退役军人全面推行“返乡第一课”，作为退役军人返乡报到的政治课、技能课、法纪课，做到全覆盖。进一步加强退役军人党员教育管理，持续打造“老班长值班室”、“退役军人网评员”等工作品牌，提升退役军人思想政治工作规范化、体系化水平。</w:t>
      </w:r>
      <w:r>
        <w:rPr>
          <w:rFonts w:hint="eastAsia" w:ascii="仿宋_GB2312" w:hAnsi="仿宋_GB2312" w:eastAsia="仿宋_GB2312" w:cs="仿宋_GB2312"/>
          <w:b/>
          <w:bCs/>
          <w:sz w:val="32"/>
          <w:szCs w:val="32"/>
          <w:shd w:val="clear" w:color="auto" w:fill="FFFFFF"/>
          <w:lang w:val="en-US" w:eastAsia="zh-CN"/>
        </w:rPr>
        <w:t>二是要进一步强化宣传引导。</w:t>
      </w:r>
      <w:r>
        <w:rPr>
          <w:rFonts w:hint="eastAsia" w:ascii="仿宋_GB2312" w:hAnsi="仿宋_GB2312" w:eastAsia="仿宋_GB2312" w:cs="仿宋_GB2312"/>
          <w:i w:val="0"/>
          <w:iCs w:val="0"/>
          <w:sz w:val="32"/>
          <w:szCs w:val="32"/>
          <w:lang w:val="en-US" w:eastAsia="zh-CN"/>
        </w:rPr>
        <w:t>加强与媒体平台协调联动，构建退役军人工作“大宣传”格局，开展“最美退役军人</w:t>
      </w:r>
      <w:r>
        <w:rPr>
          <w:rFonts w:hint="default" w:ascii="仿宋_GB2312" w:hAnsi="仿宋_GB2312" w:eastAsia="仿宋_GB2312" w:cs="仿宋_GB2312"/>
          <w:i w:val="0"/>
          <w:iCs w:val="0"/>
          <w:sz w:val="32"/>
          <w:szCs w:val="32"/>
          <w:lang w:val="en-US" w:eastAsia="zh-CN"/>
        </w:rPr>
        <w:t>”</w:t>
      </w:r>
      <w:r>
        <w:rPr>
          <w:rFonts w:hint="eastAsia" w:ascii="仿宋_GB2312" w:hAnsi="仿宋_GB2312" w:eastAsia="仿宋_GB2312" w:cs="仿宋_GB2312"/>
          <w:i w:val="0"/>
          <w:iCs w:val="0"/>
          <w:sz w:val="32"/>
          <w:szCs w:val="32"/>
          <w:lang w:val="en-US" w:eastAsia="zh-CN"/>
        </w:rPr>
        <w:t>、创新创业典型学习宣传活动等，讲好退役军人故事、彰显退役军人风采，激励广大退役军人展现新作为、建功新时代。</w:t>
      </w:r>
      <w:r>
        <w:rPr>
          <w:rFonts w:hint="eastAsia" w:ascii="仿宋_GB2312" w:hAnsi="仿宋_GB2312" w:eastAsia="仿宋_GB2312" w:cs="仿宋_GB2312"/>
          <w:b/>
          <w:bCs/>
          <w:sz w:val="32"/>
          <w:szCs w:val="32"/>
          <w:shd w:val="clear" w:color="auto" w:fill="FFFFFF"/>
          <w:lang w:val="en-US" w:eastAsia="zh-CN"/>
        </w:rPr>
        <w:t>三是要进一步强化褒扬激励。</w:t>
      </w:r>
      <w:r>
        <w:rPr>
          <w:rFonts w:hint="eastAsia" w:ascii="仿宋_GB2312" w:hAnsi="仿宋_GB2312" w:eastAsia="仿宋_GB2312" w:cs="仿宋_GB2312"/>
          <w:i w:val="0"/>
          <w:iCs w:val="0"/>
          <w:sz w:val="32"/>
          <w:szCs w:val="32"/>
          <w:lang w:val="en-US" w:eastAsia="zh-CN"/>
        </w:rPr>
        <w:t>持续做好异地散葬烈士迁葬工作。依法依规做好烈士评定、烈士祭扫等工作，加强烈士遗属特别是烈士父母关心关爱。建立健全英烈宣传、保护部门联动工作机制，组织开展烈士纪念日纪念活动，大力弘扬英烈精神，营造尊崇尊重的浓厚氛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lang w:val="en-US" w:eastAsia="zh-CN"/>
        </w:rPr>
      </w:pPr>
      <w:r>
        <w:rPr>
          <w:rFonts w:hint="eastAsia" w:ascii="楷体" w:hAnsi="楷体" w:eastAsia="楷体" w:cs="楷体"/>
          <w:sz w:val="32"/>
          <w:szCs w:val="32"/>
          <w:shd w:val="clear" w:color="auto" w:fill="FFFFFF"/>
          <w:lang w:val="en-US" w:eastAsia="zh-CN"/>
        </w:rPr>
        <w:t>（三）突出精准精细，不断提升服务保障水平。</w:t>
      </w:r>
      <w:r>
        <w:rPr>
          <w:rFonts w:hint="eastAsia" w:ascii="仿宋_GB2312" w:hAnsi="仿宋_GB2312" w:eastAsia="仿宋_GB2312" w:cs="仿宋_GB2312"/>
          <w:b/>
          <w:bCs/>
          <w:sz w:val="32"/>
          <w:szCs w:val="32"/>
          <w:shd w:val="clear" w:color="auto" w:fill="FFFFFF"/>
          <w:lang w:val="en-US" w:eastAsia="zh-CN"/>
        </w:rPr>
        <w:t>一是要加强优待抚恤保障。</w:t>
      </w:r>
      <w:r>
        <w:rPr>
          <w:rFonts w:hint="eastAsia" w:ascii="仿宋_GB2312" w:hAnsi="仿宋_GB2312" w:eastAsia="仿宋_GB2312" w:cs="仿宋_GB2312"/>
          <w:i w:val="0"/>
          <w:iCs w:val="0"/>
          <w:sz w:val="32"/>
          <w:szCs w:val="32"/>
          <w:lang w:val="en-US" w:eastAsia="zh-CN"/>
        </w:rPr>
        <w:t>及时足额发放各类优抚对象抚恤补助，持续开展优抚对象短期疗养、医疗巡诊、集中供养等服务性工作，进一步提升优抚事业单位服务能力水平。按照中央统一部署、统一步调、统一口径，依法依规、稳妥有序推进“两参”人员身份核查认定工作。常态化做好优待证申领发放工作，主动对接企事业单位，落实优待目录清单。</w:t>
      </w:r>
      <w:r>
        <w:rPr>
          <w:rFonts w:hint="eastAsia" w:ascii="仿宋_GB2312" w:hAnsi="仿宋_GB2312" w:eastAsia="仿宋_GB2312" w:cs="仿宋_GB2312"/>
          <w:b/>
          <w:bCs/>
          <w:sz w:val="32"/>
          <w:szCs w:val="32"/>
          <w:shd w:val="clear" w:color="auto" w:fill="FFFFFF"/>
          <w:lang w:val="en-US" w:eastAsia="zh-CN"/>
        </w:rPr>
        <w:t>二是要加强军休服务管理。</w:t>
      </w:r>
      <w:r>
        <w:rPr>
          <w:rFonts w:hint="eastAsia" w:ascii="仿宋_GB2312" w:hAnsi="仿宋_GB2312" w:eastAsia="仿宋_GB2312" w:cs="仿宋_GB2312"/>
          <w:i w:val="0"/>
          <w:iCs w:val="0"/>
          <w:sz w:val="32"/>
          <w:szCs w:val="32"/>
          <w:lang w:val="en-US" w:eastAsia="zh-CN"/>
        </w:rPr>
        <w:t>按照“即退即审、即交即接”工作机制，继续做好军休人员、逐月领取退役金退役军人和复员干部移交安置工作。强化自主择业军转干部、企业军转干部待遇保障，严格落实军休干部“两个待遇”，推进军休活动中心项目建设，提高军休服务管理水平。</w:t>
      </w:r>
      <w:r>
        <w:rPr>
          <w:rFonts w:hint="eastAsia" w:ascii="仿宋_GB2312" w:hAnsi="仿宋_GB2312" w:eastAsia="仿宋_GB2312" w:cs="仿宋_GB2312"/>
          <w:b/>
          <w:bCs/>
          <w:sz w:val="32"/>
          <w:szCs w:val="32"/>
          <w:shd w:val="clear" w:color="auto" w:fill="FFFFFF"/>
          <w:lang w:val="en-US" w:eastAsia="zh-CN"/>
        </w:rPr>
        <w:t>三是要加大困难帮扶援助。</w:t>
      </w:r>
      <w:r>
        <w:rPr>
          <w:rFonts w:hint="eastAsia" w:ascii="仿宋_GB2312" w:hAnsi="仿宋_GB2312" w:eastAsia="仿宋_GB2312" w:cs="仿宋_GB2312"/>
          <w:i w:val="0"/>
          <w:iCs w:val="0"/>
          <w:sz w:val="32"/>
          <w:szCs w:val="32"/>
          <w:lang w:val="en-US" w:eastAsia="zh-CN"/>
        </w:rPr>
        <w:t>健全帮扶援助体系，充分用好特殊困难援助资金，及时为生活困难的退役军人和优抚对象提供帮扶，用真心真情真爱温润广大退役军人。</w:t>
      </w:r>
      <w:r>
        <w:rPr>
          <w:rFonts w:hint="eastAsia" w:ascii="仿宋_GB2312" w:hAnsi="仿宋_GB2312" w:eastAsia="仿宋_GB2312" w:cs="仿宋_GB2312"/>
          <w:b/>
          <w:bCs/>
          <w:sz w:val="32"/>
          <w:szCs w:val="32"/>
          <w:shd w:val="clear" w:color="auto" w:fill="FFFFFF"/>
          <w:lang w:val="en-US" w:eastAsia="zh-CN"/>
        </w:rPr>
        <w:t>四是要强化保障体系建设。</w:t>
      </w:r>
      <w:r>
        <w:rPr>
          <w:rFonts w:hint="eastAsia" w:ascii="仿宋_GB2312" w:hAnsi="仿宋_GB2312" w:eastAsia="仿宋_GB2312" w:cs="仿宋_GB2312"/>
          <w:i w:val="0"/>
          <w:iCs w:val="0"/>
          <w:sz w:val="32"/>
          <w:szCs w:val="32"/>
          <w:lang w:val="en-US" w:eastAsia="zh-CN"/>
        </w:rPr>
        <w:t>加强退役军人服务中心、站建设，进一步厘清权责、规范运行，推进基层服务站与人武部军地合作共管工作。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kern w:val="0"/>
          <w:sz w:val="32"/>
          <w:szCs w:val="32"/>
        </w:rPr>
      </w:pPr>
      <w:r>
        <w:rPr>
          <w:rFonts w:hint="eastAsia" w:ascii="楷体" w:hAnsi="楷体" w:eastAsia="楷体" w:cs="楷体"/>
          <w:sz w:val="32"/>
          <w:szCs w:val="32"/>
          <w:shd w:val="clear" w:color="auto" w:fill="FFFFFF"/>
          <w:lang w:val="en-US" w:eastAsia="zh-CN"/>
        </w:rPr>
        <w:t>（四）</w:t>
      </w:r>
      <w:r>
        <w:rPr>
          <w:rFonts w:hint="eastAsia" w:ascii="楷体" w:hAnsi="楷体" w:eastAsia="楷体" w:cs="楷体"/>
          <w:i w:val="0"/>
          <w:iCs w:val="0"/>
          <w:sz w:val="32"/>
          <w:szCs w:val="32"/>
          <w:u w:val="none"/>
          <w:shd w:val="clear" w:color="auto" w:fill="FFFFFF"/>
          <w:lang w:val="en-US" w:eastAsia="zh-CN"/>
        </w:rPr>
        <w:t>严守安全底线，全力维护大局和谐稳定。</w:t>
      </w:r>
      <w:r>
        <w:rPr>
          <w:rFonts w:hint="eastAsia" w:ascii="仿宋_GB2312" w:hAnsi="仿宋_GB2312" w:eastAsia="仿宋_GB2312" w:cs="仿宋_GB2312"/>
          <w:b/>
          <w:bCs/>
          <w:i w:val="0"/>
          <w:iCs w:val="0"/>
          <w:sz w:val="32"/>
          <w:szCs w:val="32"/>
          <w:u w:val="none"/>
          <w:shd w:val="clear" w:color="auto" w:fill="FFFFFF"/>
          <w:lang w:val="en-US" w:eastAsia="zh-CN"/>
        </w:rPr>
        <w:t>一是要防控风险隐患。</w:t>
      </w:r>
      <w:r>
        <w:rPr>
          <w:rFonts w:hint="eastAsia" w:ascii="仿宋_GB2312" w:hAnsi="仿宋_GB2312" w:eastAsia="仿宋_GB2312" w:cs="仿宋_GB2312"/>
          <w:i w:val="0"/>
          <w:iCs w:val="0"/>
          <w:sz w:val="32"/>
          <w:szCs w:val="32"/>
          <w:lang w:val="en-US" w:eastAsia="zh-CN"/>
        </w:rPr>
        <w:t>建立健全舆情处置机制，加强部门协调联动，主动防范化解重要时段、重点工作伴生的风险隐患。对于缠访、闹访、非访等问题，联合相关部门落地查人、依法果断处置，有效维护信访秩序。加强网络舆论引导，建强网评员队伍，打好舆论主动仗。</w:t>
      </w:r>
      <w:r>
        <w:rPr>
          <w:rFonts w:hint="eastAsia" w:ascii="仿宋_GB2312" w:hAnsi="仿宋_GB2312" w:eastAsia="仿宋_GB2312" w:cs="仿宋_GB2312"/>
          <w:i w:val="0"/>
          <w:iCs w:val="0"/>
          <w:sz w:val="32"/>
          <w:szCs w:val="32"/>
          <w:u w:val="none"/>
          <w:shd w:val="clear" w:color="auto" w:fill="FFFFFF"/>
          <w:lang w:val="en-US" w:eastAsia="zh-CN"/>
        </w:rPr>
        <w:t>二</w:t>
      </w:r>
      <w:r>
        <w:rPr>
          <w:rFonts w:hint="eastAsia" w:ascii="仿宋_GB2312" w:hAnsi="仿宋_GB2312" w:eastAsia="仿宋_GB2312" w:cs="仿宋_GB2312"/>
          <w:b/>
          <w:bCs/>
          <w:i w:val="0"/>
          <w:iCs w:val="0"/>
          <w:sz w:val="32"/>
          <w:szCs w:val="32"/>
          <w:u w:val="none"/>
          <w:shd w:val="clear" w:color="auto" w:fill="FFFFFF"/>
          <w:lang w:val="en-US" w:eastAsia="zh-CN"/>
        </w:rPr>
        <w:t>是要化解矛盾问题。</w:t>
      </w:r>
      <w:r>
        <w:rPr>
          <w:rFonts w:hint="eastAsia" w:ascii="仿宋_GB2312" w:hAnsi="仿宋_GB2312" w:eastAsia="仿宋_GB2312" w:cs="仿宋_GB2312"/>
          <w:i w:val="0"/>
          <w:iCs w:val="0"/>
          <w:sz w:val="32"/>
          <w:szCs w:val="32"/>
          <w:lang w:val="en-US" w:eastAsia="zh-CN"/>
        </w:rPr>
        <w:t>继续常态化开展矛盾问题攻坚化解活动，进一步畅通诉求反映渠道，落实信访首办责任制和结案制度，坚持治标与治本相结合，持续推进重复访集中治理、信访积案化解专项工作，从源头上减少矛盾问题和信访事项，确保退役军人大局稳定。</w:t>
      </w:r>
      <w:r>
        <w:rPr>
          <w:rFonts w:hint="eastAsia" w:ascii="仿宋_GB2312" w:hAnsi="仿宋_GB2312" w:eastAsia="仿宋_GB2312" w:cs="仿宋_GB2312"/>
          <w:b/>
          <w:bCs/>
          <w:i w:val="0"/>
          <w:iCs w:val="0"/>
          <w:sz w:val="32"/>
          <w:szCs w:val="32"/>
          <w:u w:val="none"/>
          <w:shd w:val="clear" w:color="auto" w:fill="FFFFFF"/>
          <w:lang w:val="en-US" w:eastAsia="zh-CN"/>
        </w:rPr>
        <w:t>三是要压实工作责任。</w:t>
      </w:r>
      <w:r>
        <w:rPr>
          <w:rFonts w:hint="eastAsia" w:ascii="仿宋_GB2312" w:hAnsi="仿宋_GB2312" w:eastAsia="仿宋_GB2312" w:cs="仿宋_GB2312"/>
          <w:i w:val="0"/>
          <w:iCs w:val="0"/>
          <w:sz w:val="32"/>
          <w:szCs w:val="32"/>
          <w:lang w:val="en-US" w:eastAsia="zh-CN"/>
        </w:rPr>
        <w:t>落实好领导干部带头包案、带头接访下访等工作机制，切实强化属地责任，健全考核制度，推广运用新时代“枫桥经验”、“浦江经验”，推动信访事项依法就地化解。</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pPr>
        <w:widowControl/>
        <w:spacing w:line="600" w:lineRule="exact"/>
        <w:ind w:firstLine="630" w:firstLineChars="196"/>
        <w:rPr>
          <w:rFonts w:ascii="Calibri" w:hAnsi="Calibri" w:eastAsia="仿宋_GB2312" w:cs="Times New Roman"/>
          <w:b/>
          <w:sz w:val="32"/>
          <w:szCs w:val="32"/>
        </w:rPr>
      </w:pPr>
      <w:r>
        <w:rPr>
          <w:rFonts w:hint="eastAsia" w:ascii="Calibri" w:hAnsi="Calibri" w:eastAsia="楷体_GB2312" w:cs="Times New Roman"/>
          <w:b/>
          <w:bCs w:val="0"/>
          <w:sz w:val="32"/>
          <w:szCs w:val="32"/>
          <w:lang w:eastAsia="zh-CN"/>
        </w:rPr>
        <w:t>（</w:t>
      </w:r>
      <w:r>
        <w:rPr>
          <w:rFonts w:hint="eastAsia" w:ascii="Calibri" w:hAnsi="Calibri" w:eastAsia="楷体_GB2312" w:cs="Times New Roman"/>
          <w:b/>
          <w:bCs w:val="0"/>
          <w:sz w:val="32"/>
          <w:szCs w:val="32"/>
          <w:lang w:val="en-US" w:eastAsia="zh-CN"/>
        </w:rPr>
        <w:t>1</w:t>
      </w:r>
      <w:r>
        <w:rPr>
          <w:rFonts w:hint="eastAsia" w:ascii="Calibri" w:hAnsi="Calibri" w:eastAsia="楷体_GB2312" w:cs="Times New Roman"/>
          <w:b/>
          <w:bCs w:val="0"/>
          <w:sz w:val="32"/>
          <w:szCs w:val="32"/>
          <w:lang w:eastAsia="zh-CN"/>
        </w:rPr>
        <w:t>）</w:t>
      </w:r>
      <w:r>
        <w:rPr>
          <w:rFonts w:ascii="Calibri" w:hAnsi="Calibri" w:eastAsia="楷体_GB2312" w:cs="Times New Roman"/>
          <w:b/>
          <w:bCs w:val="0"/>
          <w:sz w:val="32"/>
          <w:szCs w:val="32"/>
        </w:rPr>
        <w:t>收入预算：</w:t>
      </w:r>
      <w:r>
        <w:rPr>
          <w:rFonts w:ascii="Calibri" w:hAnsi="Calibri" w:eastAsia="仿宋_GB2312" w:cs="Times New Roman"/>
          <w:sz w:val="32"/>
          <w:szCs w:val="32"/>
        </w:rPr>
        <w:t>包括一般公共预算、政府性基金、国有资本经营预算等财政拨款收入，以及经营收入、事业收入等单位资金。</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本部门收入预算</w:t>
      </w:r>
      <w:r>
        <w:rPr>
          <w:rFonts w:hint="eastAsia" w:ascii="仿宋_GB2312" w:hAnsi="仿宋_GB2312" w:eastAsia="仿宋_GB2312" w:cs="仿宋_GB2312"/>
          <w:sz w:val="32"/>
          <w:szCs w:val="32"/>
          <w:lang w:val="en-US" w:eastAsia="zh-CN"/>
        </w:rPr>
        <w:t>521.23</w:t>
      </w:r>
      <w:r>
        <w:rPr>
          <w:rFonts w:hint="eastAsia" w:ascii="仿宋_GB2312" w:hAnsi="仿宋_GB2312" w:eastAsia="仿宋_GB2312" w:cs="仿宋_GB2312"/>
          <w:sz w:val="32"/>
          <w:szCs w:val="32"/>
        </w:rPr>
        <w:t>万元，其中，一般公共预算拨款</w:t>
      </w:r>
      <w:r>
        <w:rPr>
          <w:rFonts w:hint="eastAsia" w:ascii="仿宋_GB2312" w:hAnsi="仿宋_GB2312" w:eastAsia="仿宋_GB2312" w:cs="仿宋_GB2312"/>
          <w:sz w:val="32"/>
          <w:szCs w:val="32"/>
          <w:lang w:val="en-US" w:eastAsia="zh-CN"/>
        </w:rPr>
        <w:t>521.23</w:t>
      </w:r>
      <w:r>
        <w:rPr>
          <w:rFonts w:hint="eastAsia" w:ascii="仿宋_GB2312" w:hAnsi="仿宋_GB2312" w:eastAsia="仿宋_GB2312" w:cs="仿宋_GB2312"/>
          <w:sz w:val="32"/>
          <w:szCs w:val="32"/>
        </w:rPr>
        <w:t>万元</w:t>
      </w:r>
      <w:r>
        <w:rPr>
          <w:rFonts w:ascii="Calibri" w:hAnsi="Calibri" w:eastAsia="仿宋_GB2312" w:cs="Times New Roman"/>
          <w:sz w:val="32"/>
          <w:szCs w:val="32"/>
        </w:rPr>
        <w:t>。</w:t>
      </w:r>
      <w:r>
        <w:rPr>
          <w:rFonts w:hint="eastAsia" w:ascii="仿宋_GB2312" w:hAnsi="仿宋_GB2312" w:eastAsia="仿宋_GB2312" w:cs="仿宋_GB2312"/>
          <w:b/>
          <w:bCs w:val="0"/>
          <w:sz w:val="32"/>
          <w:szCs w:val="32"/>
        </w:rPr>
        <w:t>收入较去年减少</w:t>
      </w:r>
      <w:r>
        <w:rPr>
          <w:rFonts w:hint="eastAsia" w:ascii="仿宋_GB2312" w:hAnsi="仿宋_GB2312" w:eastAsia="仿宋_GB2312" w:cs="仿宋_GB2312"/>
          <w:b/>
          <w:bCs w:val="0"/>
          <w:sz w:val="32"/>
          <w:szCs w:val="32"/>
          <w:lang w:val="en-US" w:eastAsia="zh-CN"/>
        </w:rPr>
        <w:t>36.11</w:t>
      </w:r>
      <w:r>
        <w:rPr>
          <w:rFonts w:hint="eastAsia" w:ascii="仿宋_GB2312" w:hAnsi="仿宋_GB2312" w:eastAsia="仿宋_GB2312" w:cs="仿宋_GB2312"/>
          <w:b/>
          <w:bCs w:val="0"/>
          <w:sz w:val="32"/>
          <w:szCs w:val="32"/>
        </w:rPr>
        <w:t>万元，主要是一般公共预算拨款</w:t>
      </w:r>
      <w:r>
        <w:rPr>
          <w:rFonts w:hint="eastAsia" w:ascii="仿宋_GB2312" w:hAnsi="仿宋_GB2312" w:eastAsia="仿宋_GB2312" w:cs="仿宋_GB2312"/>
          <w:b/>
          <w:bCs w:val="0"/>
          <w:sz w:val="32"/>
          <w:szCs w:val="32"/>
          <w:lang w:eastAsia="zh-CN"/>
        </w:rPr>
        <w:t>减少</w:t>
      </w:r>
      <w:r>
        <w:rPr>
          <w:rFonts w:hint="eastAsia" w:ascii="仿宋_GB2312" w:hAnsi="仿宋_GB2312" w:eastAsia="仿宋_GB2312" w:cs="仿宋_GB2312"/>
          <w:b/>
          <w:bCs w:val="0"/>
          <w:sz w:val="32"/>
          <w:szCs w:val="32"/>
          <w:lang w:val="en-US" w:eastAsia="zh-CN"/>
        </w:rPr>
        <w:t>36.11万元</w:t>
      </w:r>
      <w:r>
        <w:rPr>
          <w:rFonts w:hint="eastAsia" w:ascii="仿宋_GB2312" w:hAnsi="仿宋_GB2312" w:eastAsia="仿宋_GB2312" w:cs="仿宋_GB2312"/>
          <w:b/>
          <w:bCs w:val="0"/>
          <w:sz w:val="32"/>
          <w:szCs w:val="32"/>
        </w:rPr>
        <w:t>。</w:t>
      </w:r>
    </w:p>
    <w:p>
      <w:pPr>
        <w:widowControl/>
        <w:spacing w:line="600" w:lineRule="exact"/>
        <w:ind w:firstLine="630" w:firstLineChars="196"/>
        <w:jc w:val="left"/>
        <w:rPr>
          <w:rFonts w:ascii="Calibri" w:hAnsi="Calibri" w:eastAsia="仿宋_GB2312" w:cs="Times New Roman"/>
          <w:b/>
          <w:sz w:val="32"/>
          <w:szCs w:val="32"/>
        </w:rPr>
      </w:pPr>
      <w:r>
        <w:rPr>
          <w:rFonts w:ascii="Calibri" w:hAnsi="Calibri" w:eastAsia="楷体_GB2312" w:cs="Times New Roman"/>
          <w:b/>
          <w:bCs w:val="0"/>
          <w:sz w:val="32"/>
          <w:szCs w:val="32"/>
        </w:rPr>
        <w:t>（</w:t>
      </w:r>
      <w:r>
        <w:rPr>
          <w:rFonts w:hint="eastAsia" w:ascii="Calibri" w:hAnsi="Calibri" w:eastAsia="楷体_GB2312" w:cs="Times New Roman"/>
          <w:b/>
          <w:bCs w:val="0"/>
          <w:sz w:val="32"/>
          <w:szCs w:val="32"/>
          <w:lang w:val="en-US" w:eastAsia="zh-CN"/>
        </w:rPr>
        <w:t>2</w:t>
      </w:r>
      <w:r>
        <w:rPr>
          <w:rFonts w:ascii="Calibri" w:hAnsi="Calibri" w:eastAsia="楷体_GB2312" w:cs="Times New Roman"/>
          <w:b/>
          <w:bCs w:val="0"/>
          <w:sz w:val="32"/>
          <w:szCs w:val="32"/>
        </w:rPr>
        <w:t>）支出预算：</w:t>
      </w:r>
      <w:r>
        <w:rPr>
          <w:rFonts w:hint="eastAsia" w:ascii="仿宋_GB2312" w:hAnsi="仿宋_GB2312" w:eastAsia="仿宋_GB2312" w:cs="仿宋_GB2312"/>
          <w:sz w:val="32"/>
          <w:szCs w:val="32"/>
          <w:lang w:eastAsia="zh-CN"/>
        </w:rPr>
        <w:t>2023年</w:t>
      </w:r>
      <w:r>
        <w:rPr>
          <w:rFonts w:ascii="Calibri" w:hAnsi="Calibri" w:eastAsia="仿宋_GB2312" w:cs="Times New Roman"/>
          <w:sz w:val="32"/>
          <w:szCs w:val="32"/>
        </w:rPr>
        <w:t>本部门支出预算</w:t>
      </w:r>
      <w:r>
        <w:rPr>
          <w:rFonts w:hint="eastAsia" w:ascii="仿宋_GB2312" w:hAnsi="仿宋_GB2312" w:eastAsia="仿宋_GB2312" w:cs="仿宋_GB2312"/>
          <w:sz w:val="32"/>
          <w:szCs w:val="32"/>
          <w:lang w:val="en-US" w:eastAsia="zh-CN"/>
        </w:rPr>
        <w:t>521.23</w:t>
      </w:r>
      <w:r>
        <w:rPr>
          <w:rFonts w:hint="eastAsia" w:ascii="仿宋_GB2312" w:hAnsi="仿宋_GB2312" w:eastAsia="仿宋_GB2312" w:cs="仿宋_GB2312"/>
          <w:sz w:val="32"/>
          <w:szCs w:val="32"/>
        </w:rPr>
        <w:t>万元</w:t>
      </w:r>
      <w:r>
        <w:rPr>
          <w:rFonts w:ascii="Calibri" w:hAnsi="Calibri" w:eastAsia="仿宋_GB2312" w:cs="Times New Roman"/>
          <w:sz w:val="32"/>
          <w:szCs w:val="32"/>
        </w:rPr>
        <w:t>，其中，一般公共服务</w:t>
      </w:r>
      <w:r>
        <w:rPr>
          <w:rFonts w:hint="eastAsia" w:ascii="仿宋_GB2312" w:hAnsi="仿宋_GB2312" w:eastAsia="仿宋_GB2312" w:cs="仿宋_GB2312"/>
          <w:sz w:val="32"/>
          <w:szCs w:val="32"/>
          <w:lang w:val="en-US" w:eastAsia="zh-CN"/>
        </w:rPr>
        <w:t>521.23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ascii="Calibri" w:hAnsi="Calibri" w:eastAsia="仿宋_GB2312" w:cs="Times New Roman"/>
          <w:b/>
          <w:sz w:val="32"/>
          <w:szCs w:val="32"/>
        </w:rPr>
        <w:t>支出较去年减少</w:t>
      </w:r>
      <w:r>
        <w:rPr>
          <w:rFonts w:hint="eastAsia" w:ascii="仿宋_GB2312" w:hAnsi="仿宋_GB2312" w:eastAsia="仿宋_GB2312" w:cs="仿宋_GB2312"/>
          <w:b/>
          <w:bCs w:val="0"/>
          <w:sz w:val="32"/>
          <w:szCs w:val="32"/>
          <w:lang w:val="en-US" w:eastAsia="zh-CN"/>
        </w:rPr>
        <w:t>36.11</w:t>
      </w:r>
      <w:r>
        <w:rPr>
          <w:rFonts w:hint="eastAsia" w:ascii="仿宋_GB2312" w:hAnsi="仿宋_GB2312" w:eastAsia="仿宋_GB2312" w:cs="仿宋_GB2312"/>
          <w:b/>
          <w:bCs w:val="0"/>
          <w:sz w:val="32"/>
          <w:szCs w:val="32"/>
        </w:rPr>
        <w:t>万元</w:t>
      </w:r>
      <w:r>
        <w:rPr>
          <w:rFonts w:ascii="Calibri" w:hAnsi="Calibri" w:eastAsia="仿宋_GB2312" w:cs="Times New Roman"/>
          <w:b/>
          <w:sz w:val="32"/>
          <w:szCs w:val="32"/>
        </w:rPr>
        <w:t>，主要是</w:t>
      </w:r>
      <w:r>
        <w:rPr>
          <w:rFonts w:hint="eastAsia" w:ascii="仿宋_GB2312" w:hAnsi="仿宋_GB2312" w:eastAsia="仿宋_GB2312" w:cs="仿宋_GB2312"/>
          <w:b/>
          <w:bCs/>
          <w:sz w:val="32"/>
          <w:szCs w:val="32"/>
        </w:rPr>
        <w:t>基本支出增加</w:t>
      </w:r>
      <w:r>
        <w:rPr>
          <w:rFonts w:hint="eastAsia" w:ascii="仿宋_GB2312" w:hAnsi="仿宋_GB2312" w:eastAsia="仿宋_GB2312" w:cs="仿宋_GB2312"/>
          <w:b/>
          <w:bCs/>
          <w:sz w:val="32"/>
          <w:szCs w:val="32"/>
          <w:lang w:val="en-US" w:eastAsia="zh-CN"/>
        </w:rPr>
        <w:t>49.59</w:t>
      </w:r>
      <w:r>
        <w:rPr>
          <w:rFonts w:hint="eastAsia" w:ascii="仿宋_GB2312" w:hAnsi="仿宋_GB2312" w:eastAsia="仿宋_GB2312" w:cs="仿宋_GB2312"/>
          <w:b/>
          <w:bCs/>
          <w:sz w:val="32"/>
          <w:szCs w:val="32"/>
        </w:rPr>
        <w:t>万元，项目支出减少</w:t>
      </w:r>
      <w:r>
        <w:rPr>
          <w:rFonts w:hint="eastAsia" w:ascii="仿宋_GB2312" w:hAnsi="仿宋_GB2312" w:eastAsia="仿宋_GB2312" w:cs="仿宋_GB2312"/>
          <w:b/>
          <w:bCs/>
          <w:sz w:val="32"/>
          <w:szCs w:val="32"/>
          <w:lang w:val="en-US" w:eastAsia="zh-CN"/>
        </w:rPr>
        <w:t>85.7</w:t>
      </w:r>
      <w:r>
        <w:rPr>
          <w:rFonts w:hint="eastAsia" w:ascii="仿宋_GB2312" w:hAnsi="仿宋_GB2312" w:eastAsia="仿宋_GB2312" w:cs="仿宋_GB2312"/>
          <w:b/>
          <w:bCs/>
          <w:sz w:val="32"/>
          <w:szCs w:val="32"/>
        </w:rPr>
        <w:t>万</w:t>
      </w:r>
      <w:r>
        <w:rPr>
          <w:rFonts w:ascii="Calibri" w:hAnsi="Calibri" w:eastAsia="仿宋_GB2312" w:cs="Times New Roman"/>
          <w:b/>
          <w:bCs/>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一</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基本支出情况</w:t>
      </w:r>
    </w:p>
    <w:p>
      <w:pPr>
        <w:snapToGrid w:val="0"/>
        <w:spacing w:line="52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2023年基本支出388.73万元（人员经费359.81万元，公用经费支出28.92万元），基本支出占比3.42%。</w:t>
      </w:r>
    </w:p>
    <w:p>
      <w:pPr>
        <w:snapToGrid w:val="0"/>
        <w:spacing w:line="52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（二）</w:t>
      </w:r>
      <w:r>
        <w:rPr>
          <w:rFonts w:hint="eastAsia" w:ascii="楷体_GB2312" w:hAnsi="楷体_GB2312" w:eastAsia="楷体_GB2312" w:cs="楷体_GB2312"/>
          <w:color w:val="000000"/>
          <w:kern w:val="0"/>
          <w:sz w:val="32"/>
          <w:szCs w:val="32"/>
        </w:rPr>
        <w:t>项目支出情况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2023年项目支出11071.18万元，项目支出占比96.58%。主要是用于优抚对象生活补助等支出。</w:t>
      </w:r>
    </w:p>
    <w:p>
      <w:pPr>
        <w:spacing w:line="24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具体支出情况如下：</w:t>
      </w:r>
    </w:p>
    <w:p>
      <w:pPr>
        <w:spacing w:line="600" w:lineRule="exact"/>
        <w:ind w:firstLine="640" w:firstLineChars="200"/>
        <w:rPr>
          <w:rFonts w:hint="eastAsia" w:ascii="楷体" w:hAnsi="楷体" w:eastAsia="楷体" w:cs="仿宋_GB2312"/>
          <w:sz w:val="32"/>
          <w:szCs w:val="32"/>
          <w:lang w:eastAsia="zh-CN"/>
        </w:rPr>
      </w:pPr>
      <w:r>
        <w:rPr>
          <w:rFonts w:hint="eastAsia" w:ascii="楷体" w:hAnsi="楷体" w:eastAsia="楷体" w:cs="仿宋_GB2312"/>
          <w:sz w:val="32"/>
          <w:szCs w:val="32"/>
          <w:lang w:val="en-US" w:eastAsia="zh-CN"/>
        </w:rPr>
        <w:t>1.</w:t>
      </w:r>
      <w:r>
        <w:rPr>
          <w:rFonts w:hint="eastAsia" w:ascii="楷体" w:hAnsi="楷体" w:eastAsia="楷体" w:cs="仿宋_GB2312"/>
          <w:sz w:val="32"/>
          <w:szCs w:val="32"/>
        </w:rPr>
        <w:t>优抚对象</w:t>
      </w:r>
      <w:r>
        <w:rPr>
          <w:rFonts w:hint="eastAsia" w:ascii="楷体" w:hAnsi="楷体" w:eastAsia="楷体" w:cs="仿宋_GB2312"/>
          <w:sz w:val="32"/>
          <w:szCs w:val="32"/>
          <w:lang w:eastAsia="zh-CN"/>
        </w:rPr>
        <w:t>抚恤</w:t>
      </w:r>
      <w:r>
        <w:rPr>
          <w:rFonts w:hint="eastAsia" w:ascii="楷体" w:hAnsi="楷体" w:eastAsia="楷体" w:cs="仿宋_GB2312"/>
          <w:sz w:val="32"/>
          <w:szCs w:val="32"/>
        </w:rPr>
        <w:t>补助</w:t>
      </w:r>
      <w:r>
        <w:rPr>
          <w:rFonts w:hint="eastAsia" w:ascii="楷体" w:hAnsi="楷体" w:eastAsia="楷体" w:cs="仿宋_GB2312"/>
          <w:sz w:val="32"/>
          <w:szCs w:val="32"/>
          <w:lang w:eastAsia="zh-CN"/>
        </w:rPr>
        <w:t>资金</w:t>
      </w:r>
    </w:p>
    <w:p>
      <w:pPr>
        <w:keepNext w:val="0"/>
        <w:keepLines w:val="0"/>
        <w:pageBreakBefore w:val="0"/>
        <w:widowControl w:val="0"/>
        <w:kinsoku/>
        <w:wordWrap/>
        <w:overflowPunct/>
        <w:topLinePunct w:val="0"/>
        <w:autoSpaceDE/>
        <w:autoSpaceDN/>
        <w:bidi w:val="0"/>
        <w:adjustRightInd/>
        <w:snapToGrid/>
        <w:spacing w:line="600" w:lineRule="exact"/>
        <w:ind w:left="0" w:firstLine="800" w:firstLineChars="250"/>
        <w:textAlignment w:val="auto"/>
        <w:rPr>
          <w:rFonts w:hint="eastAsia" w:ascii="仿宋" w:hAnsi="仿宋" w:eastAsia="仿宋" w:cs="仿宋_GB2312"/>
          <w:sz w:val="32"/>
          <w:szCs w:val="32"/>
        </w:rPr>
      </w:pPr>
      <w:r>
        <w:rPr>
          <w:rFonts w:hint="eastAsia" w:ascii="仿宋" w:hAnsi="仿宋" w:eastAsia="仿宋" w:cs="仿宋_GB2312"/>
          <w:sz w:val="32"/>
          <w:szCs w:val="32"/>
          <w:lang w:eastAsia="zh-CN"/>
        </w:rPr>
        <w:t>2023</w:t>
      </w:r>
      <w:r>
        <w:rPr>
          <w:rFonts w:hint="eastAsia" w:ascii="仿宋" w:hAnsi="仿宋" w:eastAsia="仿宋" w:cs="仿宋_GB2312"/>
          <w:sz w:val="32"/>
          <w:szCs w:val="32"/>
        </w:rPr>
        <w:t>年省</w:t>
      </w:r>
      <w:r>
        <w:rPr>
          <w:rFonts w:hint="eastAsia" w:ascii="仿宋" w:hAnsi="仿宋" w:eastAsia="仿宋" w:cs="仿宋_GB2312"/>
          <w:sz w:val="32"/>
          <w:szCs w:val="32"/>
          <w:lang w:eastAsia="zh-CN"/>
        </w:rPr>
        <w:t>财政</w:t>
      </w:r>
      <w:r>
        <w:rPr>
          <w:rFonts w:hint="eastAsia" w:ascii="仿宋" w:hAnsi="仿宋" w:eastAsia="仿宋" w:cs="仿宋_GB2312"/>
          <w:sz w:val="32"/>
          <w:szCs w:val="32"/>
        </w:rPr>
        <w:t>下拨我县优抚对象抚恤补助经费</w:t>
      </w:r>
      <w:r>
        <w:rPr>
          <w:rFonts w:hint="eastAsia" w:ascii="仿宋" w:hAnsi="仿宋" w:eastAsia="仿宋" w:cs="仿宋_GB2312"/>
          <w:sz w:val="32"/>
          <w:szCs w:val="32"/>
          <w:lang w:val="en-US" w:eastAsia="zh-CN"/>
        </w:rPr>
        <w:t>7237.24</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，县级财政配套532万元，共计</w:t>
      </w:r>
      <w:r>
        <w:rPr>
          <w:rFonts w:hint="eastAsia" w:ascii="仿宋" w:hAnsi="仿宋" w:eastAsia="仿宋" w:cs="Times New Roman"/>
          <w:sz w:val="32"/>
          <w:szCs w:val="32"/>
          <w:lang w:val="en-US" w:eastAsia="zh-CN"/>
        </w:rPr>
        <w:t>7769.24</w:t>
      </w:r>
      <w:r>
        <w:rPr>
          <w:rFonts w:hint="eastAsia" w:ascii="仿宋" w:hAnsi="仿宋" w:eastAsia="仿宋" w:cs="仿宋_GB2312"/>
          <w:sz w:val="32"/>
          <w:szCs w:val="32"/>
          <w:lang w:val="en-US" w:eastAsia="zh-CN"/>
        </w:rPr>
        <w:t>万元。</w:t>
      </w:r>
      <w:r>
        <w:rPr>
          <w:rFonts w:hint="eastAsia" w:ascii="仿宋" w:hAnsi="仿宋" w:eastAsia="仿宋" w:cs="仿宋_GB2312"/>
          <w:sz w:val="32"/>
          <w:szCs w:val="32"/>
        </w:rPr>
        <w:t>支出情况如下：</w:t>
      </w:r>
      <w:r>
        <w:rPr>
          <w:rFonts w:hint="eastAsia" w:ascii="仿宋" w:hAnsi="仿宋" w:eastAsia="仿宋" w:cs="Times New Roman"/>
          <w:sz w:val="32"/>
          <w:szCs w:val="32"/>
        </w:rPr>
        <w:t>下拨优抚对象抚恤补助其中用于发放各类优抚对象的抚恤补助</w:t>
      </w:r>
      <w:r>
        <w:rPr>
          <w:rFonts w:hint="eastAsia" w:ascii="仿宋" w:hAnsi="仿宋" w:eastAsia="仿宋" w:cs="Times New Roman"/>
          <w:sz w:val="32"/>
          <w:szCs w:val="32"/>
          <w:lang w:val="en-US" w:eastAsia="zh-CN"/>
        </w:rPr>
        <w:t>7589.24万元</w:t>
      </w:r>
      <w:r>
        <w:rPr>
          <w:rFonts w:hint="eastAsia" w:ascii="仿宋" w:hAnsi="仿宋" w:eastAsia="仿宋" w:cs="Times New Roman"/>
          <w:sz w:val="32"/>
          <w:szCs w:val="32"/>
        </w:rPr>
        <w:t>，下拨解决优抚对象</w:t>
      </w:r>
      <w:r>
        <w:rPr>
          <w:rFonts w:hint="eastAsia" w:ascii="仿宋" w:hAnsi="仿宋" w:eastAsia="仿宋" w:cs="Times New Roman"/>
          <w:sz w:val="32"/>
          <w:szCs w:val="32"/>
          <w:lang w:eastAsia="zh-CN"/>
        </w:rPr>
        <w:t>生活</w:t>
      </w:r>
      <w:r>
        <w:rPr>
          <w:rFonts w:hint="eastAsia" w:ascii="仿宋" w:hAnsi="仿宋" w:eastAsia="仿宋" w:cs="Times New Roman"/>
          <w:sz w:val="32"/>
          <w:szCs w:val="32"/>
        </w:rPr>
        <w:t>、医疗、住房困难补助资金</w:t>
      </w:r>
      <w:r>
        <w:rPr>
          <w:rFonts w:hint="eastAsia" w:ascii="仿宋" w:hAnsi="仿宋" w:eastAsia="仿宋" w:cs="Times New Roman"/>
          <w:sz w:val="32"/>
          <w:szCs w:val="32"/>
          <w:lang w:val="en-US" w:eastAsia="zh-CN"/>
        </w:rPr>
        <w:t>180</w:t>
      </w:r>
      <w:r>
        <w:rPr>
          <w:rFonts w:hint="eastAsia" w:ascii="仿宋" w:hAnsi="仿宋" w:eastAsia="仿宋" w:cs="Times New Roman"/>
          <w:sz w:val="32"/>
          <w:szCs w:val="32"/>
        </w:rPr>
        <w:t>万元。</w:t>
      </w:r>
    </w:p>
    <w:p>
      <w:pPr>
        <w:spacing w:line="600" w:lineRule="exact"/>
        <w:ind w:firstLine="640" w:firstLineChars="200"/>
        <w:rPr>
          <w:rFonts w:hint="eastAsia" w:ascii="楷体" w:hAnsi="楷体" w:eastAsia="楷体" w:cs="仿宋_GB2312"/>
          <w:sz w:val="32"/>
          <w:szCs w:val="32"/>
        </w:rPr>
      </w:pPr>
      <w:r>
        <w:rPr>
          <w:rFonts w:hint="eastAsia" w:ascii="楷体" w:hAnsi="楷体" w:eastAsia="楷体" w:cs="仿宋_GB2312"/>
          <w:sz w:val="32"/>
          <w:szCs w:val="32"/>
          <w:lang w:val="en-US" w:eastAsia="zh-CN"/>
        </w:rPr>
        <w:t>2.</w:t>
      </w:r>
      <w:r>
        <w:rPr>
          <w:rFonts w:hint="eastAsia" w:ascii="楷体" w:hAnsi="楷体" w:eastAsia="楷体" w:cs="仿宋_GB2312"/>
          <w:sz w:val="32"/>
          <w:szCs w:val="32"/>
        </w:rPr>
        <w:t>优抚对象医疗保障经费</w:t>
      </w:r>
    </w:p>
    <w:p>
      <w:pPr>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2023</w:t>
      </w:r>
      <w:r>
        <w:rPr>
          <w:rFonts w:hint="eastAsia" w:ascii="仿宋" w:hAnsi="仿宋" w:eastAsia="仿宋" w:cs="仿宋_GB2312"/>
          <w:sz w:val="32"/>
          <w:szCs w:val="32"/>
        </w:rPr>
        <w:t>年省</w:t>
      </w:r>
      <w:r>
        <w:rPr>
          <w:rFonts w:hint="eastAsia" w:ascii="仿宋" w:hAnsi="仿宋" w:eastAsia="仿宋" w:cs="仿宋_GB2312"/>
          <w:sz w:val="32"/>
          <w:szCs w:val="32"/>
          <w:lang w:eastAsia="zh-CN"/>
        </w:rPr>
        <w:t>财政</w:t>
      </w:r>
      <w:r>
        <w:rPr>
          <w:rFonts w:hint="eastAsia" w:ascii="仿宋" w:hAnsi="仿宋" w:eastAsia="仿宋" w:cs="仿宋_GB2312"/>
          <w:sz w:val="32"/>
          <w:szCs w:val="32"/>
        </w:rPr>
        <w:t>下拨我县优抚对象医疗保障经费</w:t>
      </w:r>
      <w:r>
        <w:rPr>
          <w:rFonts w:hint="eastAsia" w:ascii="仿宋" w:hAnsi="仿宋" w:eastAsia="仿宋" w:cs="仿宋_GB2312"/>
          <w:sz w:val="32"/>
          <w:szCs w:val="32"/>
          <w:lang w:val="en-US" w:eastAsia="zh-CN"/>
        </w:rPr>
        <w:t>341.625742</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。支出情况如下：</w:t>
      </w:r>
      <w:r>
        <w:rPr>
          <w:rFonts w:hint="eastAsia" w:ascii="仿宋" w:hAnsi="仿宋" w:eastAsia="仿宋"/>
          <w:sz w:val="32"/>
          <w:szCs w:val="32"/>
        </w:rPr>
        <w:t>解决优抚对象医保、伤残军人旧伤复发费用等</w:t>
      </w:r>
      <w:r>
        <w:rPr>
          <w:rFonts w:hint="eastAsia" w:ascii="仿宋" w:hAnsi="仿宋" w:eastAsia="仿宋" w:cs="仿宋_GB2312"/>
          <w:sz w:val="32"/>
          <w:szCs w:val="32"/>
          <w:lang w:val="en-US" w:eastAsia="zh-CN"/>
        </w:rPr>
        <w:t>341.625742</w:t>
      </w:r>
      <w:r>
        <w:rPr>
          <w:rFonts w:hint="eastAsia" w:ascii="仿宋" w:hAnsi="仿宋" w:eastAsia="仿宋" w:cs="仿宋_GB2312"/>
          <w:sz w:val="32"/>
          <w:szCs w:val="32"/>
        </w:rPr>
        <w:t>万元。</w:t>
      </w:r>
    </w:p>
    <w:p>
      <w:pPr>
        <w:adjustRightInd w:val="0"/>
        <w:snapToGrid w:val="0"/>
        <w:spacing w:line="600" w:lineRule="exact"/>
        <w:ind w:firstLine="640" w:firstLineChars="200"/>
        <w:rPr>
          <w:rFonts w:ascii="楷体" w:hAnsi="楷体" w:eastAsia="楷体" w:cs="Times New Roman"/>
          <w:bCs/>
          <w:sz w:val="32"/>
          <w:szCs w:val="32"/>
        </w:rPr>
      </w:pPr>
      <w:r>
        <w:rPr>
          <w:rFonts w:hint="eastAsia" w:ascii="楷体" w:hAnsi="楷体" w:eastAsia="楷体" w:cs="Times New Roman"/>
          <w:bCs/>
          <w:sz w:val="32"/>
          <w:szCs w:val="32"/>
          <w:lang w:val="en-US" w:eastAsia="zh-CN"/>
        </w:rPr>
        <w:t>3.</w:t>
      </w:r>
      <w:r>
        <w:rPr>
          <w:rFonts w:hint="eastAsia" w:ascii="楷体" w:hAnsi="楷体" w:eastAsia="楷体" w:cs="Times New Roman"/>
          <w:bCs/>
          <w:sz w:val="32"/>
          <w:szCs w:val="32"/>
        </w:rPr>
        <w:t>义务兵家庭优待金</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2023年</w:t>
      </w:r>
      <w:r>
        <w:rPr>
          <w:rFonts w:hint="eastAsia" w:ascii="仿宋" w:hAnsi="仿宋" w:eastAsia="仿宋" w:cs="仿宋_GB2312"/>
          <w:sz w:val="32"/>
          <w:szCs w:val="32"/>
          <w:lang w:eastAsia="zh-CN"/>
        </w:rPr>
        <w:t>省财政</w:t>
      </w:r>
      <w:r>
        <w:rPr>
          <w:rFonts w:hint="eastAsia" w:ascii="仿宋" w:hAnsi="仿宋" w:eastAsia="仿宋" w:cs="仿宋_GB2312"/>
          <w:sz w:val="32"/>
          <w:szCs w:val="32"/>
        </w:rPr>
        <w:t>下</w:t>
      </w:r>
      <w:r>
        <w:rPr>
          <w:rFonts w:hint="eastAsia" w:ascii="仿宋" w:hAnsi="仿宋" w:eastAsia="仿宋" w:cs="仿宋_GB2312"/>
          <w:sz w:val="32"/>
          <w:szCs w:val="32"/>
          <w:lang w:eastAsia="zh-CN"/>
        </w:rPr>
        <w:t>拨义务兵</w:t>
      </w:r>
      <w:r>
        <w:rPr>
          <w:rFonts w:hint="eastAsia" w:ascii="仿宋" w:hAnsi="仿宋" w:eastAsia="仿宋" w:cs="仿宋_GB2312"/>
          <w:sz w:val="32"/>
          <w:szCs w:val="32"/>
        </w:rPr>
        <w:t>（含消防士）</w:t>
      </w:r>
      <w:r>
        <w:rPr>
          <w:rFonts w:hint="eastAsia" w:ascii="仿宋" w:hAnsi="仿宋" w:eastAsia="仿宋" w:cs="仿宋_GB2312"/>
          <w:sz w:val="32"/>
          <w:szCs w:val="32"/>
          <w:lang w:eastAsia="zh-CN"/>
        </w:rPr>
        <w:t>家庭优待金</w:t>
      </w:r>
      <w:r>
        <w:rPr>
          <w:rFonts w:hint="eastAsia" w:ascii="仿宋" w:hAnsi="仿宋" w:eastAsia="仿宋"/>
          <w:sz w:val="32"/>
          <w:szCs w:val="32"/>
          <w:lang w:val="en-US" w:eastAsia="zh-CN"/>
        </w:rPr>
        <w:t>489.8</w:t>
      </w:r>
      <w:r>
        <w:rPr>
          <w:rFonts w:hint="eastAsia" w:ascii="仿宋" w:hAnsi="仿宋" w:eastAsia="仿宋" w:cs="仿宋_GB2312"/>
          <w:sz w:val="32"/>
          <w:szCs w:val="32"/>
        </w:rPr>
        <w:t>万元，</w:t>
      </w:r>
      <w:r>
        <w:rPr>
          <w:rFonts w:hint="eastAsia" w:ascii="仿宋" w:hAnsi="仿宋" w:eastAsia="仿宋" w:cs="仿宋_GB2312"/>
          <w:sz w:val="32"/>
          <w:szCs w:val="32"/>
          <w:lang w:eastAsia="zh-CN"/>
        </w:rPr>
        <w:t>县财政安排</w:t>
      </w:r>
      <w:r>
        <w:rPr>
          <w:rFonts w:hint="eastAsia" w:ascii="仿宋" w:hAnsi="仿宋" w:eastAsia="仿宋" w:cs="仿宋_GB2312"/>
          <w:sz w:val="32"/>
          <w:szCs w:val="32"/>
          <w:lang w:val="en-US" w:eastAsia="zh-CN"/>
        </w:rPr>
        <w:t>174.85万元，共计</w:t>
      </w:r>
      <w:r>
        <w:rPr>
          <w:rFonts w:hint="eastAsia" w:ascii="仿宋" w:hAnsi="仿宋" w:eastAsia="仿宋"/>
          <w:sz w:val="32"/>
          <w:szCs w:val="32"/>
          <w:lang w:val="en-US" w:eastAsia="zh-CN"/>
        </w:rPr>
        <w:t>664.65</w:t>
      </w:r>
      <w:r>
        <w:rPr>
          <w:rFonts w:hint="eastAsia" w:ascii="仿宋" w:hAnsi="仿宋" w:eastAsia="仿宋" w:cs="仿宋_GB2312"/>
          <w:sz w:val="32"/>
          <w:szCs w:val="32"/>
          <w:lang w:val="en-US" w:eastAsia="zh-CN"/>
        </w:rPr>
        <w:t>万元，全部用于拨付</w:t>
      </w:r>
      <w:r>
        <w:rPr>
          <w:rFonts w:hint="eastAsia" w:ascii="仿宋" w:hAnsi="仿宋" w:eastAsia="仿宋" w:cs="仿宋_GB2312"/>
          <w:sz w:val="32"/>
          <w:szCs w:val="32"/>
          <w:lang w:eastAsia="zh-CN"/>
        </w:rPr>
        <w:t>义务兵</w:t>
      </w:r>
      <w:r>
        <w:rPr>
          <w:rFonts w:hint="eastAsia" w:ascii="仿宋" w:hAnsi="仿宋" w:eastAsia="仿宋" w:cs="仿宋_GB2312"/>
          <w:sz w:val="32"/>
          <w:szCs w:val="32"/>
        </w:rPr>
        <w:t>（含消防士）</w:t>
      </w:r>
      <w:r>
        <w:rPr>
          <w:rFonts w:hint="eastAsia" w:ascii="仿宋" w:hAnsi="仿宋" w:eastAsia="仿宋" w:cs="仿宋_GB2312"/>
          <w:sz w:val="32"/>
          <w:szCs w:val="32"/>
          <w:lang w:eastAsia="zh-CN"/>
        </w:rPr>
        <w:t>家庭优待金。</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 w:hAnsi="楷体" w:eastAsia="楷体" w:cs="Times New Roman"/>
          <w:bCs/>
          <w:sz w:val="32"/>
          <w:szCs w:val="32"/>
          <w:lang w:eastAsia="zh-CN"/>
        </w:rPr>
      </w:pPr>
      <w:r>
        <w:rPr>
          <w:rFonts w:hint="eastAsia" w:ascii="楷体" w:hAnsi="楷体" w:eastAsia="楷体" w:cs="Times New Roman"/>
          <w:bCs/>
          <w:sz w:val="32"/>
          <w:szCs w:val="32"/>
          <w:lang w:val="en-US" w:eastAsia="zh-CN"/>
        </w:rPr>
        <w:t>4.</w:t>
      </w:r>
      <w:r>
        <w:rPr>
          <w:rFonts w:hint="eastAsia" w:ascii="楷体" w:hAnsi="楷体" w:eastAsia="楷体" w:cs="Times New Roman"/>
          <w:bCs/>
          <w:sz w:val="32"/>
          <w:szCs w:val="32"/>
          <w:lang w:eastAsia="zh-CN"/>
        </w:rPr>
        <w:t>烈士纪念设施管理维护资金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color w:val="333333"/>
          <w:sz w:val="32"/>
          <w:szCs w:val="32"/>
          <w:shd w:val="clear" w:color="auto" w:fill="FFFFFF"/>
        </w:rPr>
      </w:pPr>
      <w:r>
        <w:rPr>
          <w:rFonts w:hint="eastAsia" w:ascii="仿宋" w:hAnsi="仿宋" w:eastAsia="仿宋"/>
          <w:bCs/>
          <w:sz w:val="32"/>
          <w:szCs w:val="32"/>
          <w:lang w:eastAsia="zh-CN"/>
        </w:rPr>
        <w:t>2022</w:t>
      </w:r>
      <w:r>
        <w:rPr>
          <w:rFonts w:hint="eastAsia" w:ascii="仿宋" w:hAnsi="仿宋" w:eastAsia="仿宋"/>
          <w:bCs/>
          <w:sz w:val="32"/>
          <w:szCs w:val="32"/>
        </w:rPr>
        <w:t>年</w:t>
      </w:r>
      <w:r>
        <w:rPr>
          <w:rFonts w:hint="eastAsia" w:ascii="仿宋" w:hAnsi="仿宋" w:eastAsia="仿宋"/>
          <w:bCs/>
          <w:sz w:val="32"/>
          <w:szCs w:val="32"/>
          <w:lang w:val="en-US" w:eastAsia="zh-CN"/>
        </w:rPr>
        <w:t>省财政</w:t>
      </w:r>
      <w:r>
        <w:rPr>
          <w:rFonts w:hint="eastAsia" w:ascii="仿宋" w:hAnsi="仿宋" w:eastAsia="仿宋"/>
          <w:bCs/>
          <w:sz w:val="32"/>
          <w:szCs w:val="32"/>
          <w:lang w:eastAsia="zh-CN"/>
        </w:rPr>
        <w:t>下拨</w:t>
      </w:r>
      <w:r>
        <w:rPr>
          <w:rFonts w:hint="eastAsia" w:ascii="仿宋" w:hAnsi="仿宋" w:eastAsia="仿宋"/>
          <w:bCs/>
          <w:sz w:val="32"/>
          <w:szCs w:val="32"/>
        </w:rPr>
        <w:t>我县</w:t>
      </w:r>
      <w:r>
        <w:rPr>
          <w:rFonts w:hint="eastAsia" w:ascii="仿宋" w:hAnsi="仿宋" w:eastAsia="仿宋"/>
          <w:bCs/>
          <w:sz w:val="32"/>
          <w:szCs w:val="32"/>
          <w:lang w:eastAsia="zh-CN"/>
        </w:rPr>
        <w:t>优抚事业单位专项补助资金（中央）</w:t>
      </w:r>
      <w:r>
        <w:rPr>
          <w:rFonts w:hint="eastAsia" w:ascii="仿宋" w:hAnsi="仿宋" w:eastAsia="仿宋" w:cs="Times New Roman"/>
          <w:bCs/>
          <w:sz w:val="32"/>
          <w:szCs w:val="32"/>
          <w:lang w:eastAsia="zh-CN"/>
        </w:rPr>
        <w:t>结转今年</w:t>
      </w:r>
      <w:r>
        <w:rPr>
          <w:rFonts w:hint="eastAsia" w:ascii="仿宋" w:hAnsi="仿宋" w:eastAsia="仿宋" w:cs="Times New Roman"/>
          <w:bCs/>
          <w:sz w:val="32"/>
          <w:szCs w:val="32"/>
          <w:lang w:val="en-US" w:eastAsia="zh-CN"/>
        </w:rPr>
        <w:t>57.64</w:t>
      </w:r>
      <w:r>
        <w:rPr>
          <w:rFonts w:hint="eastAsia" w:ascii="仿宋" w:hAnsi="仿宋" w:eastAsia="仿宋" w:cs="仿宋_GB2312"/>
          <w:sz w:val="32"/>
          <w:szCs w:val="32"/>
          <w:lang w:val="en-US" w:eastAsia="zh-CN"/>
        </w:rPr>
        <w:t>，</w:t>
      </w:r>
      <w:r>
        <w:rPr>
          <w:rFonts w:hint="eastAsia" w:ascii="仿宋_GB2312" w:hAnsi="Calibri" w:eastAsia="仿宋_GB2312" w:cs="Times New Roman"/>
          <w:color w:val="333333"/>
          <w:sz w:val="32"/>
          <w:szCs w:val="32"/>
          <w:shd w:val="clear" w:color="auto" w:fill="FFFFFF"/>
        </w:rPr>
        <w:t>圆满完成烈士纪念设施整修项目。投入57余万元对老园区进行整修，把园区进行绿化，描新了英烈墙</w:t>
      </w:r>
      <w:r>
        <w:rPr>
          <w:rFonts w:hint="eastAsia" w:ascii="仿宋_GB2312" w:hAnsi="Calibri" w:eastAsia="仿宋_GB2312" w:cs="Times New Roman"/>
          <w:color w:val="333333"/>
          <w:sz w:val="32"/>
          <w:szCs w:val="32"/>
          <w:shd w:val="clear" w:color="auto" w:fill="FFFFFF"/>
          <w:lang w:eastAsia="zh-CN"/>
        </w:rPr>
        <w:t>，</w:t>
      </w:r>
      <w:r>
        <w:rPr>
          <w:rFonts w:hint="eastAsia" w:ascii="仿宋_GB2312" w:hAnsi="Calibri" w:eastAsia="仿宋_GB2312" w:cs="Times New Roman"/>
          <w:color w:val="333333"/>
          <w:sz w:val="32"/>
          <w:szCs w:val="32"/>
          <w:shd w:val="clear" w:color="auto" w:fill="FFFFFF"/>
        </w:rPr>
        <w:t>对烈士碑廊进行翻新，有效地提升了</w:t>
      </w:r>
      <w:r>
        <w:rPr>
          <w:rFonts w:hint="eastAsia" w:ascii="仿宋_GB2312" w:hAnsi="Calibri" w:eastAsia="仿宋_GB2312" w:cs="Times New Roman"/>
          <w:color w:val="333333"/>
          <w:sz w:val="32"/>
          <w:szCs w:val="32"/>
          <w:shd w:val="clear" w:color="auto" w:fill="FFFFFF"/>
          <w:lang w:eastAsia="zh-CN"/>
        </w:rPr>
        <w:t>太阳山烈士纪念园</w:t>
      </w:r>
      <w:r>
        <w:rPr>
          <w:rFonts w:hint="eastAsia" w:ascii="仿宋_GB2312" w:hAnsi="Calibri" w:eastAsia="仿宋_GB2312" w:cs="Times New Roman"/>
          <w:color w:val="333333"/>
          <w:sz w:val="32"/>
          <w:szCs w:val="32"/>
          <w:shd w:val="clear" w:color="auto" w:fill="FFFFFF"/>
        </w:rPr>
        <w:t>作为爱国主义教育的功能。</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 w:hAnsi="楷体" w:eastAsia="楷体" w:cs="Times New Roman"/>
          <w:bCs/>
          <w:sz w:val="32"/>
          <w:szCs w:val="32"/>
          <w:lang w:eastAsia="zh-CN"/>
        </w:rPr>
      </w:pPr>
      <w:r>
        <w:rPr>
          <w:rFonts w:hint="eastAsia" w:ascii="楷体" w:hAnsi="楷体" w:eastAsia="楷体" w:cs="Times New Roman"/>
          <w:bCs/>
          <w:sz w:val="32"/>
          <w:szCs w:val="32"/>
          <w:lang w:val="en-US" w:eastAsia="zh-CN"/>
        </w:rPr>
        <w:t>5.</w:t>
      </w:r>
      <w:r>
        <w:rPr>
          <w:rFonts w:hint="eastAsia" w:ascii="楷体" w:hAnsi="楷体" w:eastAsia="楷体" w:cs="Times New Roman"/>
          <w:bCs/>
          <w:sz w:val="32"/>
          <w:szCs w:val="32"/>
          <w:lang w:eastAsia="zh-CN"/>
        </w:rPr>
        <w:t>光荣院资金</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Times New Roman"/>
          <w:bCs/>
          <w:sz w:val="32"/>
          <w:szCs w:val="32"/>
        </w:rPr>
      </w:pPr>
      <w:r>
        <w:rPr>
          <w:rFonts w:hint="eastAsia" w:ascii="仿宋" w:hAnsi="仿宋" w:eastAsia="仿宋" w:cs="Times New Roman"/>
          <w:bCs/>
          <w:sz w:val="32"/>
          <w:szCs w:val="32"/>
          <w:lang w:eastAsia="zh-CN"/>
        </w:rPr>
        <w:t>202</w:t>
      </w:r>
      <w:r>
        <w:rPr>
          <w:rFonts w:hint="eastAsia" w:ascii="仿宋" w:hAnsi="仿宋" w:eastAsia="仿宋" w:cs="Times New Roman"/>
          <w:bCs/>
          <w:sz w:val="32"/>
          <w:szCs w:val="32"/>
          <w:lang w:val="en-US" w:eastAsia="zh-CN"/>
        </w:rPr>
        <w:t>2</w:t>
      </w:r>
      <w:r>
        <w:rPr>
          <w:rFonts w:hint="eastAsia" w:ascii="仿宋" w:hAnsi="仿宋" w:eastAsia="仿宋" w:cs="Times New Roman"/>
          <w:bCs/>
          <w:sz w:val="32"/>
          <w:szCs w:val="32"/>
        </w:rPr>
        <w:t>年</w:t>
      </w:r>
      <w:r>
        <w:rPr>
          <w:rFonts w:hint="eastAsia" w:ascii="仿宋" w:hAnsi="仿宋" w:eastAsia="仿宋" w:cs="Times New Roman"/>
          <w:bCs/>
          <w:sz w:val="32"/>
          <w:szCs w:val="32"/>
          <w:lang w:val="en-US" w:eastAsia="zh-CN"/>
        </w:rPr>
        <w:t>省财政</w:t>
      </w:r>
      <w:r>
        <w:rPr>
          <w:rFonts w:hint="eastAsia" w:ascii="仿宋" w:hAnsi="仿宋" w:eastAsia="仿宋" w:cs="Times New Roman"/>
          <w:bCs/>
          <w:sz w:val="32"/>
          <w:szCs w:val="32"/>
          <w:lang w:eastAsia="zh-CN"/>
        </w:rPr>
        <w:t>下拨</w:t>
      </w:r>
      <w:r>
        <w:rPr>
          <w:rFonts w:hint="eastAsia" w:ascii="仿宋" w:hAnsi="仿宋" w:eastAsia="仿宋" w:cs="Times New Roman"/>
          <w:bCs/>
          <w:sz w:val="32"/>
          <w:szCs w:val="32"/>
        </w:rPr>
        <w:t>我县</w:t>
      </w:r>
      <w:r>
        <w:rPr>
          <w:rFonts w:hint="eastAsia" w:ascii="仿宋" w:hAnsi="仿宋" w:eastAsia="仿宋" w:cs="Times New Roman"/>
          <w:bCs/>
          <w:sz w:val="32"/>
          <w:szCs w:val="32"/>
          <w:lang w:eastAsia="zh-CN"/>
        </w:rPr>
        <w:t>优抚事业单位专项补助资金（中央）结转今年</w:t>
      </w:r>
      <w:r>
        <w:rPr>
          <w:rFonts w:hint="eastAsia" w:ascii="仿宋" w:hAnsi="仿宋" w:eastAsia="仿宋" w:cs="Times New Roman"/>
          <w:bCs/>
          <w:sz w:val="32"/>
          <w:szCs w:val="32"/>
          <w:lang w:val="en-US" w:eastAsia="zh-CN"/>
        </w:rPr>
        <w:t>18.99</w:t>
      </w:r>
      <w:r>
        <w:rPr>
          <w:rFonts w:hint="eastAsia" w:ascii="仿宋" w:hAnsi="仿宋" w:eastAsia="仿宋" w:cs="Times New Roman"/>
          <w:bCs/>
          <w:sz w:val="32"/>
          <w:szCs w:val="32"/>
        </w:rPr>
        <w:t>万元</w:t>
      </w:r>
      <w:r>
        <w:rPr>
          <w:rFonts w:hint="eastAsia" w:ascii="仿宋" w:hAnsi="仿宋" w:eastAsia="仿宋" w:cs="Times New Roman"/>
          <w:bCs/>
          <w:sz w:val="32"/>
          <w:szCs w:val="32"/>
          <w:lang w:val="en-US" w:eastAsia="zh-CN"/>
        </w:rPr>
        <w:t>。全部用于光荣院开支。</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 w:hAnsi="楷体" w:eastAsia="楷体" w:cs="Times New Roman"/>
          <w:bCs/>
          <w:sz w:val="32"/>
          <w:szCs w:val="32"/>
          <w:lang w:eastAsia="zh-CN"/>
        </w:rPr>
      </w:pPr>
      <w:r>
        <w:rPr>
          <w:rFonts w:hint="eastAsia" w:ascii="楷体" w:hAnsi="楷体" w:eastAsia="楷体" w:cs="Times New Roman"/>
          <w:bCs/>
          <w:sz w:val="32"/>
          <w:szCs w:val="32"/>
          <w:lang w:val="en-US" w:eastAsia="zh-CN"/>
        </w:rPr>
        <w:t>6.</w:t>
      </w:r>
      <w:r>
        <w:rPr>
          <w:rFonts w:hint="eastAsia" w:ascii="楷体" w:hAnsi="楷体" w:eastAsia="楷体" w:cs="Times New Roman"/>
          <w:bCs/>
          <w:sz w:val="32"/>
          <w:szCs w:val="32"/>
          <w:lang w:eastAsia="zh-CN"/>
        </w:rPr>
        <w:t>退役安置经费</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Times New Roman"/>
          <w:color w:val="auto"/>
          <w:sz w:val="32"/>
          <w:szCs w:val="32"/>
          <w:highlight w:val="none"/>
          <w:lang w:eastAsia="zh-CN"/>
        </w:rPr>
        <w:t>2023</w:t>
      </w:r>
      <w:r>
        <w:rPr>
          <w:rFonts w:hint="eastAsia" w:ascii="仿宋" w:hAnsi="仿宋" w:eastAsia="仿宋" w:cs="Times New Roman"/>
          <w:color w:val="auto"/>
          <w:sz w:val="32"/>
          <w:szCs w:val="32"/>
          <w:highlight w:val="none"/>
        </w:rPr>
        <w:t>年</w:t>
      </w:r>
      <w:r>
        <w:rPr>
          <w:rFonts w:hint="eastAsia" w:ascii="仿宋" w:hAnsi="仿宋" w:eastAsia="仿宋" w:cs="Times New Roman"/>
          <w:color w:val="auto"/>
          <w:sz w:val="32"/>
          <w:szCs w:val="32"/>
          <w:highlight w:val="none"/>
          <w:lang w:eastAsia="zh-CN"/>
        </w:rPr>
        <w:t>省级拨付我县</w:t>
      </w:r>
      <w:r>
        <w:rPr>
          <w:rFonts w:hint="eastAsia" w:ascii="华文仿宋" w:hAnsi="华文仿宋" w:eastAsia="华文仿宋" w:cs="华文仿宋"/>
          <w:bCs/>
          <w:sz w:val="32"/>
          <w:szCs w:val="32"/>
          <w:highlight w:val="none"/>
          <w:lang w:eastAsia="zh-CN"/>
        </w:rPr>
        <w:t>退役安置工作</w:t>
      </w:r>
      <w:r>
        <w:rPr>
          <w:rFonts w:hint="eastAsia" w:ascii="华文仿宋" w:hAnsi="华文仿宋" w:eastAsia="华文仿宋" w:cs="华文仿宋"/>
          <w:bCs/>
          <w:sz w:val="32"/>
          <w:szCs w:val="32"/>
          <w:highlight w:val="none"/>
        </w:rPr>
        <w:t>经费</w:t>
      </w:r>
      <w:r>
        <w:rPr>
          <w:rFonts w:hint="eastAsia" w:ascii="仿宋" w:hAnsi="仿宋" w:eastAsia="仿宋" w:cs="Times New Roman"/>
          <w:color w:val="auto"/>
          <w:sz w:val="32"/>
          <w:szCs w:val="32"/>
          <w:highlight w:val="none"/>
          <w:lang w:val="en-US" w:eastAsia="zh-CN"/>
        </w:rPr>
        <w:t>1223.86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val="en-US" w:eastAsia="zh-CN"/>
        </w:rPr>
        <w:t>。支出情况如下：全部</w:t>
      </w:r>
      <w:r>
        <w:rPr>
          <w:rFonts w:hint="eastAsia" w:ascii="仿宋" w:hAnsi="仿宋" w:eastAsia="仿宋" w:cs="仿宋"/>
          <w:sz w:val="32"/>
          <w:szCs w:val="32"/>
          <w:lang w:eastAsia="zh-CN"/>
        </w:rPr>
        <w:t>用于军休活动中心建设、</w:t>
      </w:r>
      <w:r>
        <w:rPr>
          <w:rFonts w:hint="eastAsia" w:ascii="仿宋" w:hAnsi="仿宋" w:eastAsia="仿宋" w:cs="仿宋"/>
          <w:sz w:val="32"/>
          <w:szCs w:val="32"/>
        </w:rPr>
        <w:t>落实</w:t>
      </w:r>
      <w:r>
        <w:rPr>
          <w:rFonts w:hint="eastAsia" w:ascii="仿宋" w:hAnsi="仿宋" w:eastAsia="仿宋" w:cs="仿宋"/>
          <w:sz w:val="32"/>
          <w:szCs w:val="32"/>
          <w:lang w:eastAsia="zh-CN"/>
        </w:rPr>
        <w:t>退役安置</w:t>
      </w:r>
      <w:r>
        <w:rPr>
          <w:rFonts w:hint="eastAsia" w:ascii="仿宋" w:hAnsi="仿宋" w:eastAsia="仿宋" w:cs="仿宋"/>
          <w:sz w:val="32"/>
          <w:szCs w:val="32"/>
        </w:rPr>
        <w:t>人员各项待遇</w:t>
      </w:r>
      <w:r>
        <w:rPr>
          <w:rFonts w:hint="eastAsia" w:ascii="仿宋" w:hAnsi="仿宋" w:eastAsia="仿宋" w:cs="仿宋"/>
          <w:sz w:val="32"/>
          <w:szCs w:val="32"/>
          <w:lang w:eastAsia="zh-CN"/>
        </w:rPr>
        <w:t>和</w:t>
      </w:r>
      <w:r>
        <w:rPr>
          <w:rFonts w:hint="eastAsia" w:ascii="仿宋" w:hAnsi="仿宋" w:eastAsia="仿宋" w:cs="仿宋"/>
          <w:sz w:val="32"/>
          <w:szCs w:val="32"/>
        </w:rPr>
        <w:t>保障</w:t>
      </w:r>
      <w:r>
        <w:rPr>
          <w:rFonts w:hint="eastAsia" w:ascii="仿宋" w:hAnsi="仿宋" w:eastAsia="仿宋" w:cs="仿宋"/>
          <w:sz w:val="32"/>
          <w:szCs w:val="32"/>
          <w:lang w:eastAsia="zh-CN"/>
        </w:rPr>
        <w:t>退役安置</w:t>
      </w:r>
      <w:r>
        <w:rPr>
          <w:rFonts w:hint="eastAsia" w:ascii="仿宋" w:hAnsi="仿宋" w:eastAsia="仿宋" w:cs="仿宋"/>
          <w:sz w:val="32"/>
          <w:szCs w:val="32"/>
        </w:rPr>
        <w:t>人员合法权益。</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ascii="楷体" w:hAnsi="楷体" w:eastAsia="楷体" w:cs="Times New Roman"/>
          <w:sz w:val="32"/>
          <w:szCs w:val="22"/>
        </w:rPr>
      </w:pPr>
      <w:r>
        <w:rPr>
          <w:rFonts w:hint="eastAsia" w:ascii="楷体" w:hAnsi="楷体" w:eastAsia="楷体" w:cs="Times New Roman"/>
          <w:sz w:val="32"/>
          <w:szCs w:val="22"/>
          <w:lang w:val="en-US" w:eastAsia="zh-CN"/>
        </w:rPr>
        <w:t>7.</w:t>
      </w:r>
      <w:r>
        <w:rPr>
          <w:rFonts w:hint="eastAsia" w:ascii="楷体" w:hAnsi="楷体" w:eastAsia="楷体" w:cs="Times New Roman"/>
          <w:sz w:val="32"/>
          <w:szCs w:val="22"/>
          <w:lang w:eastAsia="zh-CN"/>
        </w:rPr>
        <w:t>因公牺牲军人一次性抚恤金</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22"/>
        </w:rPr>
      </w:pPr>
      <w:r>
        <w:rPr>
          <w:rFonts w:hint="eastAsia" w:ascii="仿宋" w:hAnsi="仿宋" w:eastAsia="仿宋" w:cs="Times New Roman"/>
          <w:color w:val="auto"/>
          <w:sz w:val="32"/>
          <w:szCs w:val="32"/>
          <w:highlight w:val="none"/>
          <w:lang w:eastAsia="zh-CN"/>
        </w:rPr>
        <w:t>2023</w:t>
      </w:r>
      <w:r>
        <w:rPr>
          <w:rFonts w:hint="eastAsia" w:ascii="仿宋" w:hAnsi="仿宋" w:eastAsia="仿宋" w:cs="Times New Roman"/>
          <w:color w:val="auto"/>
          <w:sz w:val="32"/>
          <w:szCs w:val="32"/>
          <w:highlight w:val="none"/>
        </w:rPr>
        <w:t>年</w:t>
      </w:r>
      <w:r>
        <w:rPr>
          <w:rFonts w:hint="eastAsia" w:ascii="仿宋" w:hAnsi="仿宋" w:eastAsia="仿宋" w:cs="Times New Roman"/>
          <w:color w:val="auto"/>
          <w:sz w:val="32"/>
          <w:szCs w:val="32"/>
          <w:highlight w:val="none"/>
          <w:lang w:eastAsia="zh-CN"/>
        </w:rPr>
        <w:t>省级拨付</w:t>
      </w:r>
      <w:r>
        <w:rPr>
          <w:rFonts w:hint="eastAsia" w:ascii="仿宋" w:hAnsi="仿宋" w:eastAsia="仿宋" w:cs="Times New Roman"/>
          <w:color w:val="auto"/>
          <w:sz w:val="32"/>
          <w:szCs w:val="32"/>
          <w:highlight w:val="none"/>
          <w:lang w:val="en-US" w:eastAsia="zh-CN"/>
        </w:rPr>
        <w:t>214.472万元因公牺牲军人一次性抚恤金，全部拨付至家属</w:t>
      </w:r>
      <w:r>
        <w:rPr>
          <w:rFonts w:hint="eastAsia" w:ascii="仿宋_GB2312" w:hAnsi="仿宋_GB2312" w:eastAsia="仿宋_GB2312" w:cs="仿宋_GB2312"/>
          <w:color w:val="auto"/>
          <w:sz w:val="32"/>
          <w:szCs w:val="22"/>
        </w:rPr>
        <w:t>。</w:t>
      </w:r>
    </w:p>
    <w:p>
      <w:pPr>
        <w:keepNext w:val="0"/>
        <w:keepLines w:val="0"/>
        <w:pageBreakBefore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楷体" w:hAnsi="楷体" w:eastAsia="楷体" w:cs="Times New Roman"/>
          <w:sz w:val="32"/>
          <w:szCs w:val="22"/>
          <w:lang w:eastAsia="zh-CN"/>
        </w:rPr>
      </w:pPr>
      <w:r>
        <w:rPr>
          <w:rFonts w:hint="eastAsia" w:ascii="楷体" w:hAnsi="楷体" w:eastAsia="楷体" w:cs="Times New Roman"/>
          <w:sz w:val="32"/>
          <w:szCs w:val="22"/>
          <w:lang w:val="en-US" w:eastAsia="zh-CN"/>
        </w:rPr>
        <w:t>8.</w:t>
      </w:r>
      <w:r>
        <w:rPr>
          <w:rFonts w:hint="eastAsia" w:ascii="楷体" w:hAnsi="楷体" w:eastAsia="楷体" w:cs="Times New Roman"/>
          <w:sz w:val="32"/>
          <w:szCs w:val="22"/>
          <w:lang w:eastAsia="zh-CN"/>
        </w:rPr>
        <w:t>退役军人管理事务经费</w:t>
      </w:r>
    </w:p>
    <w:p>
      <w:pPr>
        <w:keepNext w:val="0"/>
        <w:keepLines w:val="0"/>
        <w:pageBreakBefore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lang w:val="en-US" w:eastAsia="zh-CN"/>
        </w:rPr>
        <w:t>2023年县级配套459.603712万元，全部用于退役军是管理事务</w:t>
      </w:r>
      <w:r>
        <w:rPr>
          <w:rFonts w:hint="eastAsia" w:ascii="仿宋_GB2312" w:hAnsi="仿宋_GB2312" w:eastAsia="仿宋_GB2312" w:cs="仿宋_GB2312"/>
          <w:sz w:val="32"/>
          <w:szCs w:val="22"/>
        </w:rPr>
        <w:t>。</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pPr>
        <w:keepNext w:val="0"/>
        <w:keepLines w:val="0"/>
        <w:pageBreakBefore w:val="0"/>
        <w:widowControl/>
        <w:numPr>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无</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仿宋_GB2312" w:hAnsi="仿宋_GB2312" w:eastAsia="仿宋_GB2312" w:cs="仿宋_GB2312"/>
          <w:color w:val="000000"/>
          <w:kern w:val="0"/>
          <w:sz w:val="32"/>
          <w:szCs w:val="32"/>
          <w:lang w:eastAsia="zh-CN"/>
        </w:rPr>
        <w:t>无</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五、社会保险基金预算支出情况</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无</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pPr>
        <w:keepNext w:val="0"/>
        <w:keepLines w:val="0"/>
        <w:pageBreakBefore w:val="0"/>
        <w:kinsoku/>
        <w:wordWrap/>
        <w:overflowPunct/>
        <w:topLinePunct w:val="0"/>
        <w:bidi w:val="0"/>
        <w:spacing w:line="640" w:lineRule="exact"/>
        <w:ind w:firstLine="640" w:firstLineChars="200"/>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sz w:val="32"/>
          <w:szCs w:val="32"/>
        </w:rPr>
        <w:t>（一）本单位财务管理、绩效管理、决算组织、编报、审核情况。</w:t>
      </w:r>
      <w:r>
        <w:rPr>
          <w:rFonts w:hint="eastAsia" w:ascii="仿宋_GB2312" w:hAnsi="仿宋" w:eastAsia="仿宋_GB2312" w:cs="Times New Roman"/>
          <w:color w:val="auto"/>
          <w:kern w:val="2"/>
          <w:sz w:val="32"/>
          <w:szCs w:val="32"/>
          <w:lang w:val="en-US" w:eastAsia="zh-CN" w:bidi="ar-SA"/>
        </w:rPr>
        <w:t>根据相关要求，我局组织对2023年一般公共预算支出开展了绩效自评，涉及资金11360.31万元。从实施情况来看，我局严格按照年度预算执行年度支出，一是严格经费管理，突出控制“三公”经费支出，二是严格落实各项“节支”措施，三是严格按照文件要求执行支出，预算的刚性和严肃性不断增强。三是及时编制预算报表、决算报表，并按时公开。</w:t>
      </w:r>
    </w:p>
    <w:p>
      <w:pPr>
        <w:keepNext w:val="0"/>
        <w:keepLines w:val="0"/>
        <w:pageBreakBefore w:val="0"/>
        <w:kinsoku/>
        <w:wordWrap/>
        <w:overflowPunct/>
        <w:topLinePunct w:val="0"/>
        <w:bidi w:val="0"/>
        <w:spacing w:line="640" w:lineRule="exact"/>
        <w:ind w:firstLine="640" w:firstLineChars="200"/>
        <w:rPr>
          <w:rFonts w:hint="eastAsia" w:ascii="仿宋_GB2312" w:hAnsi="仿宋" w:eastAsia="仿宋_GB2312" w:cs="Times New Roman"/>
          <w:color w:val="auto"/>
          <w:sz w:val="32"/>
          <w:szCs w:val="32"/>
          <w:lang w:eastAsia="zh-CN"/>
        </w:rPr>
      </w:pPr>
      <w:r>
        <w:rPr>
          <w:rFonts w:hint="eastAsia" w:ascii="仿宋_GB2312" w:hAnsi="仿宋" w:eastAsia="仿宋_GB2312" w:cs="Times New Roman"/>
          <w:color w:val="auto"/>
          <w:kern w:val="2"/>
          <w:sz w:val="32"/>
          <w:szCs w:val="32"/>
          <w:lang w:val="en-US" w:eastAsia="zh-CN" w:bidi="ar-SA"/>
        </w:rPr>
        <w:t>从评价情况来看，预决算完整、及时、有效，绩效目标得到较好的实现，绩效管理水平不断提高，绩效指标体系建设逐渐丰富和完善。</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无</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八、下一步改进措施</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无</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九、绩效自评结果拟应用和公开情况</w:t>
      </w:r>
    </w:p>
    <w:p>
      <w:pPr>
        <w:pStyle w:val="6"/>
        <w:keepNext w:val="0"/>
        <w:keepLines w:val="0"/>
        <w:pageBreakBefore w:val="0"/>
        <w:numPr>
          <w:ilvl w:val="0"/>
          <w:numId w:val="0"/>
        </w:numPr>
        <w:kinsoku/>
        <w:wordWrap/>
        <w:overflowPunct/>
        <w:topLinePunct w:val="0"/>
        <w:bidi w:val="0"/>
        <w:spacing w:line="6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 w:eastAsia="仿宋_GB2312" w:cs="Times New Roman"/>
          <w:color w:val="auto"/>
          <w:kern w:val="2"/>
          <w:sz w:val="32"/>
          <w:szCs w:val="32"/>
          <w:lang w:val="en-US" w:eastAsia="zh-CN" w:bidi="ar-SA"/>
        </w:rPr>
        <w:t>我局绩效自评工作及时，在预算绩效管理信息系统上及时上传公开。</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十、其他需要说明的情况</w:t>
      </w:r>
    </w:p>
    <w:p>
      <w:pPr>
        <w:pStyle w:val="6"/>
        <w:keepNext w:val="0"/>
        <w:keepLines w:val="0"/>
        <w:pageBreakBefore w:val="0"/>
        <w:numPr>
          <w:ilvl w:val="0"/>
          <w:numId w:val="0"/>
        </w:numPr>
        <w:kinsoku/>
        <w:wordWrap/>
        <w:overflowPunct/>
        <w:topLinePunct w:val="0"/>
        <w:bidi w:val="0"/>
        <w:spacing w:line="640" w:lineRule="exact"/>
        <w:ind w:firstLine="640" w:firstLineChars="200"/>
        <w:rPr>
          <w:rFonts w:hint="eastAsia" w:ascii="仿宋_GB2312" w:hAnsi="仿宋" w:eastAsia="仿宋_GB2312" w:cs="Times New Roman"/>
          <w:color w:val="auto"/>
          <w:kern w:val="2"/>
          <w:sz w:val="32"/>
          <w:szCs w:val="32"/>
          <w:lang w:val="en-US" w:eastAsia="zh-CN" w:bidi="ar-SA"/>
        </w:rPr>
      </w:pPr>
      <w:r>
        <w:rPr>
          <w:rFonts w:hint="eastAsia" w:ascii="仿宋_GB2312" w:hAnsi="仿宋_GB2312" w:eastAsia="仿宋_GB2312" w:cs="仿宋_GB2312"/>
          <w:color w:val="000000"/>
          <w:kern w:val="0"/>
          <w:sz w:val="32"/>
          <w:szCs w:val="32"/>
          <w:lang w:eastAsia="zh-CN"/>
        </w:rPr>
        <w:t>无</w:t>
      </w:r>
      <w:r>
        <w:rPr>
          <w:rFonts w:hint="eastAsia" w:ascii="仿宋_GB2312" w:hAnsi="仿宋_GB2312" w:eastAsia="仿宋_GB2312" w:cs="仿宋_GB2312"/>
          <w:color w:val="000000"/>
          <w:kern w:val="0"/>
          <w:sz w:val="32"/>
          <w:szCs w:val="32"/>
        </w:rPr>
        <w:t>。</w:t>
      </w:r>
      <w:bookmarkStart w:id="0" w:name="_GoBack"/>
      <w:bookmarkEnd w:id="0"/>
    </w:p>
    <w:p>
      <w:pPr>
        <w:pStyle w:val="6"/>
        <w:keepNext w:val="0"/>
        <w:keepLines w:val="0"/>
        <w:pageBreakBefore w:val="0"/>
        <w:numPr>
          <w:ilvl w:val="0"/>
          <w:numId w:val="0"/>
        </w:numPr>
        <w:kinsoku/>
        <w:wordWrap/>
        <w:overflowPunct/>
        <w:topLinePunct w:val="0"/>
        <w:bidi w:val="0"/>
        <w:spacing w:line="640" w:lineRule="exact"/>
        <w:ind w:firstLine="640" w:firstLineChars="200"/>
        <w:rPr>
          <w:rFonts w:hint="eastAsia" w:ascii="仿宋_GB2312" w:hAnsi="仿宋" w:eastAsia="仿宋_GB2312" w:cs="Times New Roman"/>
          <w:color w:val="auto"/>
          <w:kern w:val="2"/>
          <w:sz w:val="32"/>
          <w:szCs w:val="32"/>
          <w:lang w:val="en-US" w:eastAsia="zh-CN" w:bidi="ar-SA"/>
        </w:rPr>
      </w:pPr>
    </w:p>
    <w:p>
      <w:pPr>
        <w:pStyle w:val="6"/>
        <w:keepNext w:val="0"/>
        <w:keepLines w:val="0"/>
        <w:pageBreakBefore w:val="0"/>
        <w:numPr>
          <w:ilvl w:val="0"/>
          <w:numId w:val="0"/>
        </w:numPr>
        <w:kinsoku/>
        <w:wordWrap/>
        <w:overflowPunct/>
        <w:topLinePunct w:val="0"/>
        <w:bidi w:val="0"/>
        <w:spacing w:line="640" w:lineRule="exact"/>
        <w:ind w:firstLine="640" w:firstLineChars="200"/>
        <w:rPr>
          <w:rFonts w:hint="eastAsia" w:ascii="仿宋_GB2312" w:hAnsi="仿宋" w:eastAsia="仿宋_GB2312" w:cs="Times New Roman"/>
          <w:color w:val="auto"/>
          <w:kern w:val="2"/>
          <w:sz w:val="32"/>
          <w:szCs w:val="32"/>
          <w:lang w:val="en-US" w:eastAsia="zh-CN" w:bidi="ar-SA"/>
        </w:rPr>
      </w:pPr>
    </w:p>
    <w:p>
      <w:pPr>
        <w:pStyle w:val="6"/>
        <w:keepNext w:val="0"/>
        <w:keepLines w:val="0"/>
        <w:pageBreakBefore w:val="0"/>
        <w:numPr>
          <w:ilvl w:val="0"/>
          <w:numId w:val="0"/>
        </w:numPr>
        <w:kinsoku/>
        <w:wordWrap/>
        <w:overflowPunct/>
        <w:topLinePunct w:val="0"/>
        <w:bidi w:val="0"/>
        <w:spacing w:line="640" w:lineRule="exact"/>
        <w:ind w:firstLine="640" w:firstLineChars="200"/>
        <w:rPr>
          <w:rFonts w:hint="default"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576" w:lineRule="exact"/>
        <w:ind w:firstLine="420" w:firstLineChars="200"/>
        <w:jc w:val="left"/>
        <w:textAlignment w:val="auto"/>
        <w:rPr>
          <w:rFonts w:hint="eastAsia"/>
        </w:rPr>
      </w:pP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F590B"/>
    <w:multiLevelType w:val="singleLevel"/>
    <w:tmpl w:val="7FDF59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Yzk5NGI0NzQ1M2U1MDI1ZmE3NmEwOTNiMDdlYTAifQ=="/>
  </w:docVars>
  <w:rsids>
    <w:rsidRoot w:val="00000000"/>
    <w:rsid w:val="5BE71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next w:val="1"/>
    <w:unhideWhenUsed/>
    <w:qFormat/>
    <w:uiPriority w:val="39"/>
    <w:pPr>
      <w:widowControl w:val="0"/>
      <w:spacing w:line="400" w:lineRule="exact"/>
      <w:jc w:val="center"/>
    </w:pPr>
    <w:rPr>
      <w:rFonts w:ascii="Calibri" w:hAnsi="Calibri" w:eastAsia="宋体" w:cs="Times New Roman"/>
      <w:caps/>
      <w:kern w:val="2"/>
      <w:sz w:val="21"/>
      <w:szCs w:val="22"/>
      <w:lang w:val="en-US" w:eastAsia="zh-CN" w:bidi="ar-SA"/>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6">
    <w:name w:val="BodyText1I2"/>
    <w:qFormat/>
    <w:uiPriority w:val="0"/>
    <w:pPr>
      <w:widowControl w:val="0"/>
      <w:ind w:firstLine="420" w:firstLineChars="200"/>
      <w:jc w:val="both"/>
      <w:textAlignment w:val="baseline"/>
    </w:pPr>
    <w:rPr>
      <w:rFonts w:ascii="Times New Roman" w:hAnsi="Times New Roman" w:eastAsia="宋体" w:cs="Times New Roman"/>
      <w:kern w:val="2"/>
      <w:sz w:val="30"/>
      <w:szCs w:val="24"/>
      <w:lang w:val="en-US" w:eastAsia="zh-CN" w:bidi="ar-SA"/>
    </w:rPr>
  </w:style>
  <w:style w:type="paragraph" w:customStyle="1" w:styleId="7">
    <w:name w:val="BodyTextIndent"/>
    <w:qFormat/>
    <w:uiPriority w:val="0"/>
    <w:pPr>
      <w:widowControl w:val="0"/>
      <w:ind w:firstLine="540"/>
      <w:jc w:val="both"/>
      <w:textAlignment w:val="baseline"/>
    </w:pPr>
    <w:rPr>
      <w:rFonts w:ascii="Times New Roman" w:hAnsi="Times New Roman" w:eastAsia="宋体"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2024-07-05T07:39:29Z</dcterms:created>
  <dc:creator>Administrator</dc:creator>
  <cp:lastModifiedBy>Administrator</cp:lastModifiedBy>
  <cp:lastPrinted>2024-07-05T09:14:28Z</cp:lastPrinted>
  <dcterms:modified xsi:type="dcterms:W3CDTF">2024-07-05T09:14:31Z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CF7A37F12ACD40E5B29B2C9EDCF62B90_12</vt:lpwstr>
  </property>
</Properties>
</file>