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p>
    <w:p>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Cs/>
          <w:kern w:val="0"/>
          <w:sz w:val="52"/>
          <w:szCs w:val="52"/>
        </w:rPr>
      </w:pPr>
      <w:r>
        <w:rPr>
          <w:rFonts w:hint="eastAsia" w:ascii="微软雅黑" w:hAnsi="微软雅黑" w:eastAsia="微软雅黑" w:cs="微软雅黑"/>
          <w:sz w:val="52"/>
          <w:szCs w:val="52"/>
          <w:lang w:val="en-US" w:eastAsia="zh-CN"/>
        </w:rPr>
        <w:t>2023年度安化县人力资源培训考试中心（安化县技工学校）</w:t>
      </w:r>
      <w:r>
        <w:rPr>
          <w:rFonts w:hint="eastAsia" w:ascii="微软雅黑" w:hAnsi="微软雅黑" w:eastAsia="微软雅黑" w:cs="微软雅黑"/>
          <w:sz w:val="52"/>
          <w:szCs w:val="52"/>
        </w:rPr>
        <w:t>整体支出</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4"/>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6</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11</w:t>
      </w:r>
      <w:r>
        <w:rPr>
          <w:rFonts w:hint="eastAsia" w:ascii="黑体" w:hAnsi="黑体" w:eastAsia="黑体" w:cs="黑体"/>
          <w:b w:val="0"/>
          <w:bCs w:val="0"/>
          <w:kern w:val="0"/>
          <w:sz w:val="36"/>
          <w:szCs w:val="36"/>
        </w:rPr>
        <w:t>日</w:t>
      </w:r>
    </w:p>
    <w:p>
      <w:pPr>
        <w:jc w:val="center"/>
        <w:rPr>
          <w:rFonts w:hint="eastAsia" w:ascii="黑体" w:hAnsi="黑体" w:eastAsia="黑体" w:cs="宋体"/>
          <w:kern w:val="0"/>
          <w:sz w:val="32"/>
          <w:szCs w:val="32"/>
          <w:lang w:eastAsia="zh-CN"/>
        </w:rPr>
      </w:pPr>
      <w:r>
        <w:rPr>
          <w:rFonts w:hint="eastAsia" w:ascii="楷体_GB2312" w:hAnsi="楷体_GB2312" w:eastAsia="楷体_GB2312" w:cs="楷体_GB2312"/>
          <w:b w:val="0"/>
          <w:bCs w:val="0"/>
          <w:kern w:val="0"/>
          <w:sz w:val="32"/>
          <w:szCs w:val="32"/>
          <w:lang w:eastAsia="zh-CN"/>
        </w:rPr>
        <w:t>（此页为封面）</w:t>
      </w:r>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lang w:val="en-US" w:eastAsia="zh-CN"/>
        </w:rPr>
      </w:pPr>
      <w:r>
        <w:rPr>
          <w:rFonts w:hint="eastAsia" w:ascii="微软雅黑" w:hAnsi="微软雅黑" w:eastAsia="微软雅黑" w:cs="微软雅黑"/>
          <w:b w:val="0"/>
          <w:bCs/>
          <w:kern w:val="0"/>
          <w:sz w:val="44"/>
          <w:szCs w:val="44"/>
          <w:lang w:val="en-US" w:eastAsia="zh-CN"/>
        </w:rPr>
        <w:t>2023</w:t>
      </w:r>
      <w:r>
        <w:rPr>
          <w:rFonts w:hint="eastAsia" w:ascii="微软雅黑" w:hAnsi="微软雅黑" w:eastAsia="微软雅黑" w:cs="微软雅黑"/>
          <w:b w:val="0"/>
          <w:bCs/>
          <w:kern w:val="0"/>
          <w:sz w:val="44"/>
          <w:szCs w:val="44"/>
        </w:rPr>
        <w:t>年度</w:t>
      </w:r>
      <w:r>
        <w:rPr>
          <w:rFonts w:hint="eastAsia" w:ascii="微软雅黑" w:hAnsi="微软雅黑" w:eastAsia="微软雅黑" w:cs="微软雅黑"/>
          <w:b w:val="0"/>
          <w:bCs/>
          <w:kern w:val="0"/>
          <w:sz w:val="44"/>
          <w:szCs w:val="44"/>
          <w:lang w:val="en-US" w:eastAsia="zh-CN"/>
        </w:rPr>
        <w:t>安化县人力资源培训考试中心</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rPr>
      </w:pPr>
      <w:r>
        <w:rPr>
          <w:rFonts w:hint="eastAsia" w:ascii="微软雅黑" w:hAnsi="微软雅黑" w:eastAsia="微软雅黑" w:cs="微软雅黑"/>
          <w:b w:val="0"/>
          <w:bCs/>
          <w:kern w:val="0"/>
          <w:sz w:val="44"/>
          <w:szCs w:val="44"/>
          <w:lang w:val="en-US" w:eastAsia="zh-CN"/>
        </w:rPr>
        <w:t>（安化县技工学校）</w:t>
      </w:r>
      <w:r>
        <w:rPr>
          <w:rFonts w:hint="eastAsia" w:ascii="微软雅黑" w:hAnsi="微软雅黑" w:eastAsia="微软雅黑" w:cs="微软雅黑"/>
          <w:b w:val="0"/>
          <w:bCs/>
          <w:kern w:val="0"/>
          <w:sz w:val="44"/>
          <w:szCs w:val="44"/>
        </w:rPr>
        <w:t>整体支出绩效</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rPr>
      </w:pPr>
      <w:r>
        <w:rPr>
          <w:rFonts w:hint="eastAsia" w:ascii="微软雅黑" w:hAnsi="微软雅黑" w:eastAsia="微软雅黑" w:cs="微软雅黑"/>
          <w:b w:val="0"/>
          <w:bCs/>
          <w:kern w:val="0"/>
          <w:sz w:val="44"/>
          <w:szCs w:val="44"/>
        </w:rPr>
        <w:t>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职能职责</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中心隶属于安化县人力资源和社会保障局，公益二类股级事业单位，主要职能职责：负责两至三年中级技术人才的学历教育与管理和推荐；负责职业介绍；负责城乡劳动力技能等培训；负责根据人力资源培训规划和考录计划具体承办有关培训和考试工作。</w:t>
      </w:r>
    </w:p>
    <w:p>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机构人员设置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根据编委核定，我中心内设处室4个</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所属事业单位0个，</w:t>
      </w:r>
      <w:r>
        <w:rPr>
          <w:rFonts w:hint="eastAsia" w:eastAsia="仿宋_GB2312" w:cs="Times New Roman"/>
          <w:sz w:val="32"/>
          <w:szCs w:val="32"/>
          <w:lang w:val="en-US" w:eastAsia="zh-CN"/>
        </w:rPr>
        <w:t>在编人数7名，</w:t>
      </w:r>
      <w:r>
        <w:rPr>
          <w:rFonts w:hint="default" w:ascii="Times New Roman" w:hAnsi="Times New Roman" w:eastAsia="仿宋_GB2312" w:cs="Times New Roman"/>
          <w:sz w:val="32"/>
          <w:szCs w:val="32"/>
          <w:lang w:val="en-US" w:eastAsia="zh-CN"/>
        </w:rPr>
        <w:t>全部纳入2023年部门预算编制范围。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内设股室分别是校长室、财计股、培训股、办公室。</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rPr>
        <w:t>2023</w:t>
      </w:r>
      <w:r>
        <w:rPr>
          <w:rFonts w:hint="eastAsia" w:ascii="仿宋_GB2312" w:hAnsi="仿宋_GB2312" w:eastAsia="仿宋_GB2312" w:cs="仿宋_GB2312"/>
          <w:color w:val="000000"/>
          <w:kern w:val="0"/>
          <w:sz w:val="32"/>
          <w:szCs w:val="32"/>
        </w:rPr>
        <w:t>年度重点工作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年，我中心</w:t>
      </w:r>
      <w:r>
        <w:rPr>
          <w:rFonts w:hint="eastAsia" w:ascii="仿宋_GB2312" w:hAnsi="仿宋_GB2312" w:eastAsia="仿宋_GB2312" w:cs="仿宋_GB2312"/>
          <w:color w:val="000000"/>
          <w:sz w:val="32"/>
          <w:szCs w:val="32"/>
          <w:lang w:eastAsia="zh-CN"/>
        </w:rPr>
        <w:t>在局党组的正确领导</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lang w:eastAsia="zh-CN"/>
        </w:rPr>
        <w:t>全体</w:t>
      </w:r>
      <w:r>
        <w:rPr>
          <w:rFonts w:hint="eastAsia" w:ascii="仿宋_GB2312" w:hAnsi="仿宋_GB2312" w:eastAsia="仿宋_GB2312" w:cs="仿宋_GB2312"/>
          <w:color w:val="000000"/>
          <w:sz w:val="32"/>
          <w:szCs w:val="32"/>
          <w:lang w:val="en-US" w:eastAsia="zh-CN"/>
        </w:rPr>
        <w:t>干职工</w:t>
      </w:r>
      <w:r>
        <w:rPr>
          <w:rFonts w:hint="eastAsia" w:ascii="仿宋_GB2312" w:hAnsi="仿宋_GB2312" w:eastAsia="仿宋_GB2312" w:cs="仿宋_GB2312"/>
          <w:color w:val="000000"/>
          <w:sz w:val="32"/>
          <w:szCs w:val="32"/>
          <w:lang w:eastAsia="zh-CN"/>
        </w:rPr>
        <w:t>的共同努力</w:t>
      </w:r>
      <w:r>
        <w:rPr>
          <w:rFonts w:hint="eastAsia" w:ascii="仿宋_GB2312" w:hAnsi="仿宋_GB2312" w:eastAsia="仿宋_GB2312" w:cs="仿宋_GB2312"/>
          <w:color w:val="000000"/>
          <w:sz w:val="32"/>
          <w:szCs w:val="32"/>
          <w:lang w:val="en-US" w:eastAsia="zh-CN"/>
        </w:rPr>
        <w:t>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主要完成了以下重点工作：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学校方面：保障学生安全依然是我中心工作的重中之重，其次在日常管理教学、秋季招生、毕业生安置、师德师风建设等方面的工作也顺利完成。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技能培训方面</w:t>
      </w:r>
      <w:r>
        <w:rPr>
          <w:rFonts w:hint="eastAsia" w:ascii="Times New Roman" w:hAnsi="Times New Roman" w:eastAsia="仿宋_GB2312" w:cs="Times New Roman"/>
          <w:sz w:val="32"/>
          <w:szCs w:val="32"/>
          <w:lang w:val="en-US" w:eastAsia="zh-CN"/>
        </w:rPr>
        <w:t>：2023</w:t>
      </w:r>
      <w:r>
        <w:rPr>
          <w:rFonts w:hint="eastAsia" w:ascii="仿宋_GB2312" w:hAnsi="仿宋_GB2312" w:eastAsia="仿宋_GB2312" w:cs="仿宋_GB2312"/>
          <w:color w:val="000000"/>
          <w:sz w:val="32"/>
          <w:szCs w:val="32"/>
          <w:lang w:val="en-US" w:eastAsia="zh-CN"/>
        </w:rPr>
        <w:t>年度完成全县专业技术人员继续教育培训</w:t>
      </w:r>
      <w:r>
        <w:rPr>
          <w:rFonts w:hint="eastAsia" w:ascii="Times New Roman" w:hAnsi="Times New Roman" w:eastAsia="仿宋_GB2312" w:cs="Times New Roman"/>
          <w:sz w:val="32"/>
          <w:szCs w:val="32"/>
          <w:lang w:val="en-US" w:eastAsia="zh-CN"/>
        </w:rPr>
        <w:t>13900余</w:t>
      </w:r>
      <w:r>
        <w:rPr>
          <w:rFonts w:hint="eastAsia" w:ascii="仿宋_GB2312" w:hAnsi="仿宋_GB2312" w:eastAsia="仿宋_GB2312" w:cs="仿宋_GB2312"/>
          <w:color w:val="000000"/>
          <w:sz w:val="32"/>
          <w:szCs w:val="32"/>
          <w:lang w:val="en-US" w:eastAsia="zh-CN"/>
        </w:rPr>
        <w:t>人，合格人数</w:t>
      </w:r>
      <w:r>
        <w:rPr>
          <w:rFonts w:hint="eastAsia" w:ascii="Times New Roman" w:hAnsi="Times New Roman" w:eastAsia="仿宋_GB2312" w:cs="Times New Roman"/>
          <w:sz w:val="32"/>
          <w:szCs w:val="32"/>
          <w:lang w:val="en-US" w:eastAsia="zh-CN"/>
        </w:rPr>
        <w:t>9900余</w:t>
      </w:r>
      <w:r>
        <w:rPr>
          <w:rFonts w:hint="eastAsia" w:ascii="仿宋_GB2312" w:hAnsi="仿宋_GB2312" w:eastAsia="仿宋_GB2312" w:cs="仿宋_GB2312"/>
          <w:color w:val="000000"/>
          <w:sz w:val="32"/>
          <w:szCs w:val="32"/>
          <w:lang w:val="en-US" w:eastAsia="zh-CN"/>
        </w:rPr>
        <w:t>人；我中心作为“安化黑茶茶艺师”劳务品牌建设单位，</w:t>
      </w:r>
      <w:r>
        <w:rPr>
          <w:rFonts w:hint="eastAsia" w:ascii="Times New Roman" w:hAnsi="Times New Roman" w:eastAsia="仿宋_GB2312" w:cs="Times New Roman"/>
          <w:sz w:val="32"/>
          <w:szCs w:val="32"/>
          <w:lang w:val="en-US" w:eastAsia="zh-CN"/>
        </w:rPr>
        <w:t>2023</w:t>
      </w:r>
      <w:r>
        <w:rPr>
          <w:rFonts w:hint="eastAsia" w:ascii="仿宋_GB2312" w:hAnsi="仿宋_GB2312" w:eastAsia="仿宋_GB2312" w:cs="仿宋_GB2312"/>
          <w:color w:val="000000"/>
          <w:sz w:val="32"/>
          <w:szCs w:val="32"/>
          <w:lang w:val="en-US" w:eastAsia="zh-CN"/>
        </w:rPr>
        <w:t>年度开展初级茶艺师培训班</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color w:val="000000"/>
          <w:sz w:val="32"/>
          <w:szCs w:val="32"/>
          <w:lang w:val="en-US" w:eastAsia="zh-CN"/>
        </w:rPr>
        <w:t>个，培训人数</w:t>
      </w:r>
      <w:r>
        <w:rPr>
          <w:rFonts w:hint="eastAsia" w:ascii="Times New Roman" w:hAnsi="Times New Roman" w:eastAsia="仿宋_GB2312" w:cs="Times New Roman"/>
          <w:sz w:val="32"/>
          <w:szCs w:val="32"/>
          <w:lang w:val="en-US" w:eastAsia="zh-CN"/>
        </w:rPr>
        <w:t>294</w:t>
      </w:r>
      <w:r>
        <w:rPr>
          <w:rFonts w:hint="eastAsia" w:ascii="仿宋_GB2312" w:hAnsi="仿宋_GB2312" w:eastAsia="仿宋_GB2312" w:cs="仿宋_GB2312"/>
          <w:color w:val="000000"/>
          <w:sz w:val="32"/>
          <w:szCs w:val="32"/>
          <w:lang w:val="en-US" w:eastAsia="zh-CN"/>
        </w:rPr>
        <w:t>人，合格</w:t>
      </w:r>
      <w:r>
        <w:rPr>
          <w:rFonts w:hint="eastAsia" w:ascii="Times New Roman" w:hAnsi="Times New Roman" w:eastAsia="仿宋_GB2312" w:cs="Times New Roman"/>
          <w:sz w:val="32"/>
          <w:szCs w:val="32"/>
          <w:lang w:val="en-US" w:eastAsia="zh-CN"/>
        </w:rPr>
        <w:t>人数252</w:t>
      </w:r>
      <w:r>
        <w:rPr>
          <w:rFonts w:hint="eastAsia" w:ascii="仿宋_GB2312" w:hAnsi="仿宋_GB2312" w:eastAsia="仿宋_GB2312" w:cs="仿宋_GB2312"/>
          <w:color w:val="000000"/>
          <w:sz w:val="32"/>
          <w:szCs w:val="32"/>
          <w:lang w:val="en-US" w:eastAsia="zh-CN"/>
        </w:rPr>
        <w:t>人；除此之外，我中心还开展了初级中药材种植员、初级家畜饲养员、初级园艺工、乡村振兴劳动技能种植员等职业技能培训，培训人数</w:t>
      </w:r>
      <w:r>
        <w:rPr>
          <w:rFonts w:hint="eastAsia" w:ascii="Times New Roman" w:hAnsi="Times New Roman" w:eastAsia="仿宋_GB2312" w:cs="Times New Roman"/>
          <w:sz w:val="32"/>
          <w:szCs w:val="32"/>
          <w:lang w:val="en-US" w:eastAsia="zh-CN"/>
        </w:rPr>
        <w:t>300</w:t>
      </w:r>
      <w:r>
        <w:rPr>
          <w:rFonts w:hint="eastAsia" w:ascii="仿宋_GB2312" w:hAnsi="仿宋_GB2312" w:eastAsia="仿宋_GB2312" w:cs="仿宋_GB2312"/>
          <w:color w:val="000000"/>
          <w:sz w:val="32"/>
          <w:szCs w:val="32"/>
          <w:lang w:val="en-US" w:eastAsia="zh-CN"/>
        </w:rPr>
        <w:t>人，合格人数</w:t>
      </w:r>
      <w:r>
        <w:rPr>
          <w:rFonts w:hint="eastAsia" w:ascii="Times New Roman" w:hAnsi="Times New Roman" w:eastAsia="仿宋_GB2312" w:cs="Times New Roman"/>
          <w:sz w:val="32"/>
          <w:szCs w:val="32"/>
          <w:lang w:val="en-US" w:eastAsia="zh-CN"/>
        </w:rPr>
        <w:t>293</w:t>
      </w:r>
      <w:r>
        <w:rPr>
          <w:rFonts w:hint="eastAsia" w:ascii="仿宋_GB2312" w:hAnsi="仿宋_GB2312" w:eastAsia="仿宋_GB2312" w:cs="仿宋_GB2312"/>
          <w:color w:val="000000"/>
          <w:sz w:val="32"/>
          <w:szCs w:val="32"/>
          <w:lang w:val="en-US" w:eastAsia="zh-CN"/>
        </w:rPr>
        <w:t>人，通过国家职业技能等级认定考试，取得国家职业技能等级证书人数</w:t>
      </w:r>
      <w:r>
        <w:rPr>
          <w:rFonts w:hint="eastAsia" w:ascii="Times New Roman" w:hAnsi="Times New Roman" w:eastAsia="仿宋_GB2312" w:cs="Times New Roman"/>
          <w:sz w:val="32"/>
          <w:szCs w:val="32"/>
          <w:lang w:val="en-US" w:eastAsia="zh-CN"/>
        </w:rPr>
        <w:t>252</w:t>
      </w:r>
      <w:r>
        <w:rPr>
          <w:rFonts w:hint="eastAsia" w:ascii="仿宋_GB2312" w:hAnsi="仿宋_GB2312" w:eastAsia="仿宋_GB2312" w:cs="仿宋_GB2312"/>
          <w:color w:val="000000"/>
          <w:sz w:val="32"/>
          <w:szCs w:val="32"/>
          <w:lang w:val="en-US" w:eastAsia="zh-CN"/>
        </w:rPr>
        <w:t>人，取得</w:t>
      </w:r>
      <w:r>
        <w:rPr>
          <w:rFonts w:hint="eastAsia" w:ascii="Times New Roman" w:hAnsi="Times New Roman" w:eastAsia="仿宋_GB2312" w:cs="Times New Roman"/>
          <w:b w:val="0"/>
          <w:bCs w:val="0"/>
          <w:kern w:val="0"/>
          <w:sz w:val="32"/>
          <w:szCs w:val="32"/>
          <w:lang w:val="en-US" w:eastAsia="zh-CN" w:bidi="ar-SA"/>
        </w:rPr>
        <w:t>C</w:t>
      </w:r>
      <w:r>
        <w:rPr>
          <w:rFonts w:hint="eastAsia" w:ascii="仿宋_GB2312" w:hAnsi="仿宋_GB2312" w:eastAsia="仿宋_GB2312" w:cs="仿宋_GB2312"/>
          <w:color w:val="000000"/>
          <w:sz w:val="32"/>
          <w:szCs w:val="32"/>
          <w:lang w:val="en-US" w:eastAsia="zh-CN"/>
        </w:rPr>
        <w:t>类初级培训合格证书人数</w:t>
      </w:r>
      <w:r>
        <w:rPr>
          <w:rFonts w:hint="eastAsia" w:ascii="Times New Roman" w:hAnsi="Times New Roman" w:eastAsia="仿宋_GB2312" w:cs="Times New Roman"/>
          <w:sz w:val="32"/>
          <w:szCs w:val="32"/>
          <w:lang w:val="en-US" w:eastAsia="zh-CN"/>
        </w:rPr>
        <w:t>293人；2023年我中心组织安化县代表团参加益阳市第二届</w:t>
      </w:r>
      <w:r>
        <w:rPr>
          <w:rFonts w:hint="eastAsia" w:ascii="仿宋_GB2312" w:hAnsi="仿宋_GB2312" w:eastAsia="仿宋_GB2312" w:cs="仿宋_GB2312"/>
          <w:color w:val="000000"/>
          <w:sz w:val="32"/>
          <w:szCs w:val="32"/>
          <w:lang w:val="en-US" w:eastAsia="zh-CN"/>
        </w:rPr>
        <w:t>职业技能大赛获优秀组织奖，选手李圆获茶艺师项目二等奖并获得益阳市技术能手称号、刘婕获茶艺师项目三等奖、张林获数控车项目三等奖、夏天获工业机器人技术应用项目三等奖。</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其他重点工作：新校区（安化县公共实训基地）项目建设工作以及校企合作办学考察工作。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(二)部门整体支出规模、使用方向、主要内容和涉及范围。</w:t>
      </w:r>
    </w:p>
    <w:p>
      <w:pPr>
        <w:widowControl/>
        <w:spacing w:line="600" w:lineRule="exact"/>
        <w:ind w:firstLine="627" w:firstLineChars="196"/>
        <w:jc w:val="left"/>
        <w:rPr>
          <w:rFonts w:hint="eastAsia" w:ascii="仿宋_GB2312" w:hAnsi="仿宋_GB2312" w:eastAsia="仿宋_GB2312" w:cs="仿宋_GB2312"/>
          <w:color w:val="000000"/>
          <w:kern w:val="0"/>
          <w:sz w:val="32"/>
          <w:szCs w:val="32"/>
        </w:rPr>
      </w:pPr>
      <w:r>
        <w:rPr>
          <w:rFonts w:hint="eastAsia" w:ascii="Times New Roman" w:hAnsi="Times New Roman" w:eastAsia="仿宋_GB2312"/>
          <w:sz w:val="32"/>
          <w:szCs w:val="32"/>
          <w:lang w:val="en-US" w:eastAsia="zh-CN"/>
        </w:rPr>
        <w:t>2023</w:t>
      </w:r>
      <w:r>
        <w:rPr>
          <w:rFonts w:eastAsia="仿宋_GB2312"/>
          <w:sz w:val="32"/>
          <w:szCs w:val="32"/>
        </w:rPr>
        <w:t>年</w:t>
      </w:r>
      <w:r>
        <w:rPr>
          <w:rFonts w:hint="eastAsia" w:eastAsia="仿宋_GB2312"/>
          <w:sz w:val="32"/>
          <w:szCs w:val="32"/>
          <w:lang w:eastAsia="zh-CN"/>
        </w:rPr>
        <w:t>我中心</w:t>
      </w:r>
      <w:r>
        <w:rPr>
          <w:rFonts w:eastAsia="仿宋_GB2312"/>
          <w:sz w:val="32"/>
          <w:szCs w:val="32"/>
        </w:rPr>
        <w:t>支出预算</w:t>
      </w:r>
      <w:r>
        <w:rPr>
          <w:rFonts w:hint="eastAsia" w:ascii="Times New Roman" w:hAnsi="Times New Roman" w:eastAsia="仿宋_GB2312"/>
          <w:sz w:val="32"/>
          <w:szCs w:val="32"/>
          <w:u w:val="single"/>
          <w:lang w:val="en-US" w:eastAsia="zh-CN"/>
        </w:rPr>
        <w:t>136.59</w:t>
      </w:r>
      <w:r>
        <w:rPr>
          <w:rFonts w:eastAsia="仿宋_GB2312"/>
          <w:sz w:val="32"/>
          <w:szCs w:val="32"/>
        </w:rPr>
        <w:t>万元，其中，教育</w:t>
      </w:r>
      <w:r>
        <w:rPr>
          <w:rFonts w:hint="eastAsia" w:ascii="Times New Roman" w:hAnsi="Times New Roman" w:eastAsia="仿宋_GB2312"/>
          <w:sz w:val="32"/>
          <w:szCs w:val="32"/>
          <w:u w:val="single"/>
          <w:lang w:val="en-US" w:eastAsia="zh-CN"/>
        </w:rPr>
        <w:t>112.45</w:t>
      </w:r>
      <w:r>
        <w:rPr>
          <w:rFonts w:eastAsia="仿宋_GB2312"/>
          <w:sz w:val="32"/>
          <w:szCs w:val="32"/>
        </w:rPr>
        <w:t>万元，</w:t>
      </w:r>
      <w:r>
        <w:rPr>
          <w:rFonts w:hint="eastAsia" w:eastAsia="仿宋_GB2312"/>
          <w:sz w:val="32"/>
          <w:szCs w:val="32"/>
          <w:lang w:val="en-US" w:eastAsia="zh-CN"/>
        </w:rPr>
        <w:t>社会保障和就业</w:t>
      </w:r>
      <w:r>
        <w:rPr>
          <w:rFonts w:hint="eastAsia" w:ascii="Times New Roman" w:hAnsi="Times New Roman" w:eastAsia="仿宋_GB2312"/>
          <w:sz w:val="32"/>
          <w:szCs w:val="32"/>
          <w:u w:val="single"/>
          <w:lang w:val="en-US" w:eastAsia="zh-CN"/>
        </w:rPr>
        <w:t>9</w:t>
      </w:r>
      <w:r>
        <w:rPr>
          <w:rFonts w:hint="eastAsia" w:eastAsia="仿宋_GB2312"/>
          <w:sz w:val="32"/>
          <w:szCs w:val="32"/>
          <w:u w:val="single"/>
          <w:lang w:val="en-US" w:eastAsia="zh-CN"/>
        </w:rPr>
        <w:t>.</w:t>
      </w:r>
      <w:r>
        <w:rPr>
          <w:rFonts w:hint="eastAsia" w:ascii="Times New Roman" w:hAnsi="Times New Roman" w:eastAsia="仿宋_GB2312"/>
          <w:sz w:val="32"/>
          <w:szCs w:val="32"/>
          <w:u w:val="single"/>
          <w:lang w:val="en-US" w:eastAsia="zh-CN"/>
        </w:rPr>
        <w:t>99</w:t>
      </w:r>
      <w:r>
        <w:rPr>
          <w:rFonts w:eastAsia="仿宋_GB2312"/>
          <w:sz w:val="32"/>
          <w:szCs w:val="32"/>
        </w:rPr>
        <w:t>万元，</w:t>
      </w:r>
      <w:r>
        <w:rPr>
          <w:rFonts w:hint="eastAsia" w:eastAsia="仿宋_GB2312"/>
          <w:sz w:val="32"/>
          <w:szCs w:val="32"/>
          <w:lang w:val="en-US" w:eastAsia="zh-CN"/>
        </w:rPr>
        <w:t>卫生健康</w:t>
      </w:r>
      <w:r>
        <w:rPr>
          <w:rFonts w:hint="eastAsia" w:ascii="Times New Roman" w:hAnsi="Times New Roman" w:eastAsia="仿宋_GB2312"/>
          <w:sz w:val="32"/>
          <w:szCs w:val="32"/>
          <w:u w:val="single"/>
          <w:lang w:val="en-US" w:eastAsia="zh-CN"/>
        </w:rPr>
        <w:t>4</w:t>
      </w:r>
      <w:r>
        <w:rPr>
          <w:rFonts w:hint="eastAsia" w:eastAsia="仿宋_GB2312"/>
          <w:sz w:val="32"/>
          <w:szCs w:val="32"/>
          <w:u w:val="single"/>
          <w:lang w:val="en-US" w:eastAsia="zh-CN"/>
        </w:rPr>
        <w:t>.</w:t>
      </w:r>
      <w:r>
        <w:rPr>
          <w:rFonts w:hint="eastAsia" w:ascii="Times New Roman" w:hAnsi="Times New Roman" w:eastAsia="仿宋_GB2312"/>
          <w:sz w:val="32"/>
          <w:szCs w:val="32"/>
          <w:u w:val="single"/>
          <w:lang w:val="en-US" w:eastAsia="zh-CN"/>
        </w:rPr>
        <w:t>62</w:t>
      </w:r>
      <w:r>
        <w:rPr>
          <w:rFonts w:hint="eastAsia" w:eastAsia="仿宋_GB2312"/>
          <w:sz w:val="32"/>
          <w:szCs w:val="32"/>
          <w:lang w:val="en-US" w:eastAsia="zh-CN"/>
        </w:rPr>
        <w:t>万元，住房保障</w:t>
      </w:r>
      <w:r>
        <w:rPr>
          <w:rFonts w:hint="eastAsia" w:ascii="Times New Roman" w:hAnsi="Times New Roman" w:eastAsia="仿宋_GB2312"/>
          <w:sz w:val="32"/>
          <w:szCs w:val="32"/>
          <w:u w:val="single"/>
          <w:lang w:val="en-US" w:eastAsia="zh-CN"/>
        </w:rPr>
        <w:t>6</w:t>
      </w:r>
      <w:r>
        <w:rPr>
          <w:rFonts w:hint="eastAsia" w:eastAsia="仿宋_GB2312"/>
          <w:sz w:val="32"/>
          <w:szCs w:val="32"/>
          <w:u w:val="single"/>
          <w:lang w:val="en-US" w:eastAsia="zh-CN"/>
        </w:rPr>
        <w:t>.</w:t>
      </w:r>
      <w:r>
        <w:rPr>
          <w:rFonts w:hint="eastAsia" w:ascii="Times New Roman" w:hAnsi="Times New Roman" w:eastAsia="仿宋_GB2312"/>
          <w:sz w:val="32"/>
          <w:szCs w:val="32"/>
          <w:u w:val="single"/>
          <w:lang w:val="en-US" w:eastAsia="zh-CN"/>
        </w:rPr>
        <w:t>93</w:t>
      </w:r>
      <w:r>
        <w:rPr>
          <w:rFonts w:hint="eastAsia" w:eastAsia="仿宋_GB2312"/>
          <w:sz w:val="32"/>
          <w:szCs w:val="32"/>
          <w:lang w:val="en-US" w:eastAsia="zh-CN"/>
        </w:rPr>
        <w:t>万元，乡村振兴驻村人员补助</w:t>
      </w:r>
      <w:r>
        <w:rPr>
          <w:rFonts w:hint="eastAsia" w:eastAsia="仿宋_GB2312"/>
          <w:sz w:val="32"/>
          <w:szCs w:val="32"/>
          <w:u w:val="single"/>
          <w:lang w:val="en-US" w:eastAsia="zh-CN"/>
        </w:rPr>
        <w:t>2.60</w:t>
      </w:r>
      <w:r>
        <w:rPr>
          <w:rFonts w:hint="eastAsia" w:eastAsia="仿宋_GB2312"/>
          <w:sz w:val="32"/>
          <w:szCs w:val="32"/>
          <w:lang w:val="en-US" w:eastAsia="zh-CN"/>
        </w:rPr>
        <w:t>万元</w:t>
      </w:r>
      <w:r>
        <w:rPr>
          <w:rFonts w:eastAsia="仿宋_GB2312"/>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(一)基本支出情况</w:t>
      </w:r>
    </w:p>
    <w:p>
      <w:pPr>
        <w:widowControl/>
        <w:spacing w:line="600" w:lineRule="exact"/>
        <w:ind w:firstLine="660"/>
        <w:jc w:val="left"/>
        <w:rPr>
          <w:rFonts w:hint="eastAsia" w:ascii="仿宋_GB2312" w:hAnsi="仿宋_GB2312" w:eastAsia="仿宋_GB2312" w:cs="仿宋_GB2312"/>
          <w:color w:val="000000"/>
          <w:kern w:val="0"/>
          <w:sz w:val="32"/>
          <w:szCs w:val="32"/>
        </w:rPr>
      </w:pPr>
      <w:r>
        <w:rPr>
          <w:rFonts w:hint="eastAsia" w:ascii="Times New Roman" w:hAnsi="Times New Roman" w:eastAsia="仿宋_GB2312"/>
          <w:sz w:val="32"/>
          <w:szCs w:val="32"/>
          <w:lang w:val="en-US" w:eastAsia="zh-CN"/>
        </w:rPr>
        <w:t>2023</w:t>
      </w:r>
      <w:r>
        <w:rPr>
          <w:rFonts w:eastAsia="仿宋_GB2312"/>
          <w:sz w:val="32"/>
          <w:szCs w:val="32"/>
        </w:rPr>
        <w:t>年</w:t>
      </w:r>
      <w:r>
        <w:rPr>
          <w:rFonts w:hint="eastAsia" w:eastAsia="仿宋_GB2312"/>
          <w:sz w:val="32"/>
          <w:szCs w:val="32"/>
          <w:lang w:eastAsia="zh-CN"/>
        </w:rPr>
        <w:t>我中心</w:t>
      </w:r>
      <w:r>
        <w:rPr>
          <w:rFonts w:eastAsia="仿宋_GB2312"/>
          <w:sz w:val="32"/>
          <w:szCs w:val="32"/>
        </w:rPr>
        <w:t>基本支出</w:t>
      </w:r>
      <w:r>
        <w:rPr>
          <w:rFonts w:hint="eastAsia" w:ascii="Times New Roman" w:hAnsi="Times New Roman" w:eastAsia="仿宋_GB2312"/>
          <w:sz w:val="32"/>
          <w:szCs w:val="32"/>
          <w:u w:val="single"/>
          <w:lang w:val="en-US" w:eastAsia="zh-CN"/>
        </w:rPr>
        <w:t>136.59</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(二)项目支出情况</w:t>
      </w:r>
    </w:p>
    <w:p>
      <w:pPr>
        <w:widowControl/>
        <w:spacing w:line="600" w:lineRule="exact"/>
        <w:ind w:firstLine="660"/>
        <w:jc w:val="left"/>
        <w:rPr>
          <w:rFonts w:hint="eastAsia" w:eastAsia="仿宋_GB2312"/>
          <w:sz w:val="32"/>
          <w:szCs w:val="32"/>
          <w:lang w:eastAsia="zh-CN"/>
        </w:rPr>
      </w:pPr>
      <w:r>
        <w:rPr>
          <w:rFonts w:hint="eastAsia" w:ascii="Times New Roman" w:hAnsi="Times New Roman" w:eastAsia="仿宋_GB2312"/>
          <w:sz w:val="32"/>
          <w:szCs w:val="32"/>
          <w:lang w:val="en-US" w:eastAsia="zh-CN"/>
        </w:rPr>
        <w:t>2023</w:t>
      </w:r>
      <w:r>
        <w:rPr>
          <w:rFonts w:eastAsia="仿宋_GB2312"/>
          <w:sz w:val="32"/>
          <w:szCs w:val="32"/>
        </w:rPr>
        <w:t>年</w:t>
      </w:r>
      <w:r>
        <w:rPr>
          <w:rFonts w:hint="eastAsia" w:eastAsia="仿宋_GB2312"/>
          <w:sz w:val="32"/>
          <w:szCs w:val="32"/>
          <w:lang w:eastAsia="zh-CN"/>
        </w:rPr>
        <w:t>我中心</w:t>
      </w:r>
      <w:r>
        <w:rPr>
          <w:rFonts w:hint="eastAsia" w:eastAsia="仿宋_GB2312"/>
          <w:sz w:val="32"/>
          <w:szCs w:val="32"/>
          <w:lang w:val="en-US" w:eastAsia="zh-CN"/>
        </w:rPr>
        <w:t>无</w:t>
      </w:r>
      <w:r>
        <w:rPr>
          <w:rFonts w:eastAsia="仿宋_GB2312"/>
          <w:sz w:val="32"/>
          <w:szCs w:val="32"/>
        </w:rPr>
        <w:t>项目支出</w:t>
      </w:r>
      <w:r>
        <w:rPr>
          <w:rFonts w:hint="eastAsia" w:eastAsia="仿宋_GB2312"/>
          <w:sz w:val="32"/>
          <w:szCs w:val="32"/>
          <w:lang w:eastAsia="zh-CN"/>
        </w:rPr>
        <w:t>。</w:t>
      </w:r>
    </w:p>
    <w:p>
      <w:pPr>
        <w:widowControl/>
        <w:spacing w:line="600" w:lineRule="exact"/>
        <w:ind w:firstLine="66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政府性基金预算支出情况</w:t>
      </w:r>
    </w:p>
    <w:p>
      <w:pPr>
        <w:widowControl/>
        <w:spacing w:line="600" w:lineRule="exact"/>
        <w:ind w:firstLine="660"/>
        <w:jc w:val="left"/>
        <w:rPr>
          <w:rFonts w:hint="eastAsia" w:ascii="黑体" w:hAnsi="黑体" w:eastAsia="黑体" w:cs="宋体"/>
          <w:color w:val="000000"/>
          <w:kern w:val="0"/>
          <w:sz w:val="32"/>
          <w:szCs w:val="32"/>
        </w:rPr>
      </w:pPr>
      <w:r>
        <w:rPr>
          <w:rFonts w:hint="eastAsia" w:eastAsia="仿宋_GB2312"/>
          <w:b w:val="0"/>
          <w:bCs/>
          <w:sz w:val="32"/>
          <w:szCs w:val="32"/>
          <w:lang w:eastAsia="zh-CN"/>
        </w:rPr>
        <w:t>我中心</w:t>
      </w:r>
      <w:r>
        <w:rPr>
          <w:rFonts w:eastAsia="仿宋_GB2312"/>
          <w:b w:val="0"/>
          <w:bCs/>
          <w:sz w:val="32"/>
          <w:szCs w:val="32"/>
        </w:rPr>
        <w:t>无政府性基金安排的支出</w:t>
      </w:r>
      <w:r>
        <w:rPr>
          <w:rFonts w:hint="eastAsia" w:eastAsia="仿宋_GB2312"/>
          <w:b w:val="0"/>
          <w:bCs/>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pPr>
        <w:widowControl/>
        <w:spacing w:line="600" w:lineRule="exact"/>
        <w:ind w:firstLine="660"/>
        <w:jc w:val="left"/>
        <w:rPr>
          <w:rFonts w:hint="eastAsia" w:ascii="黑体" w:hAnsi="黑体" w:eastAsia="黑体" w:cs="宋体"/>
          <w:color w:val="000000"/>
          <w:kern w:val="0"/>
          <w:sz w:val="32"/>
          <w:szCs w:val="32"/>
        </w:rPr>
      </w:pPr>
      <w:r>
        <w:rPr>
          <w:rFonts w:hint="eastAsia" w:eastAsia="仿宋_GB2312"/>
          <w:b w:val="0"/>
          <w:bCs/>
          <w:sz w:val="32"/>
          <w:szCs w:val="32"/>
          <w:lang w:eastAsia="zh-CN"/>
        </w:rPr>
        <w:t>我中心</w:t>
      </w:r>
      <w:r>
        <w:rPr>
          <w:rFonts w:eastAsia="仿宋_GB2312"/>
          <w:b w:val="0"/>
          <w:bCs/>
          <w:sz w:val="32"/>
          <w:szCs w:val="32"/>
        </w:rPr>
        <w:t>无</w:t>
      </w:r>
      <w:r>
        <w:rPr>
          <w:rFonts w:hint="eastAsia" w:eastAsia="仿宋_GB2312"/>
          <w:b w:val="0"/>
          <w:bCs/>
          <w:sz w:val="32"/>
          <w:szCs w:val="32"/>
          <w:lang w:val="en-US" w:eastAsia="zh-CN"/>
        </w:rPr>
        <w:t>国有资本经营安排</w:t>
      </w:r>
      <w:r>
        <w:rPr>
          <w:rFonts w:eastAsia="仿宋_GB2312"/>
          <w:b w:val="0"/>
          <w:bCs/>
          <w:sz w:val="32"/>
          <w:szCs w:val="32"/>
        </w:rPr>
        <w:t>的支出</w:t>
      </w:r>
      <w:r>
        <w:rPr>
          <w:rFonts w:hint="eastAsia" w:eastAsia="仿宋_GB2312"/>
          <w:b w:val="0"/>
          <w:bCs/>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widowControl/>
        <w:spacing w:line="600" w:lineRule="exact"/>
        <w:ind w:firstLine="660"/>
        <w:jc w:val="left"/>
        <w:rPr>
          <w:rFonts w:hint="eastAsia" w:ascii="黑体" w:hAnsi="黑体" w:eastAsia="黑体" w:cs="宋体"/>
          <w:color w:val="000000"/>
          <w:kern w:val="0"/>
          <w:sz w:val="32"/>
          <w:szCs w:val="32"/>
          <w:lang w:val="en-US" w:eastAsia="zh-CN"/>
        </w:rPr>
      </w:pPr>
      <w:r>
        <w:rPr>
          <w:rFonts w:hint="eastAsia" w:eastAsia="仿宋_GB2312"/>
          <w:b w:val="0"/>
          <w:bCs/>
          <w:sz w:val="32"/>
          <w:szCs w:val="32"/>
          <w:lang w:eastAsia="zh-CN"/>
        </w:rPr>
        <w:t>我中心</w:t>
      </w:r>
      <w:r>
        <w:rPr>
          <w:rFonts w:eastAsia="仿宋_GB2312"/>
          <w:b w:val="0"/>
          <w:bCs/>
          <w:sz w:val="32"/>
          <w:szCs w:val="32"/>
        </w:rPr>
        <w:t>无</w:t>
      </w:r>
      <w:r>
        <w:rPr>
          <w:rFonts w:hint="eastAsia" w:eastAsia="仿宋_GB2312"/>
          <w:b w:val="0"/>
          <w:bCs/>
          <w:sz w:val="32"/>
          <w:szCs w:val="32"/>
          <w:lang w:val="en-US" w:eastAsia="zh-CN"/>
        </w:rPr>
        <w:t>社会保险</w:t>
      </w:r>
      <w:r>
        <w:rPr>
          <w:rFonts w:eastAsia="仿宋_GB2312"/>
          <w:b w:val="0"/>
          <w:bCs/>
          <w:sz w:val="32"/>
          <w:szCs w:val="32"/>
        </w:rPr>
        <w:t>基金安排的支出</w:t>
      </w:r>
      <w:r>
        <w:rPr>
          <w:rFonts w:hint="eastAsia" w:eastAsia="仿宋_GB2312"/>
          <w:b w:val="0"/>
          <w:bCs/>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部门整体支出绩效情况</w:t>
      </w:r>
    </w:p>
    <w:p>
      <w:pPr>
        <w:bidi w:val="0"/>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2023</w:t>
      </w:r>
      <w:r>
        <w:rPr>
          <w:rFonts w:hint="eastAsia" w:ascii="仿宋_GB2312" w:hAnsi="仿宋_GB2312" w:eastAsia="仿宋_GB2312" w:cs="仿宋_GB2312"/>
          <w:sz w:val="32"/>
          <w:szCs w:val="32"/>
          <w:lang w:val="en-US" w:eastAsia="zh-CN"/>
        </w:rPr>
        <w:t>年度我中心整体支出绩效目标：毕业生毕业率、就业满意率达</w:t>
      </w:r>
      <w:r>
        <w:rPr>
          <w:rFonts w:hint="eastAsia" w:ascii="Times New Roman" w:hAnsi="Times New Roman" w:eastAsia="仿宋_GB2312"/>
          <w:sz w:val="32"/>
          <w:szCs w:val="32"/>
          <w:lang w:val="en-US" w:eastAsia="zh-CN"/>
        </w:rPr>
        <w:t>95%</w:t>
      </w:r>
      <w:r>
        <w:rPr>
          <w:rFonts w:hint="eastAsia" w:ascii="仿宋_GB2312" w:hAnsi="仿宋_GB2312" w:eastAsia="仿宋_GB2312" w:cs="仿宋_GB2312"/>
          <w:sz w:val="32"/>
          <w:szCs w:val="32"/>
          <w:lang w:val="en-US" w:eastAsia="zh-CN"/>
        </w:rPr>
        <w:t>；圆满完成职业技能培训任务，完成全县专业技术人数继续教育培训人次达</w:t>
      </w:r>
      <w:r>
        <w:rPr>
          <w:rFonts w:hint="eastAsia" w:ascii="Times New Roman" w:hAnsi="Times New Roman" w:eastAsia="仿宋_GB2312"/>
          <w:sz w:val="32"/>
          <w:szCs w:val="32"/>
          <w:lang w:val="en-US" w:eastAsia="zh-CN"/>
        </w:rPr>
        <w:t>11000</w:t>
      </w:r>
      <w:r>
        <w:rPr>
          <w:rFonts w:hint="eastAsia" w:ascii="仿宋_GB2312" w:hAnsi="仿宋_GB2312" w:eastAsia="仿宋_GB2312" w:cs="仿宋_GB2312"/>
          <w:sz w:val="32"/>
          <w:szCs w:val="32"/>
          <w:lang w:val="en-US" w:eastAsia="zh-CN"/>
        </w:rPr>
        <w:t>以上，技能培训、继续教育培训合格率达</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；在年度绩效考核与真抓实干考核各类指标中,等级评定全部达优；全年用有限的经济成本高质量完成工作,等级评定至少良好，争先创优。</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sz w:val="32"/>
          <w:szCs w:val="32"/>
          <w:lang w:val="en-US" w:eastAsia="zh-CN"/>
        </w:rPr>
        <w:t xml:space="preserve"> 2023</w:t>
      </w:r>
      <w:r>
        <w:rPr>
          <w:rFonts w:hint="eastAsia" w:ascii="仿宋_GB2312" w:hAnsi="仿宋_GB2312" w:eastAsia="仿宋_GB2312" w:cs="仿宋_GB2312"/>
          <w:sz w:val="32"/>
          <w:szCs w:val="32"/>
          <w:lang w:val="en-US" w:eastAsia="zh-CN"/>
        </w:rPr>
        <w:t>年度我中心顺利完成了秋季招生工作、毕业生毕业和就业安置工作，毕业生毕业率</w:t>
      </w:r>
      <w:r>
        <w:rPr>
          <w:rFonts w:hint="eastAsia" w:ascii="Times New Roman"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，就业和就业满意率达</w:t>
      </w:r>
      <w:r>
        <w:rPr>
          <w:rFonts w:hint="eastAsia" w:ascii="Times New Roman" w:hAnsi="Times New Roman" w:eastAsia="仿宋_GB2312"/>
          <w:sz w:val="32"/>
          <w:szCs w:val="32"/>
          <w:lang w:val="en-US" w:eastAsia="zh-CN"/>
        </w:rPr>
        <w:t>9</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；全县专业技术人员继续教育工作，培训人次达</w:t>
      </w:r>
      <w:r>
        <w:rPr>
          <w:rFonts w:hint="eastAsia" w:ascii="Times New Roman" w:hAnsi="Times New Roman" w:eastAsia="仿宋_GB2312"/>
          <w:sz w:val="32"/>
          <w:szCs w:val="32"/>
          <w:lang w:val="en-US" w:eastAsia="zh-CN"/>
        </w:rPr>
        <w:t>13900</w:t>
      </w:r>
      <w:r>
        <w:rPr>
          <w:rFonts w:hint="eastAsia" w:ascii="仿宋_GB2312" w:hAnsi="仿宋_GB2312" w:eastAsia="仿宋_GB2312" w:cs="仿宋_GB2312"/>
          <w:sz w:val="32"/>
          <w:szCs w:val="32"/>
          <w:lang w:val="en-US" w:eastAsia="zh-CN"/>
        </w:rPr>
        <w:t>人次，</w:t>
      </w:r>
      <w:r>
        <w:rPr>
          <w:rFonts w:hint="eastAsia" w:ascii="仿宋_GB2312" w:hAnsi="仿宋_GB2312" w:eastAsia="仿宋_GB2312" w:cs="仿宋_GB2312"/>
          <w:color w:val="000000"/>
          <w:sz w:val="32"/>
          <w:szCs w:val="32"/>
          <w:lang w:val="en-US" w:eastAsia="zh-CN"/>
        </w:rPr>
        <w:t>合格人数</w:t>
      </w:r>
      <w:r>
        <w:rPr>
          <w:rFonts w:hint="eastAsia" w:ascii="Times New Roman" w:hAnsi="Times New Roman" w:eastAsia="仿宋_GB2312" w:cs="Times New Roman"/>
          <w:sz w:val="32"/>
          <w:szCs w:val="32"/>
          <w:lang w:val="en-US" w:eastAsia="zh-CN"/>
        </w:rPr>
        <w:t>9900余</w:t>
      </w:r>
      <w:r>
        <w:rPr>
          <w:rFonts w:hint="eastAsia" w:ascii="仿宋_GB2312" w:hAnsi="仿宋_GB2312" w:eastAsia="仿宋_GB2312" w:cs="仿宋_GB2312"/>
          <w:color w:val="000000"/>
          <w:sz w:val="32"/>
          <w:szCs w:val="32"/>
          <w:lang w:val="en-US" w:eastAsia="zh-CN"/>
        </w:rPr>
        <w:t>人，培训合格率</w:t>
      </w:r>
      <w:r>
        <w:rPr>
          <w:rFonts w:hint="default" w:ascii="Times New Roman" w:hAnsi="Times New Roman" w:eastAsia="仿宋_GB2312" w:cs="Times New Roman"/>
          <w:color w:val="000000"/>
          <w:sz w:val="32"/>
          <w:szCs w:val="32"/>
          <w:lang w:val="en-US" w:eastAsia="zh-CN"/>
        </w:rPr>
        <w:t>72%</w:t>
      </w:r>
      <w:r>
        <w:rPr>
          <w:rFonts w:hint="eastAsia" w:ascii="仿宋_GB2312" w:hAnsi="仿宋_GB2312" w:eastAsia="仿宋_GB2312" w:cs="仿宋_GB2312"/>
          <w:sz w:val="32"/>
          <w:szCs w:val="32"/>
          <w:lang w:val="en-US" w:eastAsia="zh-CN"/>
        </w:rPr>
        <w:t>；圆满完成了职业技能培训工作，培训人次</w:t>
      </w:r>
      <w:r>
        <w:rPr>
          <w:rFonts w:hint="eastAsia" w:ascii="Times New Roman" w:hAnsi="Times New Roman" w:eastAsia="仿宋_GB2312"/>
          <w:sz w:val="32"/>
          <w:szCs w:val="32"/>
          <w:lang w:val="en-US" w:eastAsia="zh-CN"/>
        </w:rPr>
        <w:t>594</w:t>
      </w:r>
      <w:r>
        <w:rPr>
          <w:rFonts w:hint="eastAsia" w:ascii="仿宋_GB2312" w:hAnsi="仿宋_GB2312" w:eastAsia="仿宋_GB2312" w:cs="仿宋_GB2312"/>
          <w:sz w:val="32"/>
          <w:szCs w:val="32"/>
          <w:lang w:val="en-US" w:eastAsia="zh-CN"/>
        </w:rPr>
        <w:t>人，合格人数</w:t>
      </w:r>
      <w:r>
        <w:rPr>
          <w:rFonts w:hint="eastAsia" w:ascii="Times New Roman" w:hAnsi="Times New Roman" w:eastAsia="仿宋_GB2312"/>
          <w:sz w:val="32"/>
          <w:szCs w:val="32"/>
          <w:lang w:val="en-US" w:eastAsia="zh-CN"/>
        </w:rPr>
        <w:t>545</w:t>
      </w:r>
      <w:r>
        <w:rPr>
          <w:rFonts w:hint="eastAsia" w:ascii="仿宋_GB2312" w:hAnsi="仿宋_GB2312" w:eastAsia="仿宋_GB2312" w:cs="仿宋_GB2312"/>
          <w:sz w:val="32"/>
          <w:szCs w:val="32"/>
          <w:lang w:val="en-US" w:eastAsia="zh-CN"/>
        </w:rPr>
        <w:t>人，培训合格率达</w:t>
      </w:r>
      <w:r>
        <w:rPr>
          <w:rFonts w:hint="eastAsia" w:ascii="Times New Roman" w:hAnsi="Times New Roman" w:eastAsia="仿宋_GB2312"/>
          <w:sz w:val="32"/>
          <w:szCs w:val="32"/>
          <w:lang w:val="en-US" w:eastAsia="zh-CN"/>
        </w:rPr>
        <w:t>92%</w:t>
      </w:r>
      <w:r>
        <w:rPr>
          <w:rFonts w:hint="eastAsia" w:ascii="仿宋_GB2312" w:hAnsi="仿宋_GB2312" w:eastAsia="仿宋_GB2312" w:cs="仿宋_GB2312"/>
          <w:sz w:val="32"/>
          <w:szCs w:val="32"/>
          <w:lang w:val="en-US" w:eastAsia="zh-CN"/>
        </w:rPr>
        <w:t>。通过对比预期目标和完成情况，我中心较好地完成了相关工作目标</w:t>
      </w:r>
      <w:bookmarkStart w:id="0" w:name="_GoBack"/>
      <w:bookmarkEnd w:id="0"/>
      <w:r>
        <w:rPr>
          <w:rFonts w:hint="eastAsia" w:ascii="仿宋_GB2312" w:hAnsi="仿宋_GB2312" w:eastAsia="仿宋_GB2312" w:cs="仿宋_GB2312"/>
          <w:sz w:val="32"/>
          <w:szCs w:val="32"/>
          <w:lang w:val="en-US" w:eastAsia="zh-CN"/>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以上项目经费支出，我们进行了定期的进度评估，加强了成本控制和过程监督，实现了经济效益最大化，确保预算支出符合既定的政策目标和绩效要求。同时我中心严格按财政部门要求进行预算公开，确保报表真实、完整、准确，建立“预算编制有目标、预算执行有监控、预算完成有评价”的全过程预算绩效管理机制。我中心严格执行内部控制制度标准，堵漏挖潜、增收节支，专款专用，为财政部门预算管理提供有效的决策依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我中心不存在</w:t>
      </w:r>
      <w:r>
        <w:rPr>
          <w:rFonts w:hint="eastAsia" w:ascii="仿宋_GB2312" w:hAnsi="仿宋_GB2312" w:eastAsia="仿宋_GB2312" w:cs="仿宋_GB2312"/>
          <w:color w:val="000000"/>
          <w:kern w:val="0"/>
          <w:sz w:val="32"/>
          <w:szCs w:val="32"/>
        </w:rPr>
        <w:t>预算支出执行偏离绩效目标的情况</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宋体"/>
          <w:color w:val="000000"/>
          <w:kern w:val="0"/>
          <w:sz w:val="32"/>
          <w:szCs w:val="32"/>
          <w:lang w:val="en-US" w:eastAsia="zh-CN"/>
        </w:rPr>
        <w:t>八、</w:t>
      </w:r>
      <w:r>
        <w:rPr>
          <w:rFonts w:hint="eastAsia" w:ascii="黑体" w:hAnsi="黑体" w:eastAsia="黑体" w:cs="宋体"/>
          <w:color w:val="000000"/>
          <w:kern w:val="0"/>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继续完善财务内部控制体系，加强对项目的监控和审计力度。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 xml:space="preserve"> 提升预算编制的科学性和准确性，以减少年中调整的情况。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 xml:space="preserve"> 强化财务指导和培训，提高全系统财务管理水平。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4. </w:t>
      </w:r>
      <w:r>
        <w:rPr>
          <w:rFonts w:hint="eastAsia" w:ascii="仿宋_GB2312" w:hAnsi="仿宋_GB2312" w:eastAsia="仿宋_GB2312" w:cs="仿宋_GB2312"/>
          <w:kern w:val="0"/>
          <w:sz w:val="32"/>
          <w:szCs w:val="32"/>
          <w:lang w:val="en-US" w:eastAsia="zh-CN" w:bidi="ar-SA"/>
        </w:rPr>
        <w:t>探索运用信息化手段提升财务工作效率，例如引入自动化报表工具等。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pPr>
        <w:bidi w:val="0"/>
        <w:rPr>
          <w:rFonts w:hint="default"/>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SA"/>
        </w:rPr>
        <w:t>此次绩效自评结果主要以《</w:t>
      </w:r>
      <w:r>
        <w:rPr>
          <w:rFonts w:hint="eastAsia" w:ascii="Times New Roman" w:hAnsi="Times New Roman" w:eastAsia="仿宋_GB2312" w:cs="Times New Roman"/>
          <w:b w:val="0"/>
          <w:bCs w:val="0"/>
          <w:kern w:val="0"/>
          <w:sz w:val="32"/>
          <w:szCs w:val="32"/>
          <w:lang w:val="en-US" w:eastAsia="zh-CN" w:bidi="ar-SA"/>
        </w:rPr>
        <w:t>2023</w:t>
      </w:r>
      <w:r>
        <w:rPr>
          <w:rFonts w:hint="eastAsia" w:ascii="仿宋_GB2312" w:hAnsi="仿宋_GB2312" w:eastAsia="仿宋_GB2312" w:cs="仿宋_GB2312"/>
          <w:kern w:val="0"/>
          <w:sz w:val="32"/>
          <w:szCs w:val="32"/>
          <w:lang w:val="en-US" w:eastAsia="zh-CN" w:bidi="ar-SA"/>
        </w:rPr>
        <w:t>年度部门整体支出绩效评价基础数据表》、《</w:t>
      </w:r>
      <w:r>
        <w:rPr>
          <w:rFonts w:hint="eastAsia" w:ascii="Times New Roman" w:hAnsi="Times New Roman" w:eastAsia="仿宋_GB2312" w:cs="Times New Roman"/>
          <w:b w:val="0"/>
          <w:bCs w:val="0"/>
          <w:kern w:val="0"/>
          <w:sz w:val="32"/>
          <w:szCs w:val="32"/>
          <w:lang w:val="en-US" w:eastAsia="zh-CN" w:bidi="ar-SA"/>
        </w:rPr>
        <w:t>2023</w:t>
      </w:r>
      <w:r>
        <w:rPr>
          <w:rFonts w:hint="eastAsia" w:ascii="仿宋_GB2312" w:hAnsi="仿宋_GB2312" w:eastAsia="仿宋_GB2312" w:cs="仿宋_GB2312"/>
          <w:kern w:val="0"/>
          <w:sz w:val="32"/>
          <w:szCs w:val="32"/>
          <w:lang w:val="en-US" w:eastAsia="zh-CN" w:bidi="ar-SA"/>
        </w:rPr>
        <w:t>年度部门整体支出绩效自评表》的形式体现，自评表及自评报告内容完整、权重合理、数据真实、结果客观。我中心将绩效自评结果作为完善政策和改进管理的重要依据，同时加强评价结果的应用，对有效支出安排预算、低效支出压减预算、无效支出进行问责，切实提高部门预算绩效管理水平。自评结果将报送县财政局，并依法予以公开。</w:t>
      </w:r>
      <w:r>
        <w:rPr>
          <w:rFonts w:hint="eastAsia" w:ascii="仿宋_GB2312" w:hAnsi="仿宋_GB2312" w:eastAsia="仿宋_GB2312" w:cs="仿宋_GB2312"/>
          <w:sz w:val="32"/>
          <w:szCs w:val="32"/>
          <w:lang w:val="en-US" w:eastAsia="zh-CN"/>
        </w:rPr>
        <w:t xml:space="preserve"> </w:t>
      </w:r>
    </w:p>
    <w:p>
      <w:pPr>
        <w:numPr>
          <w:ilvl w:val="0"/>
          <w:numId w:val="3"/>
        </w:num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pPr>
        <w:numPr>
          <w:ilvl w:val="0"/>
          <w:numId w:val="0"/>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根据我中心</w:t>
      </w:r>
      <w:r>
        <w:rPr>
          <w:rFonts w:hint="default" w:ascii="Times New Roman" w:hAnsi="Times New Roman" w:eastAsia="仿宋_GB2312" w:cs="Times New Roman"/>
          <w:kern w:val="0"/>
          <w:sz w:val="32"/>
          <w:szCs w:val="32"/>
          <w:lang w:val="en-US" w:eastAsia="zh-CN"/>
        </w:rPr>
        <w:t>2023</w:t>
      </w:r>
      <w:r>
        <w:rPr>
          <w:rFonts w:hint="eastAsia" w:ascii="仿宋_GB2312" w:hAnsi="仿宋_GB2312" w:eastAsia="仿宋_GB2312" w:cs="仿宋_GB2312"/>
          <w:kern w:val="0"/>
          <w:sz w:val="32"/>
          <w:szCs w:val="32"/>
          <w:lang w:val="en-US" w:eastAsia="zh-CN"/>
        </w:rPr>
        <w:t>年度整体支出绩效自评工作开展情况，无其他需要说明的问题。</w:t>
      </w:r>
    </w:p>
    <w:p>
      <w:pPr>
        <w:numPr>
          <w:ilvl w:val="0"/>
          <w:numId w:val="0"/>
        </w:num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FE360"/>
    <w:multiLevelType w:val="singleLevel"/>
    <w:tmpl w:val="897FE360"/>
    <w:lvl w:ilvl="0" w:tentative="0">
      <w:start w:val="2"/>
      <w:numFmt w:val="chineseCounting"/>
      <w:suff w:val="nothing"/>
      <w:lvlText w:val="（%1）"/>
      <w:lvlJc w:val="left"/>
      <w:rPr>
        <w:rFonts w:hint="eastAsia"/>
      </w:rPr>
    </w:lvl>
  </w:abstractNum>
  <w:abstractNum w:abstractNumId="1">
    <w:nsid w:val="9EEA588D"/>
    <w:multiLevelType w:val="singleLevel"/>
    <w:tmpl w:val="9EEA588D"/>
    <w:lvl w:ilvl="0" w:tentative="0">
      <w:start w:val="4"/>
      <w:numFmt w:val="chineseCounting"/>
      <w:suff w:val="nothing"/>
      <w:lvlText w:val="%1、"/>
      <w:lvlJc w:val="left"/>
      <w:rPr>
        <w:rFonts w:hint="eastAsia"/>
      </w:rPr>
    </w:lvl>
  </w:abstractNum>
  <w:abstractNum w:abstractNumId="2">
    <w:nsid w:val="E4C71B15"/>
    <w:multiLevelType w:val="singleLevel"/>
    <w:tmpl w:val="E4C71B15"/>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jQ0YmQyODlhM2U5YzdkODhlZjBlMjMzYWU5ODgifQ=="/>
  </w:docVars>
  <w:rsids>
    <w:rsidRoot w:val="6E4C0DA9"/>
    <w:rsid w:val="18514550"/>
    <w:rsid w:val="194B53E5"/>
    <w:rsid w:val="22602004"/>
    <w:rsid w:val="2B15565F"/>
    <w:rsid w:val="3A2E4F52"/>
    <w:rsid w:val="544D20EA"/>
    <w:rsid w:val="54EE001B"/>
    <w:rsid w:val="6E4C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toc 1"/>
    <w:basedOn w:val="1"/>
    <w:next w:val="1"/>
    <w:semiHidden/>
    <w:qFormat/>
    <w:uiPriority w:val="99"/>
    <w:rPr>
      <w:rFonts w:ascii="黑体" w:hAnsi="黑体" w:eastAsia="黑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1929</Words>
  <Characters>2049</Characters>
  <Lines>0</Lines>
  <Paragraphs>0</Paragraphs>
  <TotalTime>3</TotalTime>
  <ScaleCrop>false</ScaleCrop>
  <LinksUpToDate>false</LinksUpToDate>
  <CharactersWithSpaces>2076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2024-06-11T07:12:00Z</dcterms:created>
  <dc:creator>碧微</dc:creator>
  <cp:lastModifiedBy>碧微</cp:lastModifiedBy>
  <dcterms:modified xsi:type="dcterms:W3CDTF">2024-06-13T07:28:00Z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B8EE83565BA74D6DB1053BCE3BD3A2B7_11</vt:lpwstr>
  </property>
</Properties>
</file>