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bookmarkStart w:id="0" w:name="_GoBack"/>
      <w:bookmarkEnd w:id="0"/>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2023年度安化县平口镇人民政府部门</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4"/>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6</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pPr>
        <w:jc w:val="center"/>
        <w:rPr>
          <w:rFonts w:hint="eastAsia" w:ascii="黑体" w:hAnsi="黑体" w:eastAsia="黑体" w:cs="宋体"/>
          <w:kern w:val="0"/>
          <w:sz w:val="32"/>
          <w:szCs w:val="32"/>
          <w:lang w:eastAsia="zh-CN"/>
        </w:rPr>
      </w:pPr>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安化县平口镇人民政府</w:t>
      </w:r>
      <w:r>
        <w:rPr>
          <w:rFonts w:hint="eastAsia" w:ascii="微软雅黑" w:hAnsi="仿宋" w:eastAsia="微软雅黑" w:cs="宋体"/>
          <w:b w:val="0"/>
          <w:bCs/>
          <w:kern w:val="0"/>
          <w:sz w:val="44"/>
          <w:szCs w:val="44"/>
        </w:rPr>
        <w:t>部门整体支出绩效自评报告</w:t>
      </w:r>
    </w:p>
    <w:p/>
    <w:p>
      <w:pPr>
        <w:spacing w:line="594" w:lineRule="exact"/>
        <w:jc w:val="left"/>
        <w:rPr>
          <w:rFonts w:eastAsia="黑体"/>
          <w:kern w:val="0"/>
          <w:sz w:val="32"/>
          <w:szCs w:val="32"/>
          <w:highlight w:val="none"/>
        </w:rPr>
      </w:pPr>
      <w:r>
        <w:rPr>
          <w:rFonts w:eastAsia="仿宋_GB2312"/>
          <w:kern w:val="0"/>
          <w:sz w:val="32"/>
          <w:szCs w:val="32"/>
          <w:highlight w:val="none"/>
        </w:rPr>
        <w:t xml:space="preserve"> </w:t>
      </w:r>
      <w:r>
        <w:rPr>
          <w:rFonts w:eastAsia="黑体"/>
          <w:bCs/>
          <w:kern w:val="0"/>
          <w:sz w:val="32"/>
          <w:szCs w:val="32"/>
          <w:highlight w:val="none"/>
        </w:rPr>
        <w:t xml:space="preserve"> 一、部门概况</w:t>
      </w:r>
    </w:p>
    <w:p>
      <w:pPr>
        <w:spacing w:line="520" w:lineRule="exact"/>
        <w:rPr>
          <w:rFonts w:ascii="宋体" w:hAnsi="宋体" w:eastAsia="仿宋_GB2312" w:cs="仿宋"/>
          <w:sz w:val="32"/>
          <w:szCs w:val="32"/>
        </w:rPr>
      </w:pPr>
      <w:r>
        <w:rPr>
          <w:rFonts w:hint="eastAsia" w:ascii="宋体" w:hAnsi="宋体" w:eastAsia="仿宋_GB2312" w:cs="仿宋"/>
          <w:sz w:val="32"/>
          <w:szCs w:val="32"/>
          <w:lang w:val="en-US" w:eastAsia="zh-CN"/>
        </w:rPr>
        <w:t xml:space="preserve">    （一）</w:t>
      </w:r>
      <w:r>
        <w:rPr>
          <w:rFonts w:hint="eastAsia" w:ascii="宋体" w:hAnsi="宋体" w:eastAsia="仿宋_GB2312" w:cs="仿宋"/>
          <w:sz w:val="32"/>
          <w:szCs w:val="32"/>
        </w:rPr>
        <w:t>基本情况</w:t>
      </w:r>
    </w:p>
    <w:p>
      <w:pPr>
        <w:autoSpaceDE w:val="0"/>
        <w:autoSpaceDN w:val="0"/>
        <w:adjustRightInd w:val="0"/>
        <w:spacing w:line="520" w:lineRule="exact"/>
        <w:ind w:firstLine="640"/>
        <w:rPr>
          <w:rFonts w:hint="eastAsia" w:ascii="仿宋" w:hAnsi="Times New Roman" w:eastAsia="仿宋" w:cs="仿宋"/>
          <w:sz w:val="32"/>
          <w:szCs w:val="32"/>
          <w:lang w:val="en-US" w:eastAsia="zh-CN"/>
        </w:rPr>
      </w:pPr>
      <w:r>
        <w:rPr>
          <w:rFonts w:hint="eastAsia" w:ascii="宋体" w:hAnsi="宋体" w:eastAsia="仿宋_GB2312" w:cs="仿宋"/>
          <w:sz w:val="32"/>
          <w:szCs w:val="32"/>
        </w:rPr>
        <w:t>根据编委核定，本级政府内设党政机构</w:t>
      </w:r>
      <w:r>
        <w:rPr>
          <w:rFonts w:ascii="宋体" w:hAnsi="宋体" w:eastAsia="仿宋_GB2312" w:cs="仿宋"/>
          <w:sz w:val="32"/>
          <w:szCs w:val="32"/>
        </w:rPr>
        <w:t>7</w:t>
      </w:r>
      <w:r>
        <w:rPr>
          <w:rFonts w:hint="eastAsia" w:ascii="宋体" w:hAnsi="宋体" w:eastAsia="仿宋_GB2312" w:cs="仿宋"/>
          <w:sz w:val="32"/>
          <w:szCs w:val="32"/>
        </w:rPr>
        <w:t>个，分别是党政办公室、党建办公室、经济发展办公室、社会事务办公室、自然资源和生态环境办公室、社会治安和应急管理办公室、以及财政所，设</w:t>
      </w:r>
      <w:r>
        <w:rPr>
          <w:rFonts w:ascii="宋体" w:hAnsi="宋体" w:eastAsia="仿宋_GB2312" w:cs="仿宋"/>
          <w:sz w:val="32"/>
          <w:szCs w:val="32"/>
        </w:rPr>
        <w:t>4</w:t>
      </w:r>
      <w:r>
        <w:rPr>
          <w:rFonts w:hint="eastAsia" w:ascii="宋体" w:hAnsi="宋体" w:eastAsia="仿宋_GB2312" w:cs="仿宋"/>
          <w:sz w:val="32"/>
          <w:szCs w:val="32"/>
        </w:rPr>
        <w:t>个事业单位，分别是社会事务综合服务中心、农业综合服务中心、党群和政务服务中心、退役军人服务站。另单独设立综合执法大队，均为正股级。</w:t>
      </w:r>
      <w:r>
        <w:rPr>
          <w:rFonts w:hint="eastAsia" w:ascii="宋体" w:hAnsi="宋体" w:eastAsia="仿宋_GB2312" w:cs="仿宋"/>
          <w:sz w:val="32"/>
          <w:szCs w:val="32"/>
          <w:lang w:eastAsia="zh-CN"/>
        </w:rPr>
        <w:t>202</w:t>
      </w:r>
      <w:r>
        <w:rPr>
          <w:rFonts w:hint="eastAsia" w:ascii="宋体" w:hAnsi="宋体" w:eastAsia="仿宋_GB2312" w:cs="仿宋"/>
          <w:sz w:val="32"/>
          <w:szCs w:val="32"/>
          <w:lang w:val="en-US" w:eastAsia="zh-CN"/>
        </w:rPr>
        <w:t>3</w:t>
      </w:r>
      <w:r>
        <w:rPr>
          <w:rFonts w:hint="eastAsia" w:ascii="宋体" w:hAnsi="宋体" w:eastAsia="仿宋_GB2312" w:cs="仿宋"/>
          <w:sz w:val="32"/>
          <w:szCs w:val="32"/>
        </w:rPr>
        <w:t>年本单位年未实有人数</w:t>
      </w:r>
      <w:r>
        <w:rPr>
          <w:rFonts w:hint="eastAsia" w:ascii="宋体" w:hAnsi="宋体" w:eastAsia="仿宋_GB2312" w:cs="仿宋"/>
          <w:sz w:val="32"/>
          <w:szCs w:val="32"/>
          <w:lang w:val="en-US" w:eastAsia="zh-CN"/>
        </w:rPr>
        <w:t>91</w:t>
      </w:r>
      <w:r>
        <w:rPr>
          <w:rFonts w:hint="eastAsia" w:ascii="宋体" w:hAnsi="宋体" w:eastAsia="仿宋_GB2312" w:cs="仿宋"/>
          <w:sz w:val="32"/>
          <w:szCs w:val="32"/>
        </w:rPr>
        <w:t>人，</w:t>
      </w:r>
      <w:r>
        <w:rPr>
          <w:rFonts w:hint="eastAsia" w:ascii="仿宋" w:hAnsi="Times New Roman" w:eastAsia="仿宋" w:cs="仿宋"/>
          <w:sz w:val="32"/>
          <w:szCs w:val="32"/>
        </w:rPr>
        <w:t>比上年</w:t>
      </w:r>
      <w:r>
        <w:rPr>
          <w:rFonts w:hint="eastAsia" w:ascii="仿宋" w:hAnsi="Times New Roman" w:eastAsia="仿宋" w:cs="仿宋"/>
          <w:sz w:val="32"/>
          <w:szCs w:val="32"/>
          <w:lang w:val="zh-CN"/>
        </w:rPr>
        <w:t>变动</w:t>
      </w:r>
      <w:r>
        <w:rPr>
          <w:rFonts w:hint="eastAsia" w:ascii="仿宋" w:eastAsia="仿宋" w:cs="仿宋"/>
          <w:sz w:val="32"/>
          <w:szCs w:val="32"/>
          <w:lang w:val="en-US" w:eastAsia="zh-CN"/>
        </w:rPr>
        <w:t>减少5</w:t>
      </w:r>
      <w:r>
        <w:rPr>
          <w:rFonts w:hint="eastAsia" w:ascii="仿宋" w:hAnsi="Times New Roman" w:eastAsia="仿宋" w:cs="仿宋"/>
          <w:sz w:val="32"/>
          <w:szCs w:val="32"/>
        </w:rPr>
        <w:t>人。</w:t>
      </w:r>
    </w:p>
    <w:p>
      <w:pPr>
        <w:autoSpaceDE w:val="0"/>
        <w:autoSpaceDN w:val="0"/>
        <w:adjustRightInd w:val="0"/>
        <w:spacing w:line="520" w:lineRule="exact"/>
        <w:ind w:firstLine="640"/>
        <w:rPr>
          <w:rFonts w:ascii="Times New Roman" w:hAnsi="Times New Roman" w:eastAsia="仿宋"/>
          <w:sz w:val="32"/>
          <w:szCs w:val="32"/>
        </w:rPr>
      </w:pPr>
      <w:r>
        <w:rPr>
          <w:rFonts w:hint="eastAsia" w:ascii="仿宋" w:hAnsi="Times New Roman" w:eastAsia="仿宋" w:cs="仿宋"/>
          <w:sz w:val="32"/>
          <w:szCs w:val="32"/>
        </w:rPr>
        <w:t>主要职能</w:t>
      </w:r>
    </w:p>
    <w:p>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1</w:t>
      </w:r>
      <w:r>
        <w:rPr>
          <w:rFonts w:hint="eastAsia" w:ascii="仿宋" w:hAnsi="Times New Roman" w:eastAsia="仿宋" w:cs="仿宋"/>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2</w:t>
      </w:r>
      <w:r>
        <w:rPr>
          <w:rFonts w:hint="eastAsia" w:ascii="仿宋" w:hAnsi="Times New Roman" w:eastAsia="仿宋" w:cs="仿宋"/>
          <w:sz w:val="32"/>
          <w:szCs w:val="32"/>
        </w:rPr>
        <w:t>）制定并执行实施村镇建设规划，部署重点工程建设、地方道路建设及公共设施、水利设施的管理，负责土地、林木、水等自然资源和生态环境的保护，做好护林防火工作。</w:t>
      </w:r>
    </w:p>
    <w:p>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3</w:t>
      </w:r>
      <w:r>
        <w:rPr>
          <w:rFonts w:hint="eastAsia" w:ascii="仿宋" w:hAnsi="Times New Roman" w:eastAsia="仿宋" w:cs="仿宋"/>
          <w:sz w:val="32"/>
          <w:szCs w:val="32"/>
        </w:rPr>
        <w:t>）负责本行政区域内的民政、计划生育、文化教育、卫生、体育等社会公益事业综合性工作，维护一切经济单位和个人的正当经济权益，取缔非法经济活动，调节和处理民事纠纷，打击刑事犯罪维护社会稳定。</w:t>
      </w:r>
    </w:p>
    <w:p>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4</w:t>
      </w:r>
      <w:r>
        <w:rPr>
          <w:rFonts w:hint="eastAsia" w:ascii="仿宋" w:hAnsi="Times New Roman" w:eastAsia="仿宋" w:cs="仿宋"/>
          <w:sz w:val="32"/>
          <w:szCs w:val="32"/>
        </w:rPr>
        <w:t>）按计划组织本级财政收入和地方税收的征收，完成国家财政计划，不断培育税源，管好财政资金，增强财政实力。</w:t>
      </w:r>
    </w:p>
    <w:p>
      <w:pPr>
        <w:autoSpaceDE w:val="0"/>
        <w:autoSpaceDN w:val="0"/>
        <w:adjustRightInd w:val="0"/>
        <w:spacing w:line="520" w:lineRule="exact"/>
        <w:ind w:firstLine="640"/>
        <w:rPr>
          <w:rFonts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5</w:t>
      </w:r>
      <w:r>
        <w:rPr>
          <w:rFonts w:hint="eastAsia" w:ascii="仿宋" w:hAnsi="Times New Roman" w:eastAsia="仿宋" w:cs="仿宋"/>
          <w:sz w:val="32"/>
          <w:szCs w:val="32"/>
        </w:rPr>
        <w:t>）抓好精神文明建设，丰富群众文化生活，提倡移风易俗反对封建迷信，破除陈规陋习，树立社会主义新风尚。</w:t>
      </w:r>
    </w:p>
    <w:p>
      <w:pPr>
        <w:autoSpaceDE w:val="0"/>
        <w:autoSpaceDN w:val="0"/>
        <w:adjustRightInd w:val="0"/>
        <w:spacing w:line="52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w:t>
      </w:r>
      <w:r>
        <w:rPr>
          <w:rFonts w:ascii="仿宋" w:hAnsi="Times New Roman" w:eastAsia="仿宋" w:cs="仿宋"/>
          <w:sz w:val="32"/>
          <w:szCs w:val="32"/>
        </w:rPr>
        <w:t>6</w:t>
      </w:r>
      <w:r>
        <w:rPr>
          <w:rFonts w:hint="eastAsia" w:ascii="仿宋" w:hAnsi="Times New Roman" w:eastAsia="仿宋" w:cs="仿宋"/>
          <w:sz w:val="32"/>
          <w:szCs w:val="32"/>
        </w:rPr>
        <w:t>）完成上级政府交办的其他事项。</w:t>
      </w:r>
    </w:p>
    <w:p>
      <w:pPr>
        <w:autoSpaceDE w:val="0"/>
        <w:autoSpaceDN w:val="0"/>
        <w:adjustRightInd w:val="0"/>
        <w:spacing w:line="520" w:lineRule="exact"/>
        <w:ind w:firstLine="640"/>
        <w:rPr>
          <w:rFonts w:ascii="宋体" w:hAnsi="宋体" w:eastAsia="仿宋_GB2312" w:cs="仿宋"/>
          <w:sz w:val="32"/>
          <w:szCs w:val="32"/>
        </w:rPr>
      </w:pPr>
      <w:r>
        <w:rPr>
          <w:rFonts w:eastAsia="仿宋_GB2312" w:cs="仿宋"/>
          <w:kern w:val="2"/>
          <w:sz w:val="32"/>
          <w:szCs w:val="32"/>
        </w:rPr>
        <w:t>20</w:t>
      </w:r>
      <w:r>
        <w:rPr>
          <w:rFonts w:hint="eastAsia" w:eastAsia="仿宋_GB2312" w:cs="仿宋"/>
          <w:kern w:val="2"/>
          <w:sz w:val="32"/>
          <w:szCs w:val="32"/>
        </w:rPr>
        <w:t>2</w:t>
      </w:r>
      <w:r>
        <w:rPr>
          <w:rFonts w:hint="eastAsia" w:eastAsia="仿宋_GB2312" w:cs="仿宋"/>
          <w:kern w:val="2"/>
          <w:sz w:val="32"/>
          <w:szCs w:val="32"/>
          <w:lang w:val="en-US" w:eastAsia="zh-CN"/>
        </w:rPr>
        <w:t>3</w:t>
      </w:r>
      <w:r>
        <w:rPr>
          <w:rFonts w:eastAsia="仿宋_GB2312" w:cs="仿宋"/>
          <w:kern w:val="2"/>
          <w:sz w:val="32"/>
          <w:szCs w:val="32"/>
        </w:rPr>
        <w:t>年，我镇根据年初工作规划及财政预算计划，积极履职、强化管理，较好的完成了年度工作目标。通过加强预算收支管理、不断建立健全内部管理制度、梳理内部管理流程，部门整体支出管理情况得到提升。</w:t>
      </w:r>
    </w:p>
    <w:p>
      <w:pPr>
        <w:ind w:firstLine="640" w:firstLineChars="200"/>
        <w:rPr>
          <w:rFonts w:hint="eastAsia" w:ascii="宋体" w:hAnsi="宋体" w:eastAsia="仿宋_GB2312" w:cs="仿宋"/>
          <w:sz w:val="32"/>
          <w:szCs w:val="32"/>
          <w:lang w:val="en-US" w:eastAsia="zh-CN"/>
        </w:rPr>
      </w:pPr>
      <w:r>
        <w:rPr>
          <w:rFonts w:hint="eastAsia" w:ascii="宋体" w:hAnsi="宋体" w:eastAsia="仿宋_GB2312" w:cs="仿宋"/>
          <w:sz w:val="32"/>
          <w:szCs w:val="32"/>
          <w:lang w:val="en-US" w:eastAsia="zh-CN"/>
        </w:rPr>
        <w:t>2023年度重点工作</w:t>
      </w:r>
    </w:p>
    <w:p>
      <w:pPr>
        <w:autoSpaceDE w:val="0"/>
        <w:autoSpaceDN w:val="0"/>
        <w:adjustRightInd w:val="0"/>
        <w:spacing w:line="52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一、筑牢理想信念的根基，强化政治意识稳定力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sz w:val="32"/>
          <w:szCs w:val="32"/>
          <w:lang w:val="en-US" w:eastAsia="zh-CN"/>
        </w:rPr>
        <w:t>（一）抓好理论学习强素质</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color w:val="auto"/>
          <w:kern w:val="0"/>
          <w:sz w:val="32"/>
          <w:szCs w:val="32"/>
          <w:lang w:val="en-US" w:eastAsia="zh-CN"/>
        </w:rPr>
        <w:t>平口镇党委政府高度重视政治思想建设，坚持和加强党的全面领导，执行党的理论和路线方针政策，增强“四个意识”，坚定“四个自信”，做到“两个维护”，遵守政治纪律和政治规矩，用习近平新时代中国特色社会主义思想武装头脑，全年开展党委中心组学习12次，贯彻落实党的二十大精神、党中央、省委、市委决策部署和县党代会精神，不断提高党政班子的政治修养和理论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color w:val="auto"/>
          <w:kern w:val="0"/>
          <w:sz w:val="32"/>
          <w:szCs w:val="32"/>
          <w:lang w:val="en-US" w:eastAsia="zh-CN"/>
        </w:rPr>
        <w:t>二）抓实党建引领促提升</w:t>
      </w:r>
      <w:r>
        <w:rPr>
          <w:rFonts w:hint="eastAsia"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color w:val="auto"/>
          <w:kern w:val="0"/>
          <w:sz w:val="32"/>
          <w:szCs w:val="32"/>
          <w:lang w:val="en-US" w:eastAsia="zh-CN"/>
        </w:rPr>
        <w:t>平口镇坚持“党建引领、党员示范、村民自治、共建共享”原则，依托“片—组—邻”村（社区）三级联系服务群众体系，成立“平口红”志愿者服务组织，凝聚志愿力量构建新时代基层治理新格局。一是优化组织结构。建立以镇总队为统一领导，各分队为战斗堡垒的组织架构。吸纳一千余人组成18支“平口红”志愿服务分队。二是健全体系机制。通过整章建制，出台方案、细则等，打造10项礼遇优待政策，为推动基层治理能力提升和高质量发展提供组织和制度保障。三是强化品牌效应。2023年以来，“平口红”志愿服务队共开展志愿服务500余次，总积分达5324分，服务时长达13000小时以上，“平口红”编辑部共发表稿件69篇，其中被省级采用18篇，市级3篇，县级采用31篇。其中，“平口红”助推人居环境整治工作获市农业农村局作为典型经验推广；县村（居）民代表联系服务群众工作信息简报第3期比学赶超专栏对“平口红”志愿服务体系助推代表履职做专题介绍。四是突出典型示范。2023年8月24日和11月24日，“平口红”总队开展了两次季度志愿者表彰活动，共表彰66名志愿者，7个志愿服务分队，5名工作人员，有效激发干事创业动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（三）抓牢意识形态育新风。</w:t>
      </w:r>
      <w:r>
        <w:rPr>
          <w:rFonts w:hint="eastAsia" w:ascii="仿宋" w:hAnsi="仿宋" w:eastAsia="仿宋" w:cs="仿宋"/>
          <w:color w:val="auto"/>
          <w:kern w:val="0"/>
          <w:sz w:val="32"/>
          <w:szCs w:val="32"/>
          <w:lang w:val="en-US" w:eastAsia="zh-CN"/>
        </w:rPr>
        <w:t>持续抓好意识形态工作责任制的落实，进一步增强做好新形势下宣传思想文化工作的政治担当。连续多年开展送春联、文艺下乡、一创多评等活动，今年更是举办了环雪峰湖区域篮球赛、库区片安化好声音比赛、龙舟竞赛、兴果村奈梨节，重阳节文艺晚会、马拉松趣味越野赛等活动，不断丰富群众精神文化生活，传承传统美德，重塑文明风尚。主动出击，切实加强对外宣传报道，弘扬社会正气，充分利用微信公众号、电子显示屏等宣传媒介，深入解读各级会议精神实质、目标任务和深刻内涵，确保了意识形态工作方向不移、导向不偏、取向不变。2023年平口镇荣获益阳市文明镇，兴果村荣获益阳市文明村。2023年平口计生协荣获省级先进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二、坚持稳中求进的目标，有序发展经济稳预期</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（一）经济复苏势头明显。</w:t>
      </w:r>
      <w:r>
        <w:rPr>
          <w:rFonts w:hint="eastAsia" w:ascii="仿宋" w:hAnsi="仿宋" w:eastAsia="仿宋" w:cs="仿宋"/>
          <w:color w:val="auto"/>
          <w:kern w:val="0"/>
          <w:sz w:val="32"/>
          <w:szCs w:val="32"/>
          <w:lang w:val="en-US" w:eastAsia="zh-CN" w:bidi="ar-SA"/>
        </w:rPr>
        <w:t>我镇共有规模以上工业企业3家，新增入规一家，全年完成规模工业生产总值约2.5亿元，同比增长32.98%；完成固定资产投资2.35亿元，同比增长18.69%；完成税收802万元，完成全年任务的114.57%；新增个体商户161家，达1446家，新增企业34家，达258家；新入库项目4个，工业技改投资1.35亿元。综合能源消耗3961吨标准煤，增加值能耗下降44.4%。</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（二）农业生产保持平稳。</w:t>
      </w:r>
      <w:r>
        <w:rPr>
          <w:rFonts w:hint="eastAsia" w:ascii="仿宋" w:hAnsi="仿宋" w:eastAsia="仿宋" w:cs="仿宋"/>
          <w:color w:val="auto"/>
          <w:kern w:val="0"/>
          <w:sz w:val="32"/>
          <w:szCs w:val="32"/>
          <w:lang w:val="en-US" w:eastAsia="zh-CN" w:bidi="ar-SA"/>
        </w:rPr>
        <w:t>大力抓好粮食生产，落实早中晚稻生产面积8900多亩。通发生态园、百佳农牧、湘情农业等企业保持发展势头。全力推进范溪、花园稻花鱼养殖基地建设。家庭农场15家，农村专业合作社50家。</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（三）招商引资全力跟进。</w:t>
      </w:r>
      <w:r>
        <w:rPr>
          <w:rFonts w:hint="eastAsia" w:ascii="仿宋" w:hAnsi="仿宋" w:eastAsia="仿宋" w:cs="仿宋"/>
          <w:color w:val="auto"/>
          <w:kern w:val="0"/>
          <w:sz w:val="32"/>
          <w:szCs w:val="32"/>
          <w:lang w:val="en-US" w:eastAsia="zh-CN" w:bidi="ar-SA"/>
        </w:rPr>
        <w:t>积极开展“引老乡、回故乡、建家乡”和“湘商回归”活动，先后对接招商项目4个，指导成立平口镇乡贤会，建设乡村振兴人才服务站，10月1日成功召开首届平口镇乡贤联谊会，达成湖南润溪食品有限公司招商项目签约，总投资近千万元。民宿康养项目等招商项目正在考察之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三、树牢项目为王的理念，强势推进项目稳投资</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（一）高质量地规划项目。</w:t>
      </w:r>
      <w:r>
        <w:rPr>
          <w:rFonts w:hint="eastAsia" w:ascii="仿宋" w:hAnsi="仿宋" w:eastAsia="仿宋" w:cs="仿宋"/>
          <w:color w:val="auto"/>
          <w:kern w:val="0"/>
          <w:sz w:val="32"/>
          <w:szCs w:val="32"/>
          <w:lang w:val="en-US" w:eastAsia="zh-CN" w:bidi="ar-SA"/>
        </w:rPr>
        <w:t>按照“南改北建、拥江发展”的思路，结合平口实际和新型城镇化发展需要，将中学整体搬迁、防洪大堤建设、润溪桥建设、漾佳河水流域综合治理、福寿山体育公园建设等项目纳入城镇建设重点项目库，坚持科学谋划、合理布局、城乡统筹。</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（二）高质量地建设项目。</w:t>
      </w:r>
      <w:r>
        <w:rPr>
          <w:rFonts w:hint="eastAsia" w:ascii="仿宋" w:hAnsi="仿宋" w:eastAsia="仿宋" w:cs="仿宋"/>
          <w:color w:val="auto"/>
          <w:kern w:val="0"/>
          <w:sz w:val="32"/>
          <w:szCs w:val="32"/>
          <w:lang w:val="en-US" w:eastAsia="zh-CN" w:bidi="ar-SA"/>
        </w:rPr>
        <w:t>坚定不移走新型城镇化发展道路，坚持“项目为王”，扎实推进在建项目建设。目前官新高速已全面通车；水润中梅已入住运行；投资二千多万元的安化县河段治理工程（平口镇三期）项目已完成完工验收；在平口镇城镇规划区内建设了1010米防洪大堤；深入推进“南改北建、拥江发展”，北区开发取得实质性进展，现已与县城投公司达成合作开发协议，建成340米防洪大堤，新增建设用地达30多亩。有力推进润溪桥建设，多次到广铁集团对接工作，争取项目资金，县政府常务会议明确由县交通局当业主，总投资超过三千万，目前项目已完成招投标，确定了施工队，预计年后动工，有望在2024年阴历年底前建成通车。正在积极争取防洪大堤四期工程，目前水利部门正在紧锣密鼓地开展项目前期工作。G354平口段白改黑项目已纳入实施计划，有望在2024年启动。官新高速安置区配套建设已加班加点完成，拉通了一条8米宽的连接北区沿江大道的内部公路。投资300多万元，完成沿江大道的300多米的配套，沿江风光带初步形成，目前成为广大群众散步休闲的好去处。</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（三）高质量地推进项目。</w:t>
      </w:r>
      <w:r>
        <w:rPr>
          <w:rFonts w:hint="eastAsia" w:ascii="仿宋" w:hAnsi="仿宋" w:eastAsia="仿宋" w:cs="仿宋"/>
          <w:color w:val="auto"/>
          <w:kern w:val="0"/>
          <w:sz w:val="32"/>
          <w:szCs w:val="32"/>
          <w:lang w:val="en-US" w:eastAsia="zh-CN" w:bidi="ar-SA"/>
        </w:rPr>
        <w:t>实行“一个项目一名领导一套班子一抓到底”，一个项目一张时间表、一幅作战图，序时推进。对项目建设实行定期调度，对项目建设中的问题进行集体会商，限期销号。将项目建设纳入机关各办和各村社区绩效考核内容，整合各方力量为项目建设保驾护航。严厉打击强揽工程、非法阻工等违法犯罪行为，不断优化项目实施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四、以优质服务的决心，营造发展环境稳大局</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val="0"/>
          <w:bCs w:val="0"/>
          <w:color w:val="auto"/>
          <w:kern w:val="2"/>
          <w:sz w:val="32"/>
          <w:szCs w:val="32"/>
          <w:shd w:val="clear" w:color="auto" w:fill="auto"/>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（一）坚决改善生态环境。</w:t>
      </w:r>
      <w:r>
        <w:rPr>
          <w:rFonts w:hint="eastAsia" w:ascii="仿宋" w:hAnsi="仿宋" w:eastAsia="仿宋" w:cs="仿宋"/>
          <w:color w:val="auto"/>
          <w:kern w:val="0"/>
          <w:sz w:val="32"/>
          <w:szCs w:val="32"/>
          <w:lang w:val="en-US" w:eastAsia="zh-CN" w:bidi="ar-SA"/>
        </w:rPr>
        <w:t>集中开展人居环境整治行动，以农村生活垃圾源头减量为抓手，扎实推进环境整治、污水治理、农村厕改等专项行动。积极推进耕地恢复，完成耕地恢复270余亩，超额完成上级下达的任务工作量，全县排名第一；主动推进问题厕所整改，整改进度排名全县第一。扎实推进耕地保护督察反馈问题整改工作，今年全镇完成卫片图斑核实整改11个，有效保护我镇国土资源；狠抓违法用地负面清单管理，对违法用地零容忍，对农村乱占耕地零容忍，有效维护土地管理。部门联动,开展查违控违巡查60余次，对客运、货运码头的土地权属进行摸排等，确保了查违控违工作能持续有效地开展。高标准建设成新坪村福寿山美丽屋场、山洋村排子山竹海美丽屋场和上升村莫家溪美丽屋场，已全部通过县乡村振兴局验收。</w:t>
      </w:r>
    </w:p>
    <w:p>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（二）坚决服务民生民利。</w:t>
      </w:r>
      <w:r>
        <w:rPr>
          <w:rFonts w:hint="eastAsia" w:ascii="仿宋" w:hAnsi="仿宋" w:eastAsia="仿宋" w:cs="仿宋"/>
          <w:color w:val="auto"/>
          <w:kern w:val="0"/>
          <w:sz w:val="32"/>
          <w:szCs w:val="32"/>
          <w:lang w:val="en-US" w:eastAsia="zh-CN" w:bidi="ar-SA"/>
        </w:rPr>
        <w:t>评议未消除风险监测户42户142人，扎实开展了一对一结对帮扶，科学制定帮扶计划，落实每户不少于5项帮扶措施，确保早日消除风险。一是持续推进示范点打造。以兴果村“讲老村故事·助乡村振兴”征文大赛为基础，着力将兴果村打造成为全县文化振兴引领乡村振兴示范点；以挖掘和传承孟石源精神为抓手，借助美丽屋场建设契机，探索将新坪村打造成全县组织振兴示范点，孟世源事迹陈列馆获评全县第四批爱国主义教育基地。二是加强一江两岸美丽屋场建设。强化兴果村“担水码头”美丽屋场示范引领作用，积极推进山洋村、上升村资江沿岸美丽屋场建设。三是有力推进农村公路扩改项目，优化农村基础设施，2023年农村公路扩改达18公里，总投入近1000万元，目前金辉村、沂溪村、平山村已完成村主干道的扩改。努力争取花园村的主干道扩改纳入明年的硬化计划。农村公路安防工程完成3.1公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（三）坚决守住安全稳定底线。</w:t>
      </w:r>
      <w:r>
        <w:rPr>
          <w:rFonts w:hint="eastAsia" w:ascii="仿宋" w:hAnsi="仿宋" w:eastAsia="仿宋" w:cs="仿宋"/>
          <w:color w:val="auto"/>
          <w:kern w:val="0"/>
          <w:sz w:val="32"/>
          <w:szCs w:val="32"/>
          <w:lang w:val="en-US" w:eastAsia="zh-CN"/>
        </w:rPr>
        <w:t>严格履行安全生产主体责任，全年未发生较大及以上安全生产事故。围绕“平口红”志愿服务体系，打造护学巡逻、应急救援、交通劝导、人居环境整治、防溺水等志愿服务品牌，动员一切力量参与基层社会治理，并以此为载体打造“共治、共建、共享”的基层社会治理新模式，全面提升群众安全感、获得感和幸福感。我镇应急救援队伍荣获全市乡镇应急能力比武二等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(二)部门整体支出规模、使用方向、主要内容和涉及范围</w:t>
      </w:r>
    </w:p>
    <w:p>
      <w:pPr>
        <w:pStyle w:val="4"/>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2023年财政拨款支出1855.32万元，其中基本支出1287.78万元，项目支出567.54万元。</w:t>
      </w:r>
    </w:p>
    <w:p>
      <w:pPr>
        <w:pStyle w:val="4"/>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基本支出中：人员经费1042.98万元，</w:t>
      </w:r>
      <w:r>
        <w:rPr>
          <w:rFonts w:hint="eastAsia" w:ascii="仿宋" w:hAnsi="仿宋" w:eastAsia="仿宋" w:cs="仿宋"/>
          <w:sz w:val="32"/>
          <w:szCs w:val="32"/>
        </w:rPr>
        <w:t>比上年减少</w:t>
      </w:r>
      <w:r>
        <w:rPr>
          <w:rFonts w:hint="eastAsia" w:ascii="仿宋" w:hAnsi="仿宋" w:eastAsia="仿宋" w:cs="仿宋"/>
          <w:sz w:val="32"/>
          <w:szCs w:val="32"/>
          <w:lang w:val="en-US" w:eastAsia="zh-CN"/>
        </w:rPr>
        <w:t>16.46</w:t>
      </w:r>
      <w:r>
        <w:rPr>
          <w:rFonts w:hint="eastAsia" w:ascii="仿宋" w:hAnsi="仿宋" w:eastAsia="仿宋" w:cs="仿宋"/>
          <w:sz w:val="32"/>
          <w:szCs w:val="32"/>
        </w:rPr>
        <w:t>万元，减少</w:t>
      </w:r>
      <w:r>
        <w:rPr>
          <w:rFonts w:hint="eastAsia" w:ascii="仿宋" w:hAnsi="仿宋" w:eastAsia="仿宋" w:cs="仿宋"/>
          <w:sz w:val="32"/>
          <w:szCs w:val="32"/>
          <w:lang w:val="en-US" w:eastAsia="zh-CN"/>
        </w:rPr>
        <w:t>1.55</w:t>
      </w:r>
      <w:r>
        <w:rPr>
          <w:rFonts w:hint="eastAsia" w:ascii="仿宋" w:hAnsi="仿宋" w:eastAsia="仿宋" w:cs="仿宋"/>
          <w:sz w:val="32"/>
          <w:szCs w:val="32"/>
        </w:rPr>
        <w:t>%</w:t>
      </w:r>
      <w:r>
        <w:rPr>
          <w:rFonts w:hint="eastAsia" w:ascii="仿宋" w:hAnsi="仿宋" w:eastAsia="仿宋" w:cs="仿宋"/>
          <w:color w:val="auto"/>
          <w:kern w:val="0"/>
          <w:sz w:val="32"/>
          <w:szCs w:val="32"/>
          <w:lang w:val="en-US" w:eastAsia="zh-CN" w:bidi="ar-SA"/>
        </w:rPr>
        <w:t>,主要包括基本工资、津贴补贴、奖金、伙食补助费、绩效工资、机关事业单位基本养老保险缴费、职工基本医疗保险缴费、其他社会保障缴费、住房公积金、其他工资福利支出、抚恤金、生活补助、其他对个人和家庭的补助；公用经费</w:t>
      </w:r>
      <w:r>
        <w:rPr>
          <w:rFonts w:hint="eastAsia" w:ascii="仿宋" w:hAnsi="Times New Roman" w:eastAsia="仿宋" w:cs="仿宋"/>
          <w:sz w:val="32"/>
          <w:szCs w:val="32"/>
          <w:lang w:val="en-US" w:eastAsia="zh-CN"/>
        </w:rPr>
        <w:t>44.8</w:t>
      </w:r>
      <w:r>
        <w:rPr>
          <w:rFonts w:hint="eastAsia" w:ascii="仿宋" w:hAnsi="Times New Roman" w:eastAsia="仿宋" w:cs="仿宋"/>
          <w:sz w:val="32"/>
          <w:szCs w:val="32"/>
        </w:rPr>
        <w:t>万元，比上年</w:t>
      </w:r>
      <w:r>
        <w:rPr>
          <w:rFonts w:hint="eastAsia" w:ascii="仿宋" w:hAnsi="Times New Roman" w:eastAsia="仿宋" w:cs="仿宋"/>
          <w:sz w:val="32"/>
          <w:szCs w:val="32"/>
          <w:lang w:val="en-US" w:eastAsia="zh-CN"/>
        </w:rPr>
        <w:t>减少201.03</w:t>
      </w:r>
      <w:r>
        <w:rPr>
          <w:rFonts w:hint="eastAsia" w:ascii="仿宋" w:hAnsi="Times New Roman" w:eastAsia="仿宋" w:cs="仿宋"/>
          <w:sz w:val="32"/>
          <w:szCs w:val="32"/>
        </w:rPr>
        <w:t>万元，</w:t>
      </w:r>
      <w:r>
        <w:rPr>
          <w:rFonts w:hint="eastAsia" w:ascii="仿宋" w:hAnsi="Times New Roman" w:eastAsia="仿宋" w:cs="仿宋"/>
          <w:sz w:val="32"/>
          <w:szCs w:val="32"/>
          <w:lang w:val="en-US" w:eastAsia="zh-CN"/>
        </w:rPr>
        <w:t>减少45.09</w:t>
      </w:r>
      <w:r>
        <w:rPr>
          <w:rFonts w:ascii="仿宋" w:hAnsi="Times New Roman" w:eastAsia="仿宋" w:cs="仿宋"/>
          <w:sz w:val="32"/>
          <w:szCs w:val="32"/>
        </w:rPr>
        <w:t>%</w:t>
      </w:r>
      <w:r>
        <w:rPr>
          <w:rFonts w:hint="eastAsia" w:ascii="仿宋" w:hAnsi="仿宋" w:eastAsia="仿宋" w:cs="仿宋"/>
          <w:color w:val="auto"/>
          <w:kern w:val="0"/>
          <w:sz w:val="32"/>
          <w:szCs w:val="32"/>
          <w:lang w:val="en-US" w:eastAsia="zh-CN" w:bidi="ar-SA"/>
        </w:rPr>
        <w:t>，主要包括办公费、印刷费、水费、电费、邮电费、差旅费、会议费、公务接待费、公务用车运行维护费、其他交通费用、其他商品和服务支出。</w:t>
      </w:r>
    </w:p>
    <w:p>
      <w:pPr>
        <w:pStyle w:val="4"/>
        <w:ind w:firstLine="640" w:firstLineChars="200"/>
        <w:rPr>
          <w:rFonts w:hint="eastAsia" w:ascii="仿宋" w:eastAsia="仿宋" w:cs="仿宋"/>
          <w:sz w:val="32"/>
          <w:szCs w:val="32"/>
          <w:lang w:val="en-US" w:eastAsia="zh-CN"/>
        </w:rPr>
      </w:pPr>
      <w:r>
        <w:rPr>
          <w:rFonts w:hint="eastAsia" w:ascii="仿宋" w:hAnsi="仿宋" w:eastAsia="仿宋" w:cs="仿宋"/>
          <w:color w:val="auto"/>
          <w:kern w:val="0"/>
          <w:sz w:val="32"/>
          <w:szCs w:val="32"/>
          <w:lang w:val="en-US" w:eastAsia="zh-CN" w:bidi="ar-SA"/>
        </w:rPr>
        <w:t>项目支出中：</w:t>
      </w:r>
      <w:r>
        <w:rPr>
          <w:rFonts w:hint="eastAsia" w:ascii="仿宋" w:eastAsia="仿宋" w:cs="仿宋"/>
          <w:sz w:val="32"/>
          <w:szCs w:val="32"/>
          <w:lang w:eastAsia="zh-CN"/>
        </w:rPr>
        <w:t>2023</w:t>
      </w:r>
      <w:r>
        <w:rPr>
          <w:rFonts w:hint="eastAsia" w:ascii="仿宋" w:eastAsia="仿宋" w:cs="仿宋"/>
          <w:sz w:val="32"/>
          <w:szCs w:val="32"/>
        </w:rPr>
        <w:t>年本单位财政拨款项目支出</w:t>
      </w:r>
      <w:r>
        <w:rPr>
          <w:rFonts w:hint="eastAsia" w:ascii="仿宋" w:eastAsia="仿宋" w:cs="仿宋"/>
          <w:sz w:val="32"/>
          <w:szCs w:val="32"/>
          <w:lang w:val="en-US" w:eastAsia="zh-CN"/>
        </w:rPr>
        <w:t>567.54</w:t>
      </w:r>
      <w:r>
        <w:rPr>
          <w:rFonts w:hint="eastAsia" w:ascii="仿宋" w:eastAsia="仿宋" w:cs="仿宋"/>
          <w:sz w:val="32"/>
          <w:szCs w:val="32"/>
        </w:rPr>
        <w:t>万元，其中</w:t>
      </w:r>
      <w:r>
        <w:rPr>
          <w:rFonts w:hint="eastAsia" w:ascii="仿宋" w:eastAsia="仿宋" w:cs="仿宋"/>
          <w:sz w:val="32"/>
          <w:szCs w:val="32"/>
          <w:lang w:val="en-US" w:eastAsia="zh-CN"/>
        </w:rPr>
        <w:t>县乡解困资金130.7万元、安化县火车站疫情防控工作经费9.9万元、安化县村级综合服务平台建设债务化解资金40万元、村级产业发展及基础设施建设30万元、2023年度中央专项彩票公益金23万元、非税收入返还108.5万元、部分专项资金及工作经费、库区专项补助弥补无农业税增加缺口等项目支出225.44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autoSpaceDE w:val="0"/>
        <w:autoSpaceDN w:val="0"/>
        <w:adjustRightInd w:val="0"/>
        <w:spacing w:line="520" w:lineRule="exact"/>
        <w:ind w:firstLine="640"/>
        <w:rPr>
          <w:rFonts w:hint="eastAsia" w:ascii="仿宋" w:hAnsi="Times New Roman" w:eastAsia="仿宋" w:cs="仿宋"/>
          <w:sz w:val="32"/>
          <w:szCs w:val="32"/>
          <w:lang w:val="en-US" w:eastAsia="zh-CN"/>
        </w:rPr>
      </w:pPr>
      <w:r>
        <w:rPr>
          <w:rFonts w:hint="eastAsia" w:ascii="仿宋" w:hAnsi="Times New Roman" w:eastAsia="仿宋" w:cs="仿宋"/>
          <w:sz w:val="32"/>
          <w:szCs w:val="32"/>
          <w:lang w:val="en-US" w:eastAsia="zh-CN"/>
        </w:rPr>
        <w:t>2023年一般公共预算支出基本支出1287.78万元，资金主要用于我镇日常运行支出，包含工资福利支出</w:t>
      </w:r>
      <w:r>
        <w:rPr>
          <w:rFonts w:hint="eastAsia" w:ascii="仿宋" w:eastAsia="仿宋" w:cs="仿宋"/>
          <w:sz w:val="32"/>
          <w:szCs w:val="32"/>
          <w:lang w:val="en-US" w:eastAsia="zh-CN"/>
        </w:rPr>
        <w:t>1024.74</w:t>
      </w:r>
      <w:r>
        <w:rPr>
          <w:rFonts w:hint="eastAsia" w:ascii="仿宋" w:hAnsi="Times New Roman" w:eastAsia="仿宋" w:cs="仿宋"/>
          <w:sz w:val="32"/>
          <w:szCs w:val="32"/>
          <w:lang w:val="en-US" w:eastAsia="zh-CN"/>
        </w:rPr>
        <w:t>万元，商品和服务支出</w:t>
      </w:r>
      <w:r>
        <w:rPr>
          <w:rFonts w:hint="eastAsia" w:ascii="仿宋" w:eastAsia="仿宋" w:cs="仿宋"/>
          <w:sz w:val="32"/>
          <w:szCs w:val="32"/>
          <w:lang w:val="en-US" w:eastAsia="zh-CN"/>
        </w:rPr>
        <w:t>244.8</w:t>
      </w:r>
      <w:r>
        <w:rPr>
          <w:rFonts w:hint="eastAsia" w:ascii="仿宋" w:hAnsi="Times New Roman" w:eastAsia="仿宋" w:cs="仿宋"/>
          <w:sz w:val="32"/>
          <w:szCs w:val="32"/>
          <w:lang w:val="en-US" w:eastAsia="zh-CN"/>
        </w:rPr>
        <w:t>万元，对个人和家庭的补助收入支出</w:t>
      </w:r>
      <w:r>
        <w:rPr>
          <w:rFonts w:hint="eastAsia" w:ascii="仿宋" w:eastAsia="仿宋" w:cs="仿宋"/>
          <w:sz w:val="32"/>
          <w:szCs w:val="32"/>
          <w:lang w:val="en-US" w:eastAsia="zh-CN"/>
        </w:rPr>
        <w:t>18.24</w:t>
      </w:r>
      <w:r>
        <w:rPr>
          <w:rFonts w:hint="eastAsia" w:ascii="仿宋" w:hAnsi="Times New Roman" w:eastAsia="仿宋" w:cs="仿宋"/>
          <w:sz w:val="32"/>
          <w:szCs w:val="32"/>
          <w:lang w:val="en-US" w:eastAsia="zh-CN"/>
        </w:rPr>
        <w:t>万元。</w:t>
      </w:r>
    </w:p>
    <w:p>
      <w:pPr>
        <w:autoSpaceDE w:val="0"/>
        <w:autoSpaceDN w:val="0"/>
        <w:adjustRightInd w:val="0"/>
        <w:spacing w:line="520" w:lineRule="exact"/>
        <w:ind w:firstLine="640"/>
        <w:rPr>
          <w:rFonts w:ascii="Times New Roman" w:hAnsi="Times New Roman" w:eastAsia="仿宋"/>
          <w:sz w:val="32"/>
          <w:szCs w:val="32"/>
          <w:lang w:val="zh-CN"/>
        </w:rPr>
      </w:pPr>
      <w:r>
        <w:rPr>
          <w:rFonts w:ascii="Times New Roman" w:hAnsi="Times New Roman" w:eastAsia="仿宋"/>
          <w:b/>
          <w:bCs/>
          <w:sz w:val="32"/>
          <w:szCs w:val="32"/>
        </w:rPr>
        <w:t>“</w:t>
      </w:r>
      <w:r>
        <w:rPr>
          <w:rFonts w:hint="eastAsia" w:ascii="仿宋" w:hAnsi="Times New Roman" w:eastAsia="仿宋" w:cs="仿宋"/>
          <w:sz w:val="32"/>
          <w:szCs w:val="32"/>
        </w:rPr>
        <w:t>三公</w:t>
      </w:r>
      <w:r>
        <w:rPr>
          <w:rFonts w:ascii="Times New Roman" w:hAnsi="Times New Roman" w:eastAsia="仿宋"/>
          <w:b/>
          <w:bCs/>
          <w:sz w:val="32"/>
          <w:szCs w:val="32"/>
        </w:rPr>
        <w:t>”</w:t>
      </w:r>
      <w:r>
        <w:rPr>
          <w:rFonts w:hint="eastAsia" w:ascii="仿宋" w:hAnsi="Times New Roman" w:eastAsia="仿宋" w:cs="仿宋"/>
          <w:sz w:val="32"/>
          <w:szCs w:val="32"/>
        </w:rPr>
        <w:t>经费支出情况：</w:t>
      </w:r>
      <w:r>
        <w:rPr>
          <w:rFonts w:hint="eastAsia" w:ascii="仿宋" w:hAnsi="Times New Roman" w:eastAsia="仿宋" w:cs="仿宋"/>
          <w:sz w:val="32"/>
          <w:szCs w:val="32"/>
          <w:lang w:eastAsia="zh-CN"/>
        </w:rPr>
        <w:t>2023</w:t>
      </w:r>
      <w:r>
        <w:rPr>
          <w:rFonts w:hint="eastAsia" w:ascii="仿宋" w:hAnsi="Times New Roman" w:eastAsia="仿宋" w:cs="仿宋"/>
          <w:sz w:val="32"/>
          <w:szCs w:val="32"/>
        </w:rPr>
        <w:t>年，</w:t>
      </w:r>
      <w:r>
        <w:rPr>
          <w:rFonts w:ascii="Times New Roman" w:hAnsi="Times New Roman" w:eastAsia="仿宋"/>
          <w:sz w:val="32"/>
          <w:szCs w:val="32"/>
        </w:rPr>
        <w:t>“</w:t>
      </w:r>
      <w:r>
        <w:rPr>
          <w:rFonts w:hint="eastAsia" w:ascii="仿宋" w:hAnsi="Times New Roman" w:eastAsia="仿宋" w:cs="仿宋"/>
          <w:sz w:val="32"/>
          <w:szCs w:val="32"/>
        </w:rPr>
        <w:t>三公</w:t>
      </w:r>
      <w:r>
        <w:rPr>
          <w:rFonts w:ascii="Times New Roman" w:hAnsi="Times New Roman" w:eastAsia="仿宋"/>
          <w:sz w:val="32"/>
          <w:szCs w:val="32"/>
        </w:rPr>
        <w:t>”</w:t>
      </w:r>
      <w:r>
        <w:rPr>
          <w:rFonts w:hint="eastAsia" w:ascii="仿宋" w:hAnsi="Times New Roman" w:eastAsia="仿宋" w:cs="仿宋"/>
          <w:sz w:val="32"/>
          <w:szCs w:val="32"/>
        </w:rPr>
        <w:t>经费完成</w:t>
      </w:r>
      <w:r>
        <w:rPr>
          <w:rFonts w:hint="eastAsia" w:ascii="仿宋" w:hAnsi="Times New Roman" w:eastAsia="仿宋" w:cs="仿宋"/>
          <w:sz w:val="32"/>
          <w:szCs w:val="32"/>
          <w:lang w:val="en-US" w:eastAsia="zh-CN"/>
        </w:rPr>
        <w:t>29.1</w:t>
      </w:r>
      <w:r>
        <w:rPr>
          <w:rFonts w:hint="eastAsia" w:ascii="仿宋" w:hAnsi="Times New Roman" w:eastAsia="仿宋" w:cs="仿宋"/>
          <w:sz w:val="32"/>
          <w:szCs w:val="32"/>
        </w:rPr>
        <w:t>元，比上年减少</w:t>
      </w:r>
      <w:r>
        <w:rPr>
          <w:rFonts w:hint="eastAsia" w:ascii="仿宋" w:hAnsi="Times New Roman" w:eastAsia="仿宋" w:cs="仿宋"/>
          <w:sz w:val="32"/>
          <w:szCs w:val="32"/>
          <w:lang w:val="en-US" w:eastAsia="zh-CN"/>
        </w:rPr>
        <w:t>8.48</w:t>
      </w:r>
      <w:r>
        <w:rPr>
          <w:rFonts w:hint="eastAsia" w:ascii="仿宋" w:hAnsi="Times New Roman" w:eastAsia="仿宋" w:cs="仿宋"/>
          <w:sz w:val="32"/>
          <w:szCs w:val="32"/>
        </w:rPr>
        <w:t>万元，下降</w:t>
      </w:r>
      <w:r>
        <w:rPr>
          <w:rFonts w:hint="eastAsia" w:ascii="仿宋" w:hAnsi="Times New Roman" w:eastAsia="仿宋" w:cs="仿宋"/>
          <w:sz w:val="32"/>
          <w:szCs w:val="32"/>
          <w:lang w:val="en-US" w:eastAsia="zh-CN"/>
        </w:rPr>
        <w:t>22.57</w:t>
      </w:r>
      <w:r>
        <w:rPr>
          <w:rFonts w:ascii="仿宋" w:hAnsi="Times New Roman" w:eastAsia="仿宋" w:cs="仿宋"/>
          <w:sz w:val="32"/>
          <w:szCs w:val="32"/>
        </w:rPr>
        <w:t>%</w:t>
      </w:r>
      <w:r>
        <w:rPr>
          <w:rFonts w:hint="eastAsia" w:ascii="仿宋" w:hAnsi="Times New Roman" w:eastAsia="仿宋" w:cs="仿宋"/>
          <w:sz w:val="32"/>
          <w:szCs w:val="32"/>
        </w:rPr>
        <w:t>，增减变化的主要原因是：严格落实上级政策，厉行节约</w:t>
      </w:r>
      <w:r>
        <w:rPr>
          <w:rFonts w:hint="eastAsia" w:ascii="仿宋" w:hAnsi="Times New Roman" w:eastAsia="仿宋" w:cs="仿宋"/>
          <w:sz w:val="32"/>
          <w:szCs w:val="32"/>
          <w:lang w:val="zh-CN"/>
        </w:rPr>
        <w:t>。其中：</w:t>
      </w:r>
      <w:r>
        <w:rPr>
          <w:rFonts w:hint="eastAsia" w:ascii="仿宋" w:hAnsi="Times New Roman" w:eastAsia="仿宋" w:cs="仿宋"/>
          <w:b/>
          <w:bCs/>
          <w:sz w:val="32"/>
          <w:szCs w:val="32"/>
          <w:lang w:val="zh-CN"/>
        </w:rPr>
        <w:t>因公出国（境）费</w:t>
      </w:r>
      <w:r>
        <w:rPr>
          <w:rFonts w:hint="eastAsia" w:ascii="仿宋" w:hAnsi="Times New Roman" w:eastAsia="仿宋" w:cs="仿宋"/>
          <w:sz w:val="32"/>
          <w:szCs w:val="32"/>
        </w:rPr>
        <w:t>完成</w:t>
      </w:r>
      <w:r>
        <w:rPr>
          <w:rFonts w:ascii="仿宋" w:hAnsi="Times New Roman" w:eastAsia="仿宋" w:cs="仿宋"/>
          <w:sz w:val="32"/>
          <w:szCs w:val="32"/>
        </w:rPr>
        <w:t>0</w:t>
      </w:r>
      <w:r>
        <w:rPr>
          <w:rFonts w:hint="eastAsia" w:ascii="仿宋" w:hAnsi="Times New Roman" w:eastAsia="仿宋" w:cs="仿宋"/>
          <w:sz w:val="32"/>
          <w:szCs w:val="32"/>
        </w:rPr>
        <w:t>万元，比上年增加</w:t>
      </w:r>
      <w:r>
        <w:rPr>
          <w:rFonts w:ascii="仿宋" w:hAnsi="Times New Roman" w:eastAsia="仿宋" w:cs="仿宋"/>
          <w:sz w:val="32"/>
          <w:szCs w:val="32"/>
        </w:rPr>
        <w:t>0</w:t>
      </w:r>
      <w:r>
        <w:rPr>
          <w:rFonts w:hint="eastAsia" w:ascii="仿宋" w:hAnsi="Times New Roman" w:eastAsia="仿宋" w:cs="仿宋"/>
          <w:sz w:val="32"/>
          <w:szCs w:val="32"/>
        </w:rPr>
        <w:t>万元，增加</w:t>
      </w:r>
      <w:r>
        <w:rPr>
          <w:rFonts w:ascii="仿宋" w:hAnsi="Times New Roman" w:eastAsia="仿宋" w:cs="仿宋"/>
          <w:sz w:val="32"/>
          <w:szCs w:val="32"/>
        </w:rPr>
        <w:t>0%</w:t>
      </w:r>
      <w:r>
        <w:rPr>
          <w:rFonts w:hint="eastAsia" w:ascii="仿宋" w:hAnsi="Times New Roman" w:eastAsia="仿宋" w:cs="仿宋"/>
          <w:sz w:val="32"/>
          <w:szCs w:val="32"/>
        </w:rPr>
        <w:t>，无增减变化</w:t>
      </w:r>
      <w:r>
        <w:rPr>
          <w:rFonts w:hint="eastAsia" w:ascii="仿宋" w:hAnsi="Times New Roman" w:eastAsia="仿宋" w:cs="仿宋"/>
          <w:sz w:val="32"/>
          <w:szCs w:val="32"/>
          <w:lang w:val="zh-CN"/>
        </w:rPr>
        <w:t>；</w:t>
      </w:r>
      <w:r>
        <w:rPr>
          <w:rFonts w:hint="eastAsia" w:ascii="仿宋" w:hAnsi="Times New Roman" w:eastAsia="仿宋" w:cs="仿宋"/>
          <w:b/>
          <w:bCs/>
          <w:sz w:val="32"/>
          <w:szCs w:val="32"/>
          <w:lang w:val="zh-CN"/>
        </w:rPr>
        <w:t>公务接待费</w:t>
      </w:r>
      <w:r>
        <w:rPr>
          <w:rFonts w:hint="eastAsia" w:ascii="仿宋" w:hAnsi="Times New Roman" w:eastAsia="仿宋" w:cs="仿宋"/>
          <w:sz w:val="32"/>
          <w:szCs w:val="32"/>
        </w:rPr>
        <w:t>完成</w:t>
      </w:r>
      <w:r>
        <w:rPr>
          <w:rFonts w:hint="eastAsia" w:ascii="仿宋" w:hAnsi="Times New Roman" w:eastAsia="仿宋" w:cs="仿宋"/>
          <w:sz w:val="32"/>
          <w:szCs w:val="32"/>
          <w:lang w:val="en-US" w:eastAsia="zh-CN"/>
        </w:rPr>
        <w:t>25.99</w:t>
      </w:r>
      <w:r>
        <w:rPr>
          <w:rFonts w:hint="eastAsia" w:ascii="仿宋" w:hAnsi="Times New Roman" w:eastAsia="仿宋" w:cs="仿宋"/>
          <w:sz w:val="32"/>
          <w:szCs w:val="32"/>
        </w:rPr>
        <w:t>万元，比上年减少</w:t>
      </w:r>
      <w:r>
        <w:rPr>
          <w:rFonts w:hint="eastAsia" w:ascii="仿宋" w:hAnsi="Times New Roman" w:eastAsia="仿宋" w:cs="仿宋"/>
          <w:sz w:val="32"/>
          <w:szCs w:val="32"/>
          <w:lang w:val="en-US" w:eastAsia="zh-CN"/>
        </w:rPr>
        <w:t>6.4</w:t>
      </w:r>
      <w:r>
        <w:rPr>
          <w:rFonts w:hint="eastAsia" w:ascii="仿宋" w:hAnsi="Times New Roman" w:eastAsia="仿宋" w:cs="仿宋"/>
          <w:sz w:val="32"/>
          <w:szCs w:val="32"/>
        </w:rPr>
        <w:t>万元，下降</w:t>
      </w:r>
      <w:r>
        <w:rPr>
          <w:rFonts w:hint="eastAsia" w:ascii="仿宋" w:hAnsi="Times New Roman" w:eastAsia="仿宋" w:cs="仿宋"/>
          <w:sz w:val="32"/>
          <w:szCs w:val="32"/>
          <w:lang w:val="en-US" w:eastAsia="zh-CN"/>
        </w:rPr>
        <w:t>19.76</w:t>
      </w:r>
      <w:r>
        <w:rPr>
          <w:rFonts w:ascii="仿宋" w:hAnsi="Times New Roman" w:eastAsia="仿宋" w:cs="仿宋"/>
          <w:sz w:val="32"/>
          <w:szCs w:val="32"/>
        </w:rPr>
        <w:t>%</w:t>
      </w:r>
      <w:r>
        <w:rPr>
          <w:rFonts w:hint="eastAsia" w:ascii="仿宋" w:hAnsi="Times New Roman" w:eastAsia="仿宋" w:cs="仿宋"/>
          <w:sz w:val="32"/>
          <w:szCs w:val="32"/>
        </w:rPr>
        <w:t>，增减变化的主要原因是：严格落实上级政策，厉行节约</w:t>
      </w:r>
      <w:r>
        <w:rPr>
          <w:rFonts w:hint="eastAsia" w:ascii="仿宋" w:hAnsi="Times New Roman" w:eastAsia="仿宋" w:cs="仿宋"/>
          <w:sz w:val="32"/>
          <w:szCs w:val="32"/>
          <w:lang w:val="zh-CN"/>
        </w:rPr>
        <w:t>；</w:t>
      </w:r>
      <w:r>
        <w:rPr>
          <w:rFonts w:hint="eastAsia" w:ascii="仿宋" w:hAnsi="Times New Roman" w:eastAsia="仿宋" w:cs="仿宋"/>
          <w:b/>
          <w:bCs/>
          <w:sz w:val="32"/>
          <w:szCs w:val="32"/>
          <w:lang w:val="zh-CN"/>
        </w:rPr>
        <w:t>公务用车购置及运行维护费</w:t>
      </w:r>
      <w:r>
        <w:rPr>
          <w:rFonts w:hint="eastAsia" w:ascii="仿宋" w:hAnsi="Times New Roman" w:eastAsia="仿宋" w:cs="仿宋"/>
          <w:sz w:val="32"/>
          <w:szCs w:val="32"/>
        </w:rPr>
        <w:t>完成</w:t>
      </w:r>
      <w:r>
        <w:rPr>
          <w:rFonts w:hint="eastAsia" w:ascii="仿宋" w:hAnsi="Times New Roman" w:eastAsia="仿宋" w:cs="仿宋"/>
          <w:sz w:val="32"/>
          <w:szCs w:val="32"/>
          <w:lang w:val="en-US" w:eastAsia="zh-CN"/>
        </w:rPr>
        <w:t>3.1</w:t>
      </w:r>
      <w:r>
        <w:rPr>
          <w:rFonts w:hint="eastAsia" w:ascii="仿宋" w:hAnsi="Times New Roman" w:eastAsia="仿宋" w:cs="仿宋"/>
          <w:sz w:val="32"/>
          <w:szCs w:val="32"/>
        </w:rPr>
        <w:t>万元，比上年</w:t>
      </w:r>
      <w:r>
        <w:rPr>
          <w:rFonts w:hint="eastAsia" w:ascii="仿宋" w:hAnsi="Times New Roman" w:eastAsia="仿宋" w:cs="仿宋"/>
          <w:sz w:val="32"/>
          <w:szCs w:val="32"/>
          <w:lang w:val="en-US" w:eastAsia="zh-CN"/>
        </w:rPr>
        <w:t>减少2.09</w:t>
      </w:r>
      <w:r>
        <w:rPr>
          <w:rFonts w:hint="eastAsia" w:ascii="仿宋" w:hAnsi="Times New Roman" w:eastAsia="仿宋" w:cs="仿宋"/>
          <w:sz w:val="32"/>
          <w:szCs w:val="32"/>
        </w:rPr>
        <w:t>万元，</w:t>
      </w:r>
      <w:r>
        <w:rPr>
          <w:rFonts w:hint="eastAsia" w:ascii="仿宋" w:hAnsi="Times New Roman" w:eastAsia="仿宋" w:cs="仿宋"/>
          <w:sz w:val="32"/>
          <w:szCs w:val="32"/>
          <w:lang w:val="en-US" w:eastAsia="zh-CN"/>
        </w:rPr>
        <w:t>较少140.27</w:t>
      </w:r>
      <w:r>
        <w:rPr>
          <w:rFonts w:ascii="仿宋" w:hAnsi="Times New Roman" w:eastAsia="仿宋" w:cs="仿宋"/>
          <w:sz w:val="32"/>
          <w:szCs w:val="32"/>
        </w:rPr>
        <w:t>%</w:t>
      </w:r>
      <w:r>
        <w:rPr>
          <w:rFonts w:hint="eastAsia" w:ascii="仿宋" w:hAnsi="Times New Roman" w:eastAsia="仿宋" w:cs="仿宋"/>
          <w:sz w:val="32"/>
          <w:szCs w:val="32"/>
        </w:rPr>
        <w:t>，增减变化的主要原因是：严格落实上级政策，厉行节约</w:t>
      </w:r>
      <w:r>
        <w:rPr>
          <w:rFonts w:hint="eastAsia" w:ascii="仿宋" w:hAnsi="Times New Roman" w:eastAsia="仿宋" w:cs="仿宋"/>
          <w:sz w:val="32"/>
          <w:szCs w:val="32"/>
          <w:lang w:val="zh-CN"/>
        </w:rPr>
        <w:t>。</w:t>
      </w:r>
    </w:p>
    <w:p>
      <w:pPr>
        <w:autoSpaceDE w:val="0"/>
        <w:autoSpaceDN w:val="0"/>
        <w:adjustRightInd w:val="0"/>
        <w:spacing w:line="520" w:lineRule="exact"/>
        <w:ind w:firstLine="640"/>
        <w:rPr>
          <w:rFonts w:ascii="Times New Roman" w:hAnsi="Times New Roman" w:eastAsia="仿宋"/>
          <w:sz w:val="32"/>
          <w:szCs w:val="32"/>
        </w:rPr>
      </w:pPr>
      <w:r>
        <w:rPr>
          <w:rFonts w:hint="eastAsia" w:ascii="仿宋" w:hAnsi="Times New Roman" w:eastAsia="仿宋" w:cs="仿宋"/>
          <w:sz w:val="32"/>
          <w:szCs w:val="32"/>
        </w:rPr>
        <w:t>（</w:t>
      </w:r>
      <w:r>
        <w:rPr>
          <w:rFonts w:ascii="仿宋" w:hAnsi="Times New Roman" w:eastAsia="仿宋" w:cs="仿宋"/>
          <w:sz w:val="32"/>
          <w:szCs w:val="32"/>
        </w:rPr>
        <w:t>2</w:t>
      </w:r>
      <w:r>
        <w:rPr>
          <w:rFonts w:hint="eastAsia" w:ascii="仿宋" w:hAnsi="Times New Roman" w:eastAsia="仿宋" w:cs="仿宋"/>
          <w:sz w:val="32"/>
          <w:szCs w:val="32"/>
        </w:rPr>
        <w:t>）会议费支出情况：</w:t>
      </w:r>
      <w:r>
        <w:rPr>
          <w:rFonts w:hint="eastAsia" w:ascii="仿宋" w:hAnsi="Times New Roman" w:eastAsia="仿宋" w:cs="仿宋"/>
          <w:sz w:val="32"/>
          <w:szCs w:val="32"/>
          <w:lang w:eastAsia="zh-CN"/>
        </w:rPr>
        <w:t>2023</w:t>
      </w:r>
      <w:r>
        <w:rPr>
          <w:rFonts w:hint="eastAsia" w:ascii="仿宋" w:hAnsi="Times New Roman" w:eastAsia="仿宋" w:cs="仿宋"/>
          <w:sz w:val="32"/>
          <w:szCs w:val="32"/>
        </w:rPr>
        <w:t>年会议费完成</w:t>
      </w:r>
      <w:r>
        <w:rPr>
          <w:rFonts w:hint="eastAsia" w:ascii="仿宋" w:hAnsi="Times New Roman" w:eastAsia="仿宋" w:cs="仿宋"/>
          <w:sz w:val="32"/>
          <w:szCs w:val="32"/>
          <w:lang w:val="en-US" w:eastAsia="zh-CN"/>
        </w:rPr>
        <w:t>2.8</w:t>
      </w:r>
      <w:r>
        <w:rPr>
          <w:rFonts w:hint="eastAsia" w:ascii="仿宋" w:hAnsi="Times New Roman" w:eastAsia="仿宋" w:cs="仿宋"/>
          <w:sz w:val="32"/>
          <w:szCs w:val="32"/>
        </w:rPr>
        <w:t>万元，比上年</w:t>
      </w:r>
      <w:r>
        <w:rPr>
          <w:rFonts w:hint="eastAsia" w:ascii="仿宋" w:hAnsi="Times New Roman" w:eastAsia="仿宋" w:cs="仿宋"/>
          <w:sz w:val="32"/>
          <w:szCs w:val="32"/>
          <w:lang w:val="en-US" w:eastAsia="zh-CN"/>
        </w:rPr>
        <w:t>较少2.85</w:t>
      </w:r>
      <w:r>
        <w:rPr>
          <w:rFonts w:hint="eastAsia" w:ascii="仿宋" w:hAnsi="Times New Roman" w:eastAsia="仿宋" w:cs="仿宋"/>
          <w:sz w:val="32"/>
          <w:szCs w:val="32"/>
        </w:rPr>
        <w:t>万元，</w:t>
      </w:r>
      <w:r>
        <w:rPr>
          <w:rFonts w:hint="eastAsia" w:ascii="仿宋" w:hAnsi="Times New Roman" w:eastAsia="仿宋" w:cs="仿宋"/>
          <w:sz w:val="32"/>
          <w:szCs w:val="32"/>
          <w:lang w:val="en-US" w:eastAsia="zh-CN"/>
        </w:rPr>
        <w:t>减少</w:t>
      </w:r>
      <w:r>
        <w:rPr>
          <w:rFonts w:hint="eastAsia" w:ascii="仿宋" w:hAnsi="Times New Roman" w:eastAsia="仿宋" w:cs="仿宋"/>
          <w:sz w:val="32"/>
          <w:szCs w:val="32"/>
        </w:rPr>
        <w:t>8.33</w:t>
      </w:r>
      <w:r>
        <w:rPr>
          <w:rFonts w:ascii="仿宋" w:hAnsi="Times New Roman" w:eastAsia="仿宋" w:cs="仿宋"/>
          <w:sz w:val="32"/>
          <w:szCs w:val="32"/>
        </w:rPr>
        <w:t>%</w:t>
      </w:r>
      <w:r>
        <w:rPr>
          <w:rFonts w:hint="eastAsia" w:ascii="仿宋" w:hAnsi="Times New Roman" w:eastAsia="仿宋" w:cs="仿宋"/>
          <w:sz w:val="32"/>
          <w:szCs w:val="32"/>
        </w:rPr>
        <w:t>，增减变化的主要原因是：严格落实上级政策</w:t>
      </w:r>
      <w:r>
        <w:rPr>
          <w:rFonts w:hint="eastAsia" w:ascii="仿宋" w:hAnsi="Times New Roman" w:eastAsia="仿宋" w:cs="仿宋"/>
          <w:sz w:val="32"/>
          <w:szCs w:val="32"/>
          <w:lang w:eastAsia="zh-CN"/>
        </w:rPr>
        <w:t>，</w:t>
      </w:r>
      <w:r>
        <w:rPr>
          <w:rFonts w:hint="eastAsia" w:ascii="仿宋" w:hAnsi="Times New Roman" w:eastAsia="仿宋" w:cs="仿宋"/>
          <w:sz w:val="32"/>
          <w:szCs w:val="32"/>
          <w:lang w:val="en-US" w:eastAsia="zh-CN"/>
        </w:rPr>
        <w:t>减少各项工作</w:t>
      </w:r>
      <w:r>
        <w:rPr>
          <w:rFonts w:hint="eastAsia" w:ascii="仿宋" w:hAnsi="Times New Roman" w:eastAsia="仿宋" w:cs="仿宋"/>
          <w:sz w:val="32"/>
          <w:szCs w:val="32"/>
        </w:rPr>
        <w:t>领域会议</w:t>
      </w:r>
      <w:r>
        <w:rPr>
          <w:rFonts w:hint="eastAsia" w:ascii="仿宋" w:hAnsi="Times New Roman" w:eastAsia="仿宋" w:cs="仿宋"/>
          <w:sz w:val="32"/>
          <w:szCs w:val="32"/>
          <w:lang w:val="en-US" w:eastAsia="zh-CN"/>
        </w:rPr>
        <w:t>召开</w:t>
      </w:r>
      <w:r>
        <w:rPr>
          <w:rFonts w:hint="eastAsia" w:ascii="仿宋" w:hAnsi="Times New Roman" w:eastAsia="仿宋" w:cs="仿宋"/>
          <w:sz w:val="32"/>
          <w:szCs w:val="32"/>
          <w:lang w:val="zh-CN"/>
        </w:rPr>
        <w:t>。</w:t>
      </w:r>
    </w:p>
    <w:p>
      <w:pPr>
        <w:autoSpaceDE w:val="0"/>
        <w:autoSpaceDN w:val="0"/>
        <w:adjustRightInd w:val="0"/>
        <w:spacing w:line="520" w:lineRule="exact"/>
        <w:ind w:firstLine="640"/>
        <w:rPr>
          <w:rFonts w:ascii="Times New Roman" w:hAnsi="Times New Roman" w:eastAsia="仿宋"/>
          <w:sz w:val="32"/>
          <w:szCs w:val="32"/>
        </w:rPr>
      </w:pPr>
      <w:r>
        <w:rPr>
          <w:rFonts w:hint="eastAsia" w:ascii="仿宋" w:hAnsi="Times New Roman" w:eastAsia="仿宋" w:cs="仿宋"/>
          <w:sz w:val="32"/>
          <w:szCs w:val="32"/>
        </w:rPr>
        <w:t>（</w:t>
      </w:r>
      <w:r>
        <w:rPr>
          <w:rFonts w:ascii="仿宋" w:hAnsi="Times New Roman" w:eastAsia="仿宋" w:cs="仿宋"/>
          <w:sz w:val="32"/>
          <w:szCs w:val="32"/>
        </w:rPr>
        <w:t>3</w:t>
      </w:r>
      <w:r>
        <w:rPr>
          <w:rFonts w:hint="eastAsia" w:ascii="仿宋" w:hAnsi="Times New Roman" w:eastAsia="仿宋" w:cs="仿宋"/>
          <w:sz w:val="32"/>
          <w:szCs w:val="32"/>
        </w:rPr>
        <w:t>）培训费支出情况：</w:t>
      </w:r>
      <w:r>
        <w:rPr>
          <w:rFonts w:hint="eastAsia" w:ascii="仿宋" w:hAnsi="Times New Roman" w:eastAsia="仿宋" w:cs="仿宋"/>
          <w:sz w:val="32"/>
          <w:szCs w:val="32"/>
          <w:lang w:eastAsia="zh-CN"/>
        </w:rPr>
        <w:t>2023</w:t>
      </w:r>
      <w:r>
        <w:rPr>
          <w:rFonts w:hint="eastAsia" w:ascii="仿宋" w:hAnsi="Times New Roman" w:eastAsia="仿宋" w:cs="仿宋"/>
          <w:sz w:val="32"/>
          <w:szCs w:val="32"/>
        </w:rPr>
        <w:t>年培训费完成</w:t>
      </w:r>
      <w:r>
        <w:rPr>
          <w:rFonts w:hint="eastAsia" w:ascii="仿宋" w:hAnsi="Times New Roman" w:eastAsia="仿宋" w:cs="仿宋"/>
          <w:sz w:val="32"/>
          <w:szCs w:val="32"/>
          <w:lang w:val="en-US" w:eastAsia="zh-CN"/>
        </w:rPr>
        <w:t>8.04</w:t>
      </w:r>
      <w:r>
        <w:rPr>
          <w:rFonts w:hint="eastAsia" w:ascii="仿宋" w:hAnsi="Times New Roman" w:eastAsia="仿宋" w:cs="仿宋"/>
          <w:sz w:val="32"/>
          <w:szCs w:val="32"/>
        </w:rPr>
        <w:t>万元，比上年</w:t>
      </w:r>
      <w:r>
        <w:rPr>
          <w:rFonts w:hint="eastAsia" w:ascii="仿宋" w:hAnsi="Times New Roman" w:eastAsia="仿宋" w:cs="仿宋"/>
          <w:sz w:val="32"/>
          <w:szCs w:val="32"/>
          <w:lang w:val="en-US" w:eastAsia="zh-CN"/>
        </w:rPr>
        <w:t>减少5.91</w:t>
      </w:r>
      <w:r>
        <w:rPr>
          <w:rFonts w:hint="eastAsia" w:ascii="仿宋" w:hAnsi="Times New Roman" w:eastAsia="仿宋" w:cs="仿宋"/>
          <w:sz w:val="32"/>
          <w:szCs w:val="32"/>
        </w:rPr>
        <w:t>万元，</w:t>
      </w:r>
      <w:r>
        <w:rPr>
          <w:rFonts w:hint="eastAsia" w:ascii="仿宋" w:hAnsi="Times New Roman" w:eastAsia="仿宋" w:cs="仿宋"/>
          <w:sz w:val="32"/>
          <w:szCs w:val="32"/>
          <w:lang w:val="en-US" w:eastAsia="zh-CN"/>
        </w:rPr>
        <w:t>减少42.37</w:t>
      </w:r>
      <w:r>
        <w:rPr>
          <w:rFonts w:ascii="仿宋" w:hAnsi="Times New Roman" w:eastAsia="仿宋" w:cs="仿宋"/>
          <w:sz w:val="32"/>
          <w:szCs w:val="32"/>
        </w:rPr>
        <w:t>%</w:t>
      </w:r>
      <w:r>
        <w:rPr>
          <w:rFonts w:hint="eastAsia" w:ascii="仿宋" w:hAnsi="Times New Roman" w:eastAsia="仿宋" w:cs="仿宋"/>
          <w:sz w:val="32"/>
          <w:szCs w:val="32"/>
        </w:rPr>
        <w:t>，增减变化的主要原因是：严格落实上级政策</w:t>
      </w:r>
      <w:r>
        <w:rPr>
          <w:rFonts w:hint="eastAsia" w:ascii="仿宋" w:hAnsi="Times New Roman" w:eastAsia="仿宋" w:cs="仿宋"/>
          <w:sz w:val="32"/>
          <w:szCs w:val="32"/>
          <w:lang w:eastAsia="zh-CN"/>
        </w:rPr>
        <w:t>，</w:t>
      </w:r>
      <w:r>
        <w:rPr>
          <w:rFonts w:hint="eastAsia" w:ascii="仿宋" w:hAnsi="Times New Roman" w:eastAsia="仿宋" w:cs="仿宋"/>
          <w:sz w:val="32"/>
          <w:szCs w:val="32"/>
          <w:lang w:val="en-US" w:eastAsia="zh-CN"/>
        </w:rPr>
        <w:t>减少各项工作</w:t>
      </w:r>
      <w:r>
        <w:rPr>
          <w:rFonts w:hint="eastAsia" w:ascii="仿宋" w:hAnsi="Times New Roman" w:eastAsia="仿宋" w:cs="仿宋"/>
          <w:sz w:val="32"/>
          <w:szCs w:val="32"/>
        </w:rPr>
        <w:t>领域</w:t>
      </w:r>
      <w:r>
        <w:rPr>
          <w:rFonts w:hint="eastAsia" w:ascii="仿宋" w:hAnsi="Times New Roman" w:eastAsia="仿宋" w:cs="仿宋"/>
          <w:sz w:val="32"/>
          <w:szCs w:val="32"/>
          <w:lang w:val="en-US" w:eastAsia="zh-CN"/>
        </w:rPr>
        <w:t>培训</w:t>
      </w:r>
      <w:r>
        <w:rPr>
          <w:rFonts w:hint="eastAsia" w:ascii="仿宋" w:hAnsi="Times New Roman" w:eastAsia="仿宋" w:cs="仿宋"/>
          <w:sz w:val="32"/>
          <w:szCs w:val="32"/>
          <w:lang w:val="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pStyle w:val="4"/>
        <w:ind w:firstLine="640" w:firstLineChars="200"/>
        <w:rPr>
          <w:rFonts w:hint="eastAsia" w:ascii="仿宋" w:eastAsia="仿宋" w:cs="仿宋"/>
          <w:sz w:val="32"/>
          <w:szCs w:val="32"/>
          <w:lang w:val="en-US" w:eastAsia="zh-CN"/>
        </w:rPr>
      </w:pPr>
      <w:r>
        <w:rPr>
          <w:rFonts w:hint="eastAsia" w:ascii="仿宋" w:hAnsi="Times New Roman" w:eastAsia="仿宋" w:cs="仿宋"/>
          <w:kern w:val="2"/>
          <w:sz w:val="32"/>
          <w:szCs w:val="32"/>
          <w:lang w:val="en-US" w:eastAsia="zh-CN" w:bidi="ar-SA"/>
        </w:rPr>
        <w:t>2023年一般公共预算支出项目支出</w:t>
      </w:r>
      <w:r>
        <w:rPr>
          <w:rFonts w:hint="eastAsia" w:ascii="仿宋" w:eastAsia="仿宋" w:cs="仿宋"/>
          <w:sz w:val="32"/>
          <w:szCs w:val="32"/>
          <w:lang w:val="en-US" w:eastAsia="zh-CN"/>
        </w:rPr>
        <w:t>371.86</w:t>
      </w:r>
      <w:r>
        <w:rPr>
          <w:rFonts w:hint="eastAsia" w:ascii="仿宋" w:eastAsia="仿宋" w:cs="仿宋"/>
          <w:sz w:val="32"/>
          <w:szCs w:val="32"/>
        </w:rPr>
        <w:t>万元，其中</w:t>
      </w:r>
      <w:r>
        <w:rPr>
          <w:rFonts w:hint="eastAsia" w:ascii="仿宋" w:eastAsia="仿宋" w:cs="仿宋"/>
          <w:sz w:val="32"/>
          <w:szCs w:val="32"/>
          <w:lang w:val="en-US" w:eastAsia="zh-CN"/>
        </w:rPr>
        <w:t>县乡解困资金130.7万元、乡村便民服务中心及六小建设5万元、村级组织运转经费69.1万元、村级综合服务平台建设债务化解资金40万元、官新高速项目沿线各乡镇协税奖励37万元、部分专项资金及工作经费、库区专项补助弥补无农业税增加缺口等项目支出90.06万元。</w:t>
      </w:r>
    </w:p>
    <w:p>
      <w:pPr>
        <w:ind w:firstLine="640" w:firstLineChars="200"/>
        <w:rPr>
          <w:rFonts w:hint="eastAsia"/>
          <w:lang w:val="en-US" w:eastAsia="zh-CN"/>
        </w:rPr>
      </w:pPr>
      <w:r>
        <w:rPr>
          <w:rFonts w:hint="eastAsia" w:ascii="仿宋" w:hAnsi="Times New Roman" w:eastAsia="仿宋" w:cs="仿宋"/>
          <w:sz w:val="32"/>
          <w:szCs w:val="32"/>
        </w:rPr>
        <w:t>紧紧围绕年度</w:t>
      </w:r>
      <w:r>
        <w:rPr>
          <w:rFonts w:hint="eastAsia" w:ascii="仿宋" w:hAnsi="Times New Roman" w:eastAsia="仿宋" w:cs="仿宋"/>
          <w:sz w:val="32"/>
          <w:szCs w:val="32"/>
          <w:lang w:val="en-US" w:eastAsia="zh-CN"/>
        </w:rPr>
        <w:t>乡村振兴、党建整建提质</w:t>
      </w:r>
      <w:r>
        <w:rPr>
          <w:rFonts w:hint="eastAsia" w:ascii="仿宋" w:hAnsi="Times New Roman" w:eastAsia="仿宋" w:cs="仿宋"/>
          <w:sz w:val="32"/>
          <w:szCs w:val="32"/>
        </w:rPr>
        <w:t>，全力做好财政涉农资金统筹整合使用工作，通过加大对基础设施建设投入力度，大力发展</w:t>
      </w:r>
      <w:r>
        <w:rPr>
          <w:rFonts w:hint="eastAsia" w:ascii="仿宋" w:hAnsi="Times New Roman" w:eastAsia="仿宋" w:cs="仿宋"/>
          <w:sz w:val="32"/>
          <w:szCs w:val="32"/>
          <w:lang w:val="en-US" w:eastAsia="zh-CN"/>
        </w:rPr>
        <w:t>脱贫</w:t>
      </w:r>
      <w:r>
        <w:rPr>
          <w:rFonts w:hint="eastAsia" w:ascii="仿宋" w:hAnsi="Times New Roman" w:eastAsia="仿宋" w:cs="仿宋"/>
          <w:sz w:val="32"/>
          <w:szCs w:val="32"/>
        </w:rPr>
        <w:t>地区产业项目，加强农村人居环境整治等，大部分村基础设施建设得到完善，生产生活条件得到改善，农村人居环境面貌得到提升，为实现真正脱贫奠定坚实基础。</w:t>
      </w:r>
    </w:p>
    <w:p>
      <w:pPr>
        <w:pStyle w:val="2"/>
        <w:rPr>
          <w:rFonts w:hint="eastAsia"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三、政府性基金预算支出情况分析</w:t>
      </w:r>
    </w:p>
    <w:p>
      <w:pPr>
        <w:pStyle w:val="2"/>
        <w:ind w:firstLine="640" w:firstLineChars="200"/>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2023年政府性基金预算支出33.25万元，全部为项目支出。</w:t>
      </w:r>
    </w:p>
    <w:p>
      <w:pPr>
        <w:pStyle w:val="2"/>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1、项目资金（包括财政资金、自筹资金等）安排落实、总投入等情况分析。</w:t>
      </w:r>
    </w:p>
    <w:p>
      <w:pPr>
        <w:pStyle w:val="2"/>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2023年项目支出33.25万元，其中上年结转0万元、本年度财政安排33.25万元；本年度实际支出33.25万元，结转下年0万元。</w:t>
      </w:r>
    </w:p>
    <w:p>
      <w:pPr>
        <w:pStyle w:val="2"/>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项目资金（主要指财政资金）实际使用情况分析。</w:t>
      </w:r>
    </w:p>
    <w:p>
      <w:pPr>
        <w:pStyle w:val="2"/>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基本建设类项目支出33.25万元，占项目支出的100%，主要包括村（社区）及镇区企业的基础设施建设、产业发展资金。</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四、国有资本经营预算支出情况</w:t>
      </w:r>
    </w:p>
    <w:p>
      <w:pPr>
        <w:pStyle w:val="2"/>
        <w:ind w:firstLine="640" w:firstLineChars="200"/>
        <w:rPr>
          <w:rFonts w:hint="eastAsia" w:ascii="仿宋" w:hAnsi="Times New Roman" w:eastAsia="仿宋" w:cs="仿宋"/>
          <w:kern w:val="2"/>
          <w:sz w:val="32"/>
          <w:szCs w:val="32"/>
          <w:lang w:val="en-US" w:eastAsia="zh-CN" w:bidi="ar-SA"/>
        </w:rPr>
      </w:pPr>
      <w:r>
        <w:rPr>
          <w:rFonts w:hint="eastAsia" w:ascii="仿宋" w:hAnsi="Times New Roman" w:eastAsia="仿宋" w:cs="仿宋"/>
          <w:kern w:val="2"/>
          <w:sz w:val="32"/>
          <w:szCs w:val="32"/>
          <w:lang w:val="en-US" w:eastAsia="zh-CN" w:bidi="ar-SA"/>
        </w:rPr>
        <w:t>2023年无国有资产经营预算支出。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仿宋" w:hAnsi="Times New Roman" w:eastAsia="仿宋" w:cs="仿宋"/>
          <w:kern w:val="2"/>
          <w:sz w:val="32"/>
          <w:szCs w:val="32"/>
          <w:lang w:val="en-US" w:eastAsia="zh-CN" w:bidi="ar-SA"/>
        </w:rPr>
        <w:t>2023年无社会保险基金预算的支出。</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rPr>
          <w:rFonts w:hint="eastAsia"/>
          <w:lang w:val="en-US" w:eastAsia="zh-CN"/>
        </w:rPr>
      </w:pP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经济性分析：在支出执行方面，一是严格按预算执行；二是严格按支出政策标准执行；三是从严控制和降低行政运行经费支出，尤其是“三公”经费支出。</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效率性分析：严格按照财经法规、制度和纪律执行相关支出事项。在各项工作费用支付中，尤其是干职工的津补贴、五险一金等人员经费支出能及时按进度保质保量完成。</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有效性分析：夯实基层力量，提高基层干部工作积极性，全面整合职能和资源，提升干部办事效率，优化服务质量；群众收入增加，幸福感提高。</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可持续性分析：本镇人口多，地域面积较大，乡镇工作综合性强，需加大人力、资金投入。在乡村振兴阶段，结合本镇实际，抓住机遇，大力创新开发乡村振兴产业项目，改善农村人居环境，提高本镇人民生活质量，促进国民经济发展，完善村镇服务体系建设，促进城镇一体化进程。</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自评结果：</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根据资金绩效评价指标体系和绩效检查情况，财政资金整体绩效分值100分，从预算编制和执行情况、节能降耗情况、“三公”经费控制情况，项目支出管理规范和绩效情况等方面总体评价，自评得分99.5分。</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仿宋" w:hAnsi="仿宋" w:eastAsia="仿宋" w:cs="仿宋"/>
          <w:color w:val="auto"/>
          <w:kern w:val="0"/>
          <w:sz w:val="32"/>
          <w:szCs w:val="32"/>
          <w:lang w:val="en-US" w:eastAsia="zh-CN" w:bidi="ar-SA"/>
        </w:rPr>
      </w:pPr>
      <w:r>
        <w:rPr>
          <w:rFonts w:hint="eastAsia" w:ascii="黑体" w:hAnsi="黑体" w:eastAsia="黑体" w:cs="宋体"/>
          <w:color w:val="000000"/>
          <w:kern w:val="0"/>
          <w:sz w:val="32"/>
          <w:szCs w:val="32"/>
        </w:rPr>
        <w:t>七、存在的问题及原因分析</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预算绩效观念不深入。我镇在日常财务工作中存在着一定程度的“重分配、轻管理、重支出、轻绩效”的情况，造成该问题的主要原因是自身绩效理念较薄弱，单位绩效目标编制仍有缺失，需要进一步加强对资金绩效管理的重视程度。</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预算绩效规范管理有盲点。在市财政逐步加强绩效管理的情况下，我镇财务人员面对当前绩效管理工作既没有现成的经验可供借鉴，又缺乏专业性很强的技能储备，只能是边工作、边学习、边积累，短期内部分工作只能停留在表面，难以做到程序规范、管理科学，难以满足当前绩效管理要求。</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进一步增强绩效管理理念。在管理和使用预算资金的过程中，我镇将更加突出资金使用绩效，做到“花钱必问效”。加强与财政绩效科的沟通协调，按照绩效评价原则，开展资金安全性、规范性的监督，确保专项资金的使用符合绩效管理要求。</w:t>
      </w:r>
    </w:p>
    <w:p>
      <w:pPr>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进一步加强财务素养和专业技能培训。我镇希望县财政局相关科室，针对预算资金绩效管理和相关法律法规，对全县乡镇财务人员开展培训，学习预算绩效管理的法律法规、规范要求，让绩效理念深入人心、让绩效管理人员熟知政策、知行合一。</w:t>
      </w:r>
    </w:p>
    <w:p>
      <w:pPr>
        <w:ind w:firstLine="640" w:firstLineChars="200"/>
        <w:rPr>
          <w:rFonts w:hint="eastAsia" w:ascii="仿宋" w:hAnsi="仿宋" w:eastAsia="仿宋" w:cs="仿宋"/>
          <w:color w:val="auto"/>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6DBDE"/>
    <w:multiLevelType w:val="singleLevel"/>
    <w:tmpl w:val="D626DB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NWNkNjRlNDc5NDc2ODY5NGFkZTQyOTE5NmEwNTUifQ=="/>
  </w:docVars>
  <w:rsids>
    <w:rsidRoot w:val="00000000"/>
    <w:rsid w:val="6BCD6DDC"/>
    <w:rsid w:val="76C5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toc 5"/>
    <w:basedOn w:val="1"/>
    <w:next w:val="1"/>
    <w:unhideWhenUsed/>
    <w:qFormat/>
    <w:uiPriority w:val="39"/>
    <w:pPr>
      <w:ind w:left="1680" w:leftChars="800"/>
    </w:pPr>
    <w:rPr>
      <w:rFonts w:ascii="等线" w:hAnsi="等线" w:eastAsia="等线" w:cs="Times New Roman"/>
      <w:szCs w:val="22"/>
    </w:rPr>
  </w:style>
  <w:style w:type="paragraph" w:styleId="4">
    <w:name w:val="toc 1"/>
    <w:basedOn w:val="1"/>
    <w:next w:val="1"/>
    <w:semiHidden/>
    <w:qFormat/>
    <w:uiPriority w:val="99"/>
    <w:rPr>
      <w:rFonts w:ascii="黑体" w:hAnsi="黑体" w:eastAsia="黑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6545</Words>
  <Characters>6909</Characters>
  <Lines>0</Lines>
  <Paragraphs>0</Paragraphs>
  <TotalTime>3</TotalTime>
  <ScaleCrop>false</ScaleCrop>
  <LinksUpToDate>false</LinksUpToDate>
  <CharactersWithSpaces>6936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2024-06-19T09:04:00Z</dcterms:created>
  <dc:creator>Administrator</dc:creator>
  <cp:lastModifiedBy>Administrator</cp:lastModifiedBy>
  <cp:lastPrinted>2024-06-20T01:35:56Z</cp:lastPrinted>
  <dcterms:modified xsi:type="dcterms:W3CDTF">2024-06-20T01:37:19Z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15212CBF0A1E42DE91ADFF3E77B5787D_12</vt:lpwstr>
  </property>
</Properties>
</file>