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3C9F5F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left"/>
        <w:textAlignment w:val="auto"/>
        <w:rPr>
          <w:rFonts w:hint="eastAsia" w:ascii="黑体" w:hAnsi="黑体" w:eastAsia="黑体" w:cs="宋体"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宋体"/>
          <w:kern w:val="0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宋体"/>
          <w:kern w:val="0"/>
          <w:sz w:val="32"/>
          <w:szCs w:val="32"/>
          <w:lang w:val="en-US" w:eastAsia="zh-CN"/>
        </w:rPr>
        <w:t>2</w:t>
      </w:r>
    </w:p>
    <w:p w14:paraId="217EC29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center"/>
        <w:textAlignment w:val="auto"/>
        <w:rPr>
          <w:rFonts w:hint="eastAsia" w:ascii="微软雅黑" w:hAnsi="微软雅黑" w:eastAsia="微软雅黑" w:cs="微软雅黑"/>
          <w:color w:val="000000"/>
          <w:kern w:val="0"/>
          <w:sz w:val="44"/>
          <w:szCs w:val="4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44"/>
          <w:szCs w:val="44"/>
          <w:lang w:eastAsia="zh-CN"/>
        </w:rPr>
        <w:t>20</w:t>
      </w:r>
      <w:r>
        <w:rPr>
          <w:rFonts w:hint="eastAsia" w:ascii="微软雅黑" w:hAnsi="微软雅黑" w:eastAsia="微软雅黑" w:cs="微软雅黑"/>
          <w:color w:val="000000"/>
          <w:kern w:val="0"/>
          <w:sz w:val="44"/>
          <w:szCs w:val="44"/>
          <w:lang w:val="en-US" w:eastAsia="zh-CN"/>
        </w:rPr>
        <w:t>23</w:t>
      </w:r>
      <w:r>
        <w:rPr>
          <w:rFonts w:hint="eastAsia" w:ascii="微软雅黑" w:hAnsi="微软雅黑" w:eastAsia="微软雅黑" w:cs="微软雅黑"/>
          <w:color w:val="000000"/>
          <w:kern w:val="0"/>
          <w:sz w:val="44"/>
          <w:szCs w:val="44"/>
        </w:rPr>
        <w:t>年度部门整体支出绩效自评表</w:t>
      </w:r>
    </w:p>
    <w:tbl>
      <w:tblPr>
        <w:tblStyle w:val="11"/>
        <w:tblW w:w="9993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4"/>
        <w:gridCol w:w="1026"/>
        <w:gridCol w:w="953"/>
        <w:gridCol w:w="1256"/>
        <w:gridCol w:w="95"/>
        <w:gridCol w:w="1200"/>
        <w:gridCol w:w="1276"/>
        <w:gridCol w:w="709"/>
        <w:gridCol w:w="992"/>
        <w:gridCol w:w="1352"/>
      </w:tblGrid>
      <w:tr w14:paraId="35F2F64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5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6DFC5C">
            <w:pPr>
              <w:widowControl/>
              <w:spacing w:line="240" w:lineRule="exact"/>
              <w:jc w:val="left"/>
              <w:rPr>
                <w:rFonts w:eastAsia="Times New Roman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eastAsia="zh-CN"/>
              </w:rPr>
              <w:t>区级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预算部门（单位）名称</w:t>
            </w:r>
          </w:p>
        </w:tc>
        <w:tc>
          <w:tcPr>
            <w:tcW w:w="8859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F186F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firstLine="2160" w:firstLineChars="600"/>
              <w:jc w:val="both"/>
              <w:textAlignment w:val="auto"/>
              <w:rPr>
                <w:rFonts w:eastAsia="Times New Roman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36"/>
                <w:szCs w:val="36"/>
                <w:lang w:eastAsia="zh-CN"/>
              </w:rPr>
              <w:t>安化县疾病预防控制中心</w:t>
            </w:r>
            <w:r>
              <w:rPr>
                <w:rFonts w:hint="eastAsia" w:ascii="宋体" w:hAnsi="宋体" w:cs="宋体"/>
                <w:color w:val="000000"/>
                <w:kern w:val="0"/>
                <w:sz w:val="36"/>
                <w:szCs w:val="36"/>
              </w:rPr>
              <w:t>　</w:t>
            </w:r>
          </w:p>
        </w:tc>
      </w:tr>
      <w:tr w14:paraId="43C757F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4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E6DDCC4">
            <w:pPr>
              <w:widowControl/>
              <w:spacing w:line="240" w:lineRule="exact"/>
              <w:jc w:val="center"/>
              <w:rPr>
                <w:rFonts w:eastAsia="Times New Roman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年度预</w:t>
            </w:r>
          </w:p>
          <w:p w14:paraId="56EC7D08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算申请</w:t>
            </w:r>
          </w:p>
          <w:p w14:paraId="146DD756">
            <w:pPr>
              <w:widowControl/>
              <w:spacing w:line="240" w:lineRule="exact"/>
              <w:jc w:val="center"/>
              <w:rPr>
                <w:rFonts w:eastAsia="Times New Roman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（万元）</w:t>
            </w:r>
          </w:p>
        </w:tc>
        <w:tc>
          <w:tcPr>
            <w:tcW w:w="19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D15030">
            <w:pPr>
              <w:spacing w:line="240" w:lineRule="exact"/>
              <w:jc w:val="center"/>
              <w:rPr>
                <w:rFonts w:eastAsia="Times New Roman"/>
                <w:szCs w:val="21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A0613E">
            <w:pPr>
              <w:spacing w:line="240" w:lineRule="exact"/>
              <w:jc w:val="center"/>
              <w:rPr>
                <w:rFonts w:eastAsia="Times New Roman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年初</w:t>
            </w:r>
          </w:p>
          <w:p w14:paraId="03657044">
            <w:pPr>
              <w:spacing w:line="240" w:lineRule="exact"/>
              <w:jc w:val="center"/>
              <w:rPr>
                <w:rFonts w:eastAsia="Times New Roman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预算数</w:t>
            </w:r>
          </w:p>
        </w:tc>
        <w:tc>
          <w:tcPr>
            <w:tcW w:w="12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5E23FB">
            <w:pPr>
              <w:spacing w:line="240" w:lineRule="exact"/>
              <w:jc w:val="center"/>
              <w:rPr>
                <w:rFonts w:eastAsia="Times New Roman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全年预算数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5512FB">
            <w:pPr>
              <w:spacing w:line="240" w:lineRule="exact"/>
              <w:jc w:val="center"/>
              <w:rPr>
                <w:rFonts w:eastAsia="Times New Roman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全年执行数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4625E6">
            <w:pPr>
              <w:spacing w:line="240" w:lineRule="exact"/>
              <w:jc w:val="center"/>
              <w:rPr>
                <w:rFonts w:eastAsia="Times New Roman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分值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CA6027">
            <w:pPr>
              <w:spacing w:line="240" w:lineRule="exact"/>
              <w:jc w:val="center"/>
              <w:rPr>
                <w:rFonts w:eastAsia="Times New Roman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执行率</w:t>
            </w:r>
          </w:p>
        </w:tc>
        <w:tc>
          <w:tcPr>
            <w:tcW w:w="13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A3658A">
            <w:pPr>
              <w:spacing w:line="240" w:lineRule="exact"/>
              <w:jc w:val="center"/>
              <w:rPr>
                <w:rFonts w:eastAsia="Times New Roman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得分</w:t>
            </w:r>
          </w:p>
        </w:tc>
      </w:tr>
      <w:tr w14:paraId="7242233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134" w:type="dxa"/>
            <w:vMerge w:val="continue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BC88F6F">
            <w:pPr>
              <w:widowControl/>
              <w:spacing w:line="240" w:lineRule="exact"/>
              <w:jc w:val="center"/>
              <w:rPr>
                <w:rFonts w:eastAsia="Times New Roman"/>
                <w:color w:val="000000"/>
                <w:kern w:val="0"/>
                <w:szCs w:val="21"/>
              </w:rPr>
            </w:pPr>
          </w:p>
        </w:tc>
        <w:tc>
          <w:tcPr>
            <w:tcW w:w="19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119374">
            <w:pPr>
              <w:spacing w:line="240" w:lineRule="exact"/>
              <w:jc w:val="center"/>
              <w:rPr>
                <w:rFonts w:eastAsia="Times New Roman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年度资金总额</w:t>
            </w:r>
          </w:p>
        </w:tc>
        <w:tc>
          <w:tcPr>
            <w:tcW w:w="12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659C55">
            <w:pPr>
              <w:spacing w:line="240" w:lineRule="exact"/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753.92</w:t>
            </w:r>
          </w:p>
        </w:tc>
        <w:tc>
          <w:tcPr>
            <w:tcW w:w="12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554E21">
            <w:pPr>
              <w:spacing w:line="240" w:lineRule="exact"/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1476.25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58657B">
            <w:pPr>
              <w:spacing w:line="240" w:lineRule="exact"/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1476.25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9C6B72">
            <w:pPr>
              <w:spacing w:line="240" w:lineRule="exact"/>
              <w:jc w:val="center"/>
              <w:rPr>
                <w:rFonts w:eastAsia="Times New Roman"/>
                <w:szCs w:val="21"/>
              </w:rPr>
            </w:pPr>
            <w:r>
              <w:rPr>
                <w:rFonts w:eastAsia="Times New Roman"/>
                <w:szCs w:val="21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A75E2A">
            <w:pPr>
              <w:spacing w:line="240" w:lineRule="exact"/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100%</w:t>
            </w:r>
          </w:p>
        </w:tc>
        <w:tc>
          <w:tcPr>
            <w:tcW w:w="13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B4B60E">
            <w:pPr>
              <w:spacing w:line="240" w:lineRule="exact"/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100</w:t>
            </w:r>
          </w:p>
        </w:tc>
      </w:tr>
      <w:tr w14:paraId="21E0054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13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86D56CD">
            <w:pPr>
              <w:widowControl/>
              <w:spacing w:line="240" w:lineRule="exact"/>
              <w:jc w:val="left"/>
              <w:rPr>
                <w:rFonts w:eastAsia="Times New Roman"/>
                <w:color w:val="000000"/>
                <w:kern w:val="0"/>
                <w:szCs w:val="21"/>
              </w:rPr>
            </w:pPr>
          </w:p>
        </w:tc>
        <w:tc>
          <w:tcPr>
            <w:tcW w:w="4530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A88B76">
            <w:pPr>
              <w:widowControl/>
              <w:spacing w:line="240" w:lineRule="exact"/>
              <w:jc w:val="left"/>
              <w:rPr>
                <w:rFonts w:eastAsia="Times New Roman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按收入性质分：</w:t>
            </w:r>
          </w:p>
        </w:tc>
        <w:tc>
          <w:tcPr>
            <w:tcW w:w="4329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B2E9DB">
            <w:pPr>
              <w:widowControl/>
              <w:spacing w:line="240" w:lineRule="exact"/>
              <w:jc w:val="left"/>
              <w:rPr>
                <w:rFonts w:eastAsia="Times New Roman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按支出性质分：</w:t>
            </w:r>
          </w:p>
        </w:tc>
      </w:tr>
      <w:tr w14:paraId="443E5FF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13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1AC1C19">
            <w:pPr>
              <w:widowControl/>
              <w:spacing w:line="240" w:lineRule="exact"/>
              <w:jc w:val="left"/>
              <w:rPr>
                <w:rFonts w:eastAsia="Times New Roman"/>
                <w:color w:val="000000"/>
                <w:kern w:val="0"/>
                <w:szCs w:val="21"/>
              </w:rPr>
            </w:pPr>
          </w:p>
        </w:tc>
        <w:tc>
          <w:tcPr>
            <w:tcW w:w="4530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CA0CF8">
            <w:pPr>
              <w:widowControl/>
              <w:spacing w:line="240" w:lineRule="exact"/>
              <w:jc w:val="left"/>
              <w:rPr>
                <w:rFonts w:hint="default" w:eastAsia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eastAsia="Times New Roman"/>
                <w:color w:val="000000"/>
                <w:kern w:val="0"/>
                <w:szCs w:val="21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其中：</w:t>
            </w:r>
            <w:r>
              <w:rPr>
                <w:rFonts w:eastAsia="Times New Roman"/>
                <w:color w:val="000000"/>
                <w:kern w:val="0"/>
                <w:szCs w:val="21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一般公共预算：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>1476.25</w:t>
            </w:r>
          </w:p>
        </w:tc>
        <w:tc>
          <w:tcPr>
            <w:tcW w:w="4329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7DC24C">
            <w:pPr>
              <w:widowControl/>
              <w:spacing w:line="240" w:lineRule="exact"/>
              <w:jc w:val="left"/>
              <w:rPr>
                <w:rFonts w:hint="default" w:eastAsia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其中：基本支出：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>1476.25</w:t>
            </w:r>
          </w:p>
        </w:tc>
      </w:tr>
      <w:tr w14:paraId="6FD0082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13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52964F1">
            <w:pPr>
              <w:widowControl/>
              <w:spacing w:line="240" w:lineRule="exact"/>
              <w:jc w:val="left"/>
              <w:rPr>
                <w:rFonts w:eastAsia="Times New Roman"/>
                <w:color w:val="000000"/>
                <w:kern w:val="0"/>
                <w:szCs w:val="21"/>
              </w:rPr>
            </w:pPr>
          </w:p>
        </w:tc>
        <w:tc>
          <w:tcPr>
            <w:tcW w:w="4530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BF8095">
            <w:pPr>
              <w:widowControl/>
              <w:spacing w:line="240" w:lineRule="exact"/>
              <w:ind w:firstLine="840" w:firstLineChars="400"/>
              <w:jc w:val="left"/>
              <w:rPr>
                <w:rFonts w:hint="eastAsia" w:eastAsia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政府性基金拨款：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>0</w:t>
            </w:r>
          </w:p>
        </w:tc>
        <w:tc>
          <w:tcPr>
            <w:tcW w:w="4329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FF8E5F">
            <w:pPr>
              <w:widowControl/>
              <w:spacing w:line="240" w:lineRule="exact"/>
              <w:ind w:firstLine="630" w:firstLineChars="300"/>
              <w:jc w:val="left"/>
              <w:rPr>
                <w:rFonts w:hint="default" w:eastAsia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项目支出：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>0</w:t>
            </w:r>
          </w:p>
        </w:tc>
      </w:tr>
      <w:tr w14:paraId="6E17D8C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13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C7DE593">
            <w:pPr>
              <w:widowControl/>
              <w:spacing w:line="240" w:lineRule="exact"/>
              <w:jc w:val="left"/>
              <w:rPr>
                <w:rFonts w:eastAsia="Times New Roman"/>
                <w:color w:val="000000"/>
                <w:kern w:val="0"/>
                <w:szCs w:val="21"/>
              </w:rPr>
            </w:pPr>
          </w:p>
        </w:tc>
        <w:tc>
          <w:tcPr>
            <w:tcW w:w="4530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1237F0">
            <w:pPr>
              <w:widowControl/>
              <w:spacing w:line="240" w:lineRule="exact"/>
              <w:jc w:val="left"/>
              <w:rPr>
                <w:rFonts w:hint="eastAsia" w:eastAsia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纳入专户管理的非税收入拨款：</w:t>
            </w:r>
          </w:p>
        </w:tc>
        <w:tc>
          <w:tcPr>
            <w:tcW w:w="4329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FA0735">
            <w:pPr>
              <w:widowControl/>
              <w:spacing w:line="240" w:lineRule="exact"/>
              <w:ind w:firstLine="1260" w:firstLineChars="600"/>
              <w:jc w:val="left"/>
              <w:rPr>
                <w:rFonts w:hint="eastAsia" w:eastAsia="宋体"/>
                <w:color w:val="000000"/>
                <w:kern w:val="0"/>
                <w:szCs w:val="21"/>
                <w:lang w:val="en-US" w:eastAsia="zh-CN"/>
              </w:rPr>
            </w:pPr>
          </w:p>
        </w:tc>
      </w:tr>
      <w:tr w14:paraId="29C2AE3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134" w:type="dxa"/>
            <w:vMerge w:val="continue"/>
            <w:tcBorders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2DAECFBC">
            <w:pPr>
              <w:widowControl/>
              <w:spacing w:line="240" w:lineRule="exact"/>
              <w:jc w:val="left"/>
              <w:rPr>
                <w:rFonts w:eastAsia="Times New Roman"/>
                <w:color w:val="000000"/>
                <w:kern w:val="0"/>
                <w:szCs w:val="21"/>
              </w:rPr>
            </w:pPr>
          </w:p>
        </w:tc>
        <w:tc>
          <w:tcPr>
            <w:tcW w:w="4530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B11A6D">
            <w:pPr>
              <w:widowControl/>
              <w:spacing w:line="240" w:lineRule="exact"/>
              <w:ind w:firstLine="1470" w:firstLineChars="700"/>
              <w:jc w:val="left"/>
              <w:rPr>
                <w:rFonts w:hint="default" w:eastAsia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其他资金：</w:t>
            </w:r>
          </w:p>
        </w:tc>
        <w:tc>
          <w:tcPr>
            <w:tcW w:w="4329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A3D39A">
            <w:pPr>
              <w:widowControl/>
              <w:spacing w:line="240" w:lineRule="exact"/>
              <w:ind w:firstLine="1260" w:firstLineChars="600"/>
              <w:jc w:val="left"/>
              <w:rPr>
                <w:rFonts w:hint="eastAsia" w:eastAsia="宋体"/>
                <w:color w:val="000000"/>
                <w:kern w:val="0"/>
                <w:szCs w:val="21"/>
                <w:lang w:val="en-US" w:eastAsia="zh-CN"/>
              </w:rPr>
            </w:pPr>
          </w:p>
        </w:tc>
      </w:tr>
      <w:tr w14:paraId="7605DD6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134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75DF40E0">
            <w:pPr>
              <w:widowControl/>
              <w:spacing w:line="240" w:lineRule="exact"/>
              <w:jc w:val="center"/>
              <w:rPr>
                <w:rFonts w:eastAsia="Times New Roman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年度总体目标</w:t>
            </w:r>
          </w:p>
        </w:tc>
        <w:tc>
          <w:tcPr>
            <w:tcW w:w="453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101C387B">
            <w:pPr>
              <w:widowControl/>
              <w:spacing w:line="240" w:lineRule="exact"/>
              <w:jc w:val="center"/>
              <w:rPr>
                <w:rFonts w:eastAsia="Times New Roman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预期目标</w:t>
            </w:r>
          </w:p>
        </w:tc>
        <w:tc>
          <w:tcPr>
            <w:tcW w:w="432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016AF1">
            <w:pPr>
              <w:widowControl/>
              <w:spacing w:line="240" w:lineRule="exact"/>
              <w:jc w:val="center"/>
              <w:rPr>
                <w:rFonts w:eastAsia="Times New Roman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实际完成情况　</w:t>
            </w:r>
          </w:p>
        </w:tc>
      </w:tr>
      <w:tr w14:paraId="72179C7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8" w:hRule="atLeast"/>
          <w:jc w:val="center"/>
        </w:trPr>
        <w:tc>
          <w:tcPr>
            <w:tcW w:w="1134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34D86691">
            <w:pPr>
              <w:widowControl/>
              <w:spacing w:line="240" w:lineRule="exact"/>
              <w:jc w:val="left"/>
              <w:rPr>
                <w:rFonts w:eastAsia="Times New Roman"/>
                <w:color w:val="000000"/>
                <w:kern w:val="0"/>
                <w:szCs w:val="21"/>
              </w:rPr>
            </w:pPr>
          </w:p>
        </w:tc>
        <w:tc>
          <w:tcPr>
            <w:tcW w:w="453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74ED0325">
            <w:pPr>
              <w:widowControl/>
              <w:spacing w:line="240" w:lineRule="exact"/>
              <w:jc w:val="center"/>
              <w:rPr>
                <w:rFonts w:eastAsia="Times New Roman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全县传染病、职业病、地方病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eastAsia="zh-CN"/>
              </w:rPr>
              <w:t>、慢性病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防治及免疫规划、卫生监测、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eastAsia="zh-CN"/>
              </w:rPr>
              <w:t>健康教育、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突发公共卫生事件处置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>;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国家手足口病流行病学研究、重点职业病监测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eastAsia="zh-CN"/>
              </w:rPr>
              <w:t>、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心血管病高危人群早期筛查与综合干预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eastAsia="zh-CN"/>
              </w:rPr>
              <w:t>、学生营养监测、结核病防治、艾滋病防治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等　　</w:t>
            </w:r>
          </w:p>
        </w:tc>
        <w:tc>
          <w:tcPr>
            <w:tcW w:w="432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24D7B8">
            <w:pPr>
              <w:widowControl/>
              <w:spacing w:line="240" w:lineRule="exact"/>
              <w:jc w:val="left"/>
              <w:rPr>
                <w:rFonts w:hint="eastAsia" w:eastAsia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>完成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全县传染病、职业病、地方病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eastAsia="zh-CN"/>
              </w:rPr>
              <w:t>、慢性病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防治及免疫规划、卫生监测、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eastAsia="zh-CN"/>
              </w:rPr>
              <w:t>健康教育、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国家手足口病流行病学研究、重点职业病监测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eastAsia="zh-CN"/>
              </w:rPr>
              <w:t>、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心血管病高危人群早期筛查与综合干预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eastAsia="zh-CN"/>
              </w:rPr>
              <w:t>、学生营养监测、结核病防治、艾滋病防治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>工作</w:t>
            </w:r>
          </w:p>
        </w:tc>
      </w:tr>
      <w:tr w14:paraId="27E35F7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13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55F060">
            <w:pPr>
              <w:widowControl/>
              <w:spacing w:line="240" w:lineRule="exact"/>
              <w:jc w:val="center"/>
              <w:rPr>
                <w:rFonts w:eastAsia="Times New Roman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绩</w:t>
            </w:r>
          </w:p>
          <w:p w14:paraId="7CAA9357">
            <w:pPr>
              <w:widowControl/>
              <w:spacing w:line="240" w:lineRule="exact"/>
              <w:jc w:val="center"/>
              <w:rPr>
                <w:rFonts w:eastAsia="Times New Roman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效</w:t>
            </w:r>
          </w:p>
          <w:p w14:paraId="33F6ECB4">
            <w:pPr>
              <w:widowControl/>
              <w:spacing w:line="240" w:lineRule="exact"/>
              <w:jc w:val="center"/>
              <w:rPr>
                <w:rFonts w:eastAsia="Times New Roman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指</w:t>
            </w:r>
          </w:p>
          <w:p w14:paraId="701D72C3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标</w:t>
            </w:r>
          </w:p>
          <w:p w14:paraId="088D286A">
            <w:pPr>
              <w:widowControl/>
              <w:spacing w:line="240" w:lineRule="exact"/>
              <w:jc w:val="center"/>
              <w:rPr>
                <w:rFonts w:eastAsia="Times New Roman"/>
                <w:color w:val="000000"/>
                <w:kern w:val="0"/>
                <w:szCs w:val="21"/>
              </w:rPr>
            </w:pPr>
          </w:p>
        </w:tc>
        <w:tc>
          <w:tcPr>
            <w:tcW w:w="10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522A90">
            <w:pPr>
              <w:widowControl/>
              <w:spacing w:line="240" w:lineRule="exact"/>
              <w:jc w:val="center"/>
              <w:rPr>
                <w:rFonts w:eastAsia="Times New Roman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一级指标</w:t>
            </w:r>
          </w:p>
        </w:tc>
        <w:tc>
          <w:tcPr>
            <w:tcW w:w="9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16A7B7">
            <w:pPr>
              <w:widowControl/>
              <w:spacing w:line="240" w:lineRule="exact"/>
              <w:jc w:val="center"/>
              <w:rPr>
                <w:rFonts w:eastAsia="Times New Roman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二级指标</w:t>
            </w:r>
          </w:p>
        </w:tc>
        <w:tc>
          <w:tcPr>
            <w:tcW w:w="13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1B0C52">
            <w:pPr>
              <w:widowControl/>
              <w:spacing w:line="240" w:lineRule="exact"/>
              <w:jc w:val="center"/>
              <w:rPr>
                <w:rFonts w:eastAsia="Times New Roman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三级指标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B6DD2A">
            <w:pPr>
              <w:widowControl/>
              <w:spacing w:line="240" w:lineRule="exact"/>
              <w:jc w:val="center"/>
              <w:rPr>
                <w:rFonts w:eastAsia="Times New Roman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年度</w:t>
            </w:r>
          </w:p>
          <w:p w14:paraId="0A610866">
            <w:pPr>
              <w:widowControl/>
              <w:spacing w:line="240" w:lineRule="exact"/>
              <w:jc w:val="center"/>
              <w:rPr>
                <w:rFonts w:eastAsia="Times New Roman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指标值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76F012">
            <w:pPr>
              <w:widowControl/>
              <w:spacing w:line="240" w:lineRule="exact"/>
              <w:rPr>
                <w:rFonts w:eastAsia="Times New Roman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实际完成值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5D1497">
            <w:pPr>
              <w:widowControl/>
              <w:spacing w:line="240" w:lineRule="exact"/>
              <w:jc w:val="center"/>
              <w:rPr>
                <w:rFonts w:eastAsia="Times New Roman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AF6CEA">
            <w:pPr>
              <w:widowControl/>
              <w:spacing w:line="240" w:lineRule="exact"/>
              <w:jc w:val="center"/>
              <w:rPr>
                <w:rFonts w:eastAsia="Times New Roman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得分</w:t>
            </w:r>
          </w:p>
        </w:tc>
        <w:tc>
          <w:tcPr>
            <w:tcW w:w="13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D1D9E0">
            <w:pPr>
              <w:widowControl/>
              <w:spacing w:line="240" w:lineRule="exact"/>
              <w:jc w:val="center"/>
              <w:rPr>
                <w:rFonts w:eastAsia="Times New Roman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偏差原因</w:t>
            </w:r>
          </w:p>
          <w:p w14:paraId="7EED6F41">
            <w:pPr>
              <w:widowControl/>
              <w:spacing w:line="240" w:lineRule="exact"/>
              <w:jc w:val="center"/>
              <w:rPr>
                <w:rFonts w:eastAsia="Times New Roman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分析及</w:t>
            </w:r>
          </w:p>
          <w:p w14:paraId="26644170">
            <w:pPr>
              <w:widowControl/>
              <w:spacing w:line="240" w:lineRule="exact"/>
              <w:jc w:val="center"/>
              <w:rPr>
                <w:rFonts w:eastAsia="Times New Roman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改进措施</w:t>
            </w:r>
          </w:p>
        </w:tc>
      </w:tr>
      <w:tr w14:paraId="7E6E696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56D75D">
            <w:pPr>
              <w:spacing w:line="240" w:lineRule="exact"/>
              <w:jc w:val="left"/>
              <w:rPr>
                <w:rFonts w:eastAsia="Times New Roman"/>
                <w:color w:val="000000"/>
                <w:kern w:val="0"/>
                <w:szCs w:val="21"/>
              </w:rPr>
            </w:pPr>
          </w:p>
        </w:tc>
        <w:tc>
          <w:tcPr>
            <w:tcW w:w="102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ACAAA0">
            <w:pPr>
              <w:widowControl/>
              <w:spacing w:line="240" w:lineRule="exact"/>
              <w:jc w:val="center"/>
              <w:rPr>
                <w:rFonts w:eastAsia="Times New Roman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产出指标</w:t>
            </w:r>
          </w:p>
          <w:p w14:paraId="77AF22FE">
            <w:pPr>
              <w:widowControl/>
              <w:spacing w:line="240" w:lineRule="exact"/>
              <w:jc w:val="center"/>
              <w:rPr>
                <w:rFonts w:eastAsia="Times New Roman"/>
                <w:color w:val="000000"/>
                <w:kern w:val="0"/>
                <w:szCs w:val="21"/>
              </w:rPr>
            </w:pPr>
          </w:p>
          <w:p w14:paraId="1D0D9351">
            <w:pPr>
              <w:widowControl/>
              <w:spacing w:line="240" w:lineRule="exact"/>
              <w:jc w:val="center"/>
              <w:rPr>
                <w:rFonts w:eastAsia="Times New Roman"/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  <w:lang w:eastAsia="zh-CN"/>
              </w:rPr>
              <w:t>（</w:t>
            </w:r>
            <w:r>
              <w:rPr>
                <w:rFonts w:eastAsia="Times New Roman"/>
                <w:color w:val="000000"/>
                <w:kern w:val="0"/>
                <w:szCs w:val="21"/>
              </w:rPr>
              <w:t>50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分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eastAsia="zh-CN"/>
              </w:rPr>
              <w:t>）</w:t>
            </w:r>
          </w:p>
        </w:tc>
        <w:tc>
          <w:tcPr>
            <w:tcW w:w="95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060F47">
            <w:pPr>
              <w:widowControl/>
              <w:spacing w:line="240" w:lineRule="exact"/>
              <w:jc w:val="center"/>
              <w:rPr>
                <w:rFonts w:eastAsia="Times New Roman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13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89FEB2">
            <w:pPr>
              <w:widowControl/>
              <w:spacing w:line="240" w:lineRule="exact"/>
              <w:jc w:val="left"/>
              <w:rPr>
                <w:rFonts w:eastAsia="Times New Roman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指标</w:t>
            </w:r>
            <w:r>
              <w:rPr>
                <w:rFonts w:eastAsia="Times New Roman"/>
                <w:color w:val="000000"/>
                <w:kern w:val="0"/>
                <w:szCs w:val="21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：心血管病高危人群早期筛查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96F93C">
            <w:pPr>
              <w:widowControl/>
              <w:spacing w:line="240" w:lineRule="exact"/>
              <w:jc w:val="left"/>
              <w:rPr>
                <w:rFonts w:hint="default" w:eastAsia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>100%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29049D">
            <w:pPr>
              <w:widowControl/>
              <w:spacing w:line="240" w:lineRule="exact"/>
              <w:jc w:val="left"/>
              <w:rPr>
                <w:rFonts w:eastAsia="Times New Roman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>100%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33171A">
            <w:pPr>
              <w:widowControl/>
              <w:spacing w:line="240" w:lineRule="exact"/>
              <w:jc w:val="left"/>
              <w:rPr>
                <w:rFonts w:hint="eastAsia" w:eastAsia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>9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4C313B">
            <w:pPr>
              <w:widowControl/>
              <w:spacing w:line="240" w:lineRule="exact"/>
              <w:jc w:val="left"/>
              <w:rPr>
                <w:rFonts w:hint="eastAsia" w:eastAsia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>9</w:t>
            </w:r>
          </w:p>
        </w:tc>
        <w:tc>
          <w:tcPr>
            <w:tcW w:w="13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08CD94">
            <w:pPr>
              <w:widowControl/>
              <w:spacing w:line="240" w:lineRule="exact"/>
              <w:jc w:val="left"/>
              <w:rPr>
                <w:rFonts w:eastAsia="Times New Roman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</w:tr>
      <w:tr w14:paraId="57AAE50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49A559">
            <w:pPr>
              <w:spacing w:line="240" w:lineRule="exact"/>
              <w:jc w:val="left"/>
              <w:rPr>
                <w:rFonts w:eastAsia="Times New Roman"/>
                <w:color w:val="000000"/>
                <w:kern w:val="0"/>
                <w:szCs w:val="21"/>
              </w:rPr>
            </w:pPr>
          </w:p>
        </w:tc>
        <w:tc>
          <w:tcPr>
            <w:tcW w:w="10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D5BAB9">
            <w:pPr>
              <w:spacing w:line="240" w:lineRule="exact"/>
              <w:jc w:val="left"/>
              <w:rPr>
                <w:rFonts w:eastAsia="Times New Roman"/>
                <w:color w:val="000000"/>
                <w:kern w:val="0"/>
                <w:szCs w:val="21"/>
              </w:rPr>
            </w:pPr>
          </w:p>
        </w:tc>
        <w:tc>
          <w:tcPr>
            <w:tcW w:w="95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015623">
            <w:pPr>
              <w:spacing w:line="240" w:lineRule="exact"/>
              <w:jc w:val="center"/>
              <w:rPr>
                <w:rFonts w:eastAsia="Times New Roman"/>
                <w:color w:val="000000"/>
                <w:kern w:val="0"/>
                <w:szCs w:val="21"/>
              </w:rPr>
            </w:pPr>
          </w:p>
        </w:tc>
        <w:tc>
          <w:tcPr>
            <w:tcW w:w="13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FF7AA6">
            <w:pPr>
              <w:widowControl/>
              <w:spacing w:line="240" w:lineRule="exact"/>
              <w:jc w:val="left"/>
              <w:rPr>
                <w:rFonts w:eastAsia="Times New Roman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指标</w:t>
            </w:r>
            <w:r>
              <w:rPr>
                <w:rFonts w:eastAsia="Times New Roman"/>
                <w:color w:val="000000"/>
                <w:kern w:val="0"/>
                <w:szCs w:val="21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：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eastAsia="zh-CN"/>
              </w:rPr>
              <w:t>结核病防治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DDA664">
            <w:pPr>
              <w:widowControl/>
              <w:spacing w:line="240" w:lineRule="exact"/>
              <w:jc w:val="left"/>
              <w:rPr>
                <w:rFonts w:hint="default" w:eastAsia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>100%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4410C8">
            <w:pPr>
              <w:widowControl/>
              <w:spacing w:line="240" w:lineRule="exact"/>
              <w:jc w:val="left"/>
              <w:rPr>
                <w:rFonts w:eastAsia="Times New Roman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>100%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7829C6">
            <w:pPr>
              <w:widowControl/>
              <w:spacing w:line="240" w:lineRule="exact"/>
              <w:jc w:val="left"/>
              <w:rPr>
                <w:rFonts w:hint="eastAsia" w:eastAsia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>9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CD2102">
            <w:pPr>
              <w:widowControl/>
              <w:spacing w:line="240" w:lineRule="exact"/>
              <w:jc w:val="left"/>
              <w:rPr>
                <w:rFonts w:hint="eastAsia" w:eastAsia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>9</w:t>
            </w:r>
          </w:p>
        </w:tc>
        <w:tc>
          <w:tcPr>
            <w:tcW w:w="13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53BFB9">
            <w:pPr>
              <w:widowControl/>
              <w:spacing w:line="240" w:lineRule="exact"/>
              <w:jc w:val="left"/>
              <w:rPr>
                <w:rFonts w:eastAsia="Times New Roman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</w:tr>
      <w:tr w14:paraId="3B7A5D2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62618E">
            <w:pPr>
              <w:spacing w:line="240" w:lineRule="exact"/>
              <w:jc w:val="left"/>
              <w:rPr>
                <w:rFonts w:eastAsia="Times New Roman"/>
                <w:color w:val="000000"/>
                <w:kern w:val="0"/>
                <w:szCs w:val="21"/>
              </w:rPr>
            </w:pPr>
          </w:p>
        </w:tc>
        <w:tc>
          <w:tcPr>
            <w:tcW w:w="10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6C5A27">
            <w:pPr>
              <w:spacing w:line="240" w:lineRule="exact"/>
              <w:jc w:val="left"/>
              <w:rPr>
                <w:rFonts w:eastAsia="Times New Roman"/>
                <w:color w:val="000000"/>
                <w:kern w:val="0"/>
                <w:szCs w:val="21"/>
              </w:rPr>
            </w:pPr>
          </w:p>
        </w:tc>
        <w:tc>
          <w:tcPr>
            <w:tcW w:w="95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C30E09">
            <w:pPr>
              <w:widowControl/>
              <w:spacing w:line="240" w:lineRule="exact"/>
              <w:jc w:val="center"/>
              <w:rPr>
                <w:rFonts w:eastAsia="Times New Roman"/>
                <w:color w:val="000000"/>
                <w:kern w:val="0"/>
                <w:szCs w:val="21"/>
              </w:rPr>
            </w:pPr>
          </w:p>
        </w:tc>
        <w:tc>
          <w:tcPr>
            <w:tcW w:w="13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DE1046">
            <w:pPr>
              <w:widowControl/>
              <w:spacing w:line="240" w:lineRule="exact"/>
              <w:jc w:val="left"/>
              <w:rPr>
                <w:rFonts w:eastAsia="Times New Roman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指标</w:t>
            </w:r>
            <w:r>
              <w:rPr>
                <w:rFonts w:hint="eastAsia"/>
                <w:color w:val="000000"/>
                <w:kern w:val="0"/>
                <w:szCs w:val="21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：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eastAsia="zh-CN"/>
              </w:rPr>
              <w:t>艾滋病防治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1C1AF4">
            <w:pPr>
              <w:widowControl/>
              <w:spacing w:line="240" w:lineRule="exact"/>
              <w:jc w:val="left"/>
              <w:rPr>
                <w:rFonts w:hint="default" w:eastAsia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>100%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49CD28">
            <w:pPr>
              <w:widowControl/>
              <w:spacing w:line="240" w:lineRule="exact"/>
              <w:jc w:val="left"/>
              <w:rPr>
                <w:rFonts w:eastAsia="Times New Roman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>100%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0E2964">
            <w:pPr>
              <w:widowControl/>
              <w:spacing w:line="240" w:lineRule="exact"/>
              <w:jc w:val="left"/>
              <w:rPr>
                <w:rFonts w:hint="eastAsia" w:eastAsia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>9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5E3F17">
            <w:pPr>
              <w:widowControl/>
              <w:spacing w:line="240" w:lineRule="exact"/>
              <w:jc w:val="left"/>
              <w:rPr>
                <w:rFonts w:hint="eastAsia" w:eastAsia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>9</w:t>
            </w:r>
          </w:p>
        </w:tc>
        <w:tc>
          <w:tcPr>
            <w:tcW w:w="13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E224DC">
            <w:pPr>
              <w:widowControl/>
              <w:spacing w:line="240" w:lineRule="exact"/>
              <w:jc w:val="left"/>
              <w:rPr>
                <w:rFonts w:eastAsia="Times New Roman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</w:tr>
      <w:tr w14:paraId="19D1831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B2A839">
            <w:pPr>
              <w:spacing w:line="240" w:lineRule="exact"/>
              <w:jc w:val="left"/>
              <w:rPr>
                <w:rFonts w:eastAsia="Times New Roman"/>
                <w:color w:val="000000"/>
                <w:kern w:val="0"/>
                <w:szCs w:val="21"/>
              </w:rPr>
            </w:pPr>
          </w:p>
        </w:tc>
        <w:tc>
          <w:tcPr>
            <w:tcW w:w="10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0A86FF">
            <w:pPr>
              <w:spacing w:line="240" w:lineRule="exact"/>
              <w:jc w:val="left"/>
              <w:rPr>
                <w:rFonts w:eastAsia="Times New Roman"/>
                <w:color w:val="000000"/>
                <w:kern w:val="0"/>
                <w:szCs w:val="21"/>
              </w:rPr>
            </w:pPr>
          </w:p>
        </w:tc>
        <w:tc>
          <w:tcPr>
            <w:tcW w:w="9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4B092E">
            <w:pPr>
              <w:widowControl/>
              <w:spacing w:line="240" w:lineRule="exact"/>
              <w:jc w:val="center"/>
              <w:rPr>
                <w:rFonts w:eastAsia="Times New Roman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质量指标</w:t>
            </w:r>
          </w:p>
        </w:tc>
        <w:tc>
          <w:tcPr>
            <w:tcW w:w="13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49A302">
            <w:pPr>
              <w:widowControl/>
              <w:spacing w:line="240" w:lineRule="exact"/>
              <w:jc w:val="left"/>
              <w:rPr>
                <w:rFonts w:eastAsia="Times New Roman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指标</w:t>
            </w:r>
            <w:r>
              <w:rPr>
                <w:rFonts w:eastAsia="Times New Roman"/>
                <w:color w:val="000000"/>
                <w:kern w:val="0"/>
                <w:szCs w:val="21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：重点职业病监测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7D4F24">
            <w:pPr>
              <w:widowControl/>
              <w:spacing w:line="240" w:lineRule="exact"/>
              <w:jc w:val="left"/>
              <w:rPr>
                <w:rFonts w:hint="default" w:eastAsia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>1005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B38AAE">
            <w:pPr>
              <w:widowControl/>
              <w:spacing w:line="240" w:lineRule="exact"/>
              <w:jc w:val="left"/>
              <w:rPr>
                <w:rFonts w:eastAsia="Times New Roman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>100%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C2F923">
            <w:pPr>
              <w:widowControl/>
              <w:spacing w:line="240" w:lineRule="exact"/>
              <w:jc w:val="left"/>
              <w:rPr>
                <w:rFonts w:hint="eastAsia" w:eastAsia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>9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DF8F83">
            <w:pPr>
              <w:widowControl/>
              <w:spacing w:line="240" w:lineRule="exact"/>
              <w:ind w:firstLine="210" w:firstLineChars="100"/>
              <w:jc w:val="left"/>
              <w:rPr>
                <w:rFonts w:eastAsia="Times New Roman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>9</w:t>
            </w:r>
          </w:p>
        </w:tc>
        <w:tc>
          <w:tcPr>
            <w:tcW w:w="13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95B6B4">
            <w:pPr>
              <w:widowControl/>
              <w:spacing w:line="240" w:lineRule="exact"/>
              <w:jc w:val="left"/>
              <w:rPr>
                <w:rFonts w:eastAsia="Times New Roman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</w:tr>
      <w:tr w14:paraId="5D72ADF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FF75C7">
            <w:pPr>
              <w:spacing w:line="240" w:lineRule="exact"/>
              <w:jc w:val="left"/>
              <w:rPr>
                <w:rFonts w:eastAsia="Times New Roman"/>
                <w:color w:val="000000"/>
                <w:kern w:val="0"/>
                <w:szCs w:val="21"/>
              </w:rPr>
            </w:pPr>
          </w:p>
        </w:tc>
        <w:tc>
          <w:tcPr>
            <w:tcW w:w="10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8A70D7">
            <w:pPr>
              <w:spacing w:line="240" w:lineRule="exact"/>
              <w:jc w:val="left"/>
              <w:rPr>
                <w:rFonts w:eastAsia="Times New Roman"/>
                <w:color w:val="000000"/>
                <w:kern w:val="0"/>
                <w:szCs w:val="21"/>
              </w:rPr>
            </w:pPr>
          </w:p>
        </w:tc>
        <w:tc>
          <w:tcPr>
            <w:tcW w:w="95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9B20E8">
            <w:pPr>
              <w:widowControl/>
              <w:spacing w:line="240" w:lineRule="exact"/>
              <w:jc w:val="center"/>
              <w:rPr>
                <w:rFonts w:eastAsia="Times New Roman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时效指标</w:t>
            </w:r>
          </w:p>
        </w:tc>
        <w:tc>
          <w:tcPr>
            <w:tcW w:w="13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FBA090">
            <w:pPr>
              <w:widowControl/>
              <w:spacing w:line="240" w:lineRule="exact"/>
              <w:jc w:val="left"/>
              <w:rPr>
                <w:rFonts w:eastAsia="Times New Roman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指标</w:t>
            </w:r>
            <w:r>
              <w:rPr>
                <w:rFonts w:eastAsia="Times New Roman"/>
                <w:color w:val="000000"/>
                <w:kern w:val="0"/>
                <w:szCs w:val="21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：国家手足口病流行病学研究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5B0A37">
            <w:pPr>
              <w:widowControl/>
              <w:spacing w:line="240" w:lineRule="exact"/>
              <w:jc w:val="left"/>
              <w:rPr>
                <w:rFonts w:hint="default" w:eastAsia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>2023年1月-12月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059FD5">
            <w:pPr>
              <w:widowControl/>
              <w:spacing w:line="240" w:lineRule="exact"/>
              <w:jc w:val="left"/>
              <w:rPr>
                <w:rFonts w:eastAsia="Times New Roman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>2023年1月-12月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8CC736">
            <w:pPr>
              <w:widowControl/>
              <w:spacing w:line="240" w:lineRule="exact"/>
              <w:jc w:val="left"/>
              <w:rPr>
                <w:rFonts w:hint="eastAsia" w:eastAsia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CF667E">
            <w:pPr>
              <w:widowControl/>
              <w:spacing w:line="240" w:lineRule="exact"/>
              <w:jc w:val="left"/>
              <w:rPr>
                <w:rFonts w:hint="eastAsia" w:eastAsia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>8</w:t>
            </w:r>
          </w:p>
        </w:tc>
        <w:tc>
          <w:tcPr>
            <w:tcW w:w="13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3EBA4F">
            <w:pPr>
              <w:widowControl/>
              <w:spacing w:line="240" w:lineRule="exact"/>
              <w:jc w:val="left"/>
              <w:rPr>
                <w:rFonts w:eastAsia="Times New Roman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</w:tr>
      <w:tr w14:paraId="31382FA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7B84B6">
            <w:pPr>
              <w:spacing w:line="240" w:lineRule="exact"/>
              <w:jc w:val="left"/>
              <w:rPr>
                <w:rFonts w:eastAsia="Times New Roman"/>
                <w:color w:val="000000"/>
                <w:kern w:val="0"/>
                <w:szCs w:val="21"/>
              </w:rPr>
            </w:pPr>
          </w:p>
        </w:tc>
        <w:tc>
          <w:tcPr>
            <w:tcW w:w="10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70548D">
            <w:pPr>
              <w:spacing w:line="240" w:lineRule="exact"/>
              <w:jc w:val="left"/>
              <w:rPr>
                <w:rFonts w:eastAsia="Times New Roman"/>
                <w:color w:val="000000"/>
                <w:kern w:val="0"/>
                <w:szCs w:val="21"/>
              </w:rPr>
            </w:pPr>
          </w:p>
        </w:tc>
        <w:tc>
          <w:tcPr>
            <w:tcW w:w="95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E3CABD">
            <w:pPr>
              <w:spacing w:line="240" w:lineRule="exact"/>
              <w:jc w:val="center"/>
              <w:rPr>
                <w:rFonts w:eastAsia="Times New Roman"/>
                <w:color w:val="000000"/>
                <w:kern w:val="0"/>
                <w:szCs w:val="21"/>
              </w:rPr>
            </w:pPr>
          </w:p>
        </w:tc>
        <w:tc>
          <w:tcPr>
            <w:tcW w:w="13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5EA0BB">
            <w:pPr>
              <w:widowControl/>
              <w:spacing w:line="240" w:lineRule="exact"/>
              <w:jc w:val="left"/>
              <w:rPr>
                <w:rFonts w:eastAsia="Times New Roman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指标</w:t>
            </w:r>
            <w:r>
              <w:rPr>
                <w:rFonts w:eastAsia="Times New Roman"/>
                <w:color w:val="000000"/>
                <w:kern w:val="0"/>
                <w:szCs w:val="21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：卫生监测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9E90EC">
            <w:pPr>
              <w:widowControl/>
              <w:spacing w:line="240" w:lineRule="exact"/>
              <w:jc w:val="left"/>
              <w:rPr>
                <w:rFonts w:eastAsia="Times New Roman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>2023年1月-12月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B71DAA">
            <w:pPr>
              <w:widowControl/>
              <w:spacing w:line="240" w:lineRule="exact"/>
              <w:jc w:val="left"/>
              <w:rPr>
                <w:rFonts w:eastAsia="Times New Roman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>2023年1月-12月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650E3E">
            <w:pPr>
              <w:widowControl/>
              <w:spacing w:line="240" w:lineRule="exact"/>
              <w:jc w:val="left"/>
              <w:rPr>
                <w:rFonts w:hint="eastAsia" w:eastAsia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959D59">
            <w:pPr>
              <w:widowControl/>
              <w:spacing w:line="240" w:lineRule="exact"/>
              <w:jc w:val="left"/>
              <w:rPr>
                <w:rFonts w:hint="eastAsia" w:eastAsia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>8</w:t>
            </w:r>
          </w:p>
        </w:tc>
        <w:tc>
          <w:tcPr>
            <w:tcW w:w="13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035A98">
            <w:pPr>
              <w:widowControl/>
              <w:spacing w:line="240" w:lineRule="exact"/>
              <w:jc w:val="left"/>
              <w:rPr>
                <w:rFonts w:eastAsia="Times New Roman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</w:tr>
      <w:tr w14:paraId="700342C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082801">
            <w:pPr>
              <w:spacing w:line="240" w:lineRule="exact"/>
              <w:jc w:val="left"/>
              <w:rPr>
                <w:rFonts w:eastAsia="Times New Roman"/>
                <w:color w:val="000000"/>
                <w:kern w:val="0"/>
                <w:szCs w:val="21"/>
              </w:rPr>
            </w:pPr>
          </w:p>
        </w:tc>
        <w:tc>
          <w:tcPr>
            <w:tcW w:w="1026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131684">
            <w:pPr>
              <w:widowControl/>
              <w:spacing w:line="240" w:lineRule="exact"/>
              <w:jc w:val="left"/>
              <w:rPr>
                <w:rFonts w:eastAsia="Times New Roman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效益指标</w:t>
            </w:r>
          </w:p>
          <w:p w14:paraId="57FDE38A">
            <w:pPr>
              <w:widowControl/>
              <w:spacing w:line="240" w:lineRule="exact"/>
              <w:jc w:val="left"/>
              <w:rPr>
                <w:rFonts w:eastAsia="Times New Roman"/>
                <w:color w:val="000000"/>
                <w:kern w:val="0"/>
                <w:szCs w:val="21"/>
              </w:rPr>
            </w:pPr>
          </w:p>
          <w:p w14:paraId="61262F47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（</w:t>
            </w:r>
            <w:r>
              <w:rPr>
                <w:rFonts w:eastAsia="Times New Roman"/>
                <w:color w:val="000000"/>
                <w:kern w:val="0"/>
                <w:szCs w:val="21"/>
              </w:rPr>
              <w:t>30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分）</w:t>
            </w:r>
          </w:p>
          <w:p w14:paraId="3E72911D">
            <w:pPr>
              <w:widowControl/>
              <w:spacing w:line="240" w:lineRule="exact"/>
              <w:jc w:val="left"/>
              <w:rPr>
                <w:rFonts w:eastAsia="Times New Roman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9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58DFE1">
            <w:pPr>
              <w:widowControl/>
              <w:spacing w:line="240" w:lineRule="exact"/>
              <w:jc w:val="center"/>
              <w:rPr>
                <w:rFonts w:eastAsia="Times New Roman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经济效</w:t>
            </w:r>
          </w:p>
          <w:p w14:paraId="7FD28A39">
            <w:pPr>
              <w:widowControl/>
              <w:spacing w:line="240" w:lineRule="exact"/>
              <w:jc w:val="center"/>
              <w:rPr>
                <w:rFonts w:eastAsia="Times New Roman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益指标</w:t>
            </w:r>
          </w:p>
        </w:tc>
        <w:tc>
          <w:tcPr>
            <w:tcW w:w="13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A05EA8">
            <w:pPr>
              <w:widowControl/>
              <w:spacing w:line="240" w:lineRule="exact"/>
              <w:jc w:val="left"/>
              <w:rPr>
                <w:rFonts w:hint="eastAsia" w:eastAsia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指标</w:t>
            </w:r>
            <w:r>
              <w:rPr>
                <w:rFonts w:eastAsia="Times New Roman"/>
                <w:color w:val="000000"/>
                <w:kern w:val="0"/>
                <w:szCs w:val="21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：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>全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县传染病、职业病、地方病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eastAsia="zh-CN"/>
              </w:rPr>
              <w:t>、慢性病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防治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>水平</w:t>
            </w: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371BE1">
            <w:pPr>
              <w:widowControl/>
              <w:spacing w:line="240" w:lineRule="exact"/>
              <w:jc w:val="left"/>
              <w:rPr>
                <w:rFonts w:hint="default" w:eastAsia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>不断提高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87D4BF">
            <w:pPr>
              <w:widowControl/>
              <w:spacing w:line="240" w:lineRule="exact"/>
              <w:jc w:val="left"/>
              <w:rPr>
                <w:rFonts w:eastAsia="Times New Roman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>不断提高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B1163F">
            <w:pPr>
              <w:widowControl/>
              <w:spacing w:line="240" w:lineRule="exact"/>
              <w:ind w:firstLine="210" w:firstLineChars="100"/>
              <w:jc w:val="left"/>
              <w:rPr>
                <w:rFonts w:hint="eastAsia" w:eastAsia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>8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E5D34F">
            <w:pPr>
              <w:widowControl/>
              <w:spacing w:line="240" w:lineRule="exact"/>
              <w:jc w:val="left"/>
              <w:rPr>
                <w:rFonts w:hint="eastAsia" w:eastAsia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>8</w:t>
            </w:r>
          </w:p>
        </w:tc>
        <w:tc>
          <w:tcPr>
            <w:tcW w:w="1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17E32D">
            <w:pPr>
              <w:widowControl/>
              <w:spacing w:line="240" w:lineRule="exact"/>
              <w:jc w:val="left"/>
              <w:rPr>
                <w:rFonts w:eastAsia="Times New Roman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</w:tr>
      <w:tr w14:paraId="7D5D879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4ECDDA">
            <w:pPr>
              <w:spacing w:line="240" w:lineRule="exact"/>
              <w:jc w:val="left"/>
              <w:rPr>
                <w:rFonts w:eastAsia="Times New Roman"/>
                <w:color w:val="000000"/>
                <w:kern w:val="0"/>
                <w:szCs w:val="21"/>
              </w:rPr>
            </w:pPr>
          </w:p>
        </w:tc>
        <w:tc>
          <w:tcPr>
            <w:tcW w:w="1026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029AB1">
            <w:pPr>
              <w:spacing w:line="240" w:lineRule="exact"/>
              <w:jc w:val="left"/>
              <w:rPr>
                <w:rFonts w:eastAsia="Times New Roman"/>
                <w:color w:val="000000"/>
                <w:kern w:val="0"/>
                <w:szCs w:val="21"/>
              </w:rPr>
            </w:pPr>
          </w:p>
        </w:tc>
        <w:tc>
          <w:tcPr>
            <w:tcW w:w="953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7714D7">
            <w:pPr>
              <w:widowControl/>
              <w:spacing w:line="240" w:lineRule="exact"/>
              <w:jc w:val="center"/>
              <w:rPr>
                <w:rFonts w:eastAsia="Times New Roman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社会效</w:t>
            </w:r>
          </w:p>
          <w:p w14:paraId="3E112A60">
            <w:pPr>
              <w:widowControl/>
              <w:spacing w:line="240" w:lineRule="exact"/>
              <w:jc w:val="center"/>
              <w:rPr>
                <w:rFonts w:eastAsia="Times New Roman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益指标</w:t>
            </w:r>
          </w:p>
        </w:tc>
        <w:tc>
          <w:tcPr>
            <w:tcW w:w="13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0A72FC">
            <w:pPr>
              <w:widowControl/>
              <w:spacing w:line="240" w:lineRule="exact"/>
              <w:jc w:val="left"/>
              <w:rPr>
                <w:rFonts w:eastAsia="Times New Roman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指标</w:t>
            </w:r>
            <w:r>
              <w:rPr>
                <w:rFonts w:eastAsia="Times New Roman"/>
                <w:color w:val="000000"/>
                <w:kern w:val="0"/>
                <w:szCs w:val="21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：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>全县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eastAsia="zh-CN"/>
              </w:rPr>
              <w:t>健康教育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3485F6">
            <w:pPr>
              <w:widowControl/>
              <w:spacing w:line="240" w:lineRule="exact"/>
              <w:jc w:val="left"/>
              <w:rPr>
                <w:rFonts w:hint="eastAsia" w:eastAsia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>持续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20876F">
            <w:pPr>
              <w:widowControl/>
              <w:spacing w:line="240" w:lineRule="exact"/>
              <w:jc w:val="left"/>
              <w:rPr>
                <w:rFonts w:hint="eastAsia" w:eastAsia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>持续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809D47">
            <w:pPr>
              <w:widowControl/>
              <w:spacing w:line="240" w:lineRule="exact"/>
              <w:jc w:val="left"/>
              <w:rPr>
                <w:rFonts w:hint="eastAsia" w:eastAsia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7EE182">
            <w:pPr>
              <w:widowControl/>
              <w:spacing w:line="240" w:lineRule="exact"/>
              <w:jc w:val="left"/>
              <w:rPr>
                <w:rFonts w:hint="eastAsia" w:eastAsia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>8</w:t>
            </w:r>
          </w:p>
        </w:tc>
        <w:tc>
          <w:tcPr>
            <w:tcW w:w="13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CF8E8F">
            <w:pPr>
              <w:widowControl/>
              <w:spacing w:line="240" w:lineRule="exact"/>
              <w:jc w:val="left"/>
              <w:rPr>
                <w:rFonts w:eastAsia="Times New Roman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</w:tr>
      <w:tr w14:paraId="7E66459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FF249D">
            <w:pPr>
              <w:spacing w:line="240" w:lineRule="exact"/>
              <w:jc w:val="left"/>
              <w:rPr>
                <w:rFonts w:eastAsia="Times New Roman"/>
                <w:color w:val="000000"/>
                <w:kern w:val="0"/>
                <w:szCs w:val="21"/>
              </w:rPr>
            </w:pPr>
          </w:p>
        </w:tc>
        <w:tc>
          <w:tcPr>
            <w:tcW w:w="1026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5418D3">
            <w:pPr>
              <w:spacing w:line="240" w:lineRule="exact"/>
              <w:jc w:val="left"/>
              <w:rPr>
                <w:rFonts w:eastAsia="Times New Roman"/>
                <w:color w:val="000000"/>
                <w:kern w:val="0"/>
                <w:szCs w:val="21"/>
              </w:rPr>
            </w:pPr>
          </w:p>
        </w:tc>
        <w:tc>
          <w:tcPr>
            <w:tcW w:w="953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C24495">
            <w:pPr>
              <w:spacing w:line="240" w:lineRule="exact"/>
              <w:jc w:val="center"/>
              <w:rPr>
                <w:rFonts w:eastAsia="Times New Roman"/>
                <w:color w:val="000000"/>
                <w:kern w:val="0"/>
                <w:szCs w:val="21"/>
              </w:rPr>
            </w:pPr>
          </w:p>
        </w:tc>
        <w:tc>
          <w:tcPr>
            <w:tcW w:w="13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23AF52">
            <w:pPr>
              <w:widowControl/>
              <w:spacing w:line="240" w:lineRule="exact"/>
              <w:jc w:val="left"/>
              <w:rPr>
                <w:rFonts w:eastAsia="Times New Roman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指标</w:t>
            </w:r>
            <w:r>
              <w:rPr>
                <w:rFonts w:eastAsia="Times New Roman"/>
                <w:color w:val="000000"/>
                <w:kern w:val="0"/>
                <w:szCs w:val="21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：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eastAsia="zh-CN"/>
              </w:rPr>
              <w:t>学生营养监测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02C6AC">
            <w:pPr>
              <w:widowControl/>
              <w:spacing w:line="240" w:lineRule="exact"/>
              <w:jc w:val="left"/>
              <w:rPr>
                <w:rFonts w:hint="eastAsia" w:eastAsia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>持续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49F3EA">
            <w:pPr>
              <w:widowControl/>
              <w:spacing w:line="240" w:lineRule="exact"/>
              <w:jc w:val="left"/>
              <w:rPr>
                <w:rFonts w:hint="eastAsia" w:eastAsia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>持续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1F33A0">
            <w:pPr>
              <w:widowControl/>
              <w:spacing w:line="240" w:lineRule="exact"/>
              <w:jc w:val="left"/>
              <w:rPr>
                <w:rFonts w:hint="eastAsia" w:eastAsia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46A2DD">
            <w:pPr>
              <w:widowControl/>
              <w:spacing w:line="240" w:lineRule="exact"/>
              <w:jc w:val="left"/>
              <w:rPr>
                <w:rFonts w:hint="eastAsia" w:eastAsia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>8</w:t>
            </w:r>
          </w:p>
        </w:tc>
        <w:tc>
          <w:tcPr>
            <w:tcW w:w="13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2D36F3">
            <w:pPr>
              <w:widowControl/>
              <w:spacing w:line="240" w:lineRule="exact"/>
              <w:jc w:val="left"/>
              <w:rPr>
                <w:rFonts w:eastAsia="Times New Roman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</w:tr>
      <w:tr w14:paraId="6D3348D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976798">
            <w:pPr>
              <w:spacing w:line="240" w:lineRule="exact"/>
              <w:jc w:val="left"/>
              <w:rPr>
                <w:rFonts w:eastAsia="Times New Roman"/>
                <w:color w:val="000000"/>
                <w:kern w:val="0"/>
                <w:szCs w:val="21"/>
              </w:rPr>
            </w:pPr>
          </w:p>
        </w:tc>
        <w:tc>
          <w:tcPr>
            <w:tcW w:w="1026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0C38BC">
            <w:pPr>
              <w:spacing w:line="240" w:lineRule="exact"/>
              <w:jc w:val="left"/>
              <w:rPr>
                <w:rFonts w:eastAsia="Times New Roman"/>
                <w:color w:val="000000"/>
                <w:kern w:val="0"/>
                <w:szCs w:val="21"/>
              </w:rPr>
            </w:pPr>
          </w:p>
        </w:tc>
        <w:tc>
          <w:tcPr>
            <w:tcW w:w="9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A25ADE">
            <w:pPr>
              <w:widowControl/>
              <w:spacing w:line="240" w:lineRule="exact"/>
              <w:jc w:val="center"/>
              <w:rPr>
                <w:rFonts w:eastAsia="Times New Roman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环境效</w:t>
            </w:r>
          </w:p>
          <w:p w14:paraId="601567AB">
            <w:pPr>
              <w:widowControl/>
              <w:spacing w:line="240" w:lineRule="exact"/>
              <w:jc w:val="center"/>
              <w:rPr>
                <w:rFonts w:eastAsia="Times New Roman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益指标</w:t>
            </w:r>
          </w:p>
        </w:tc>
        <w:tc>
          <w:tcPr>
            <w:tcW w:w="13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924A15">
            <w:pPr>
              <w:widowControl/>
              <w:spacing w:line="240" w:lineRule="exact"/>
              <w:jc w:val="left"/>
              <w:rPr>
                <w:rFonts w:hint="default" w:eastAsia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指标</w:t>
            </w:r>
            <w:r>
              <w:rPr>
                <w:rFonts w:eastAsia="Times New Roman"/>
                <w:color w:val="000000"/>
                <w:kern w:val="0"/>
                <w:szCs w:val="21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：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>公共卫生服务质量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D6EE97">
            <w:pPr>
              <w:widowControl/>
              <w:spacing w:line="240" w:lineRule="exact"/>
              <w:jc w:val="left"/>
              <w:rPr>
                <w:rFonts w:hint="default" w:eastAsia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>不断提升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24A380">
            <w:pPr>
              <w:widowControl/>
              <w:spacing w:line="240" w:lineRule="exact"/>
              <w:jc w:val="left"/>
              <w:rPr>
                <w:rFonts w:eastAsia="Times New Roman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>不断提升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8EC760">
            <w:pPr>
              <w:widowControl/>
              <w:spacing w:line="240" w:lineRule="exact"/>
              <w:jc w:val="left"/>
              <w:rPr>
                <w:rFonts w:hint="eastAsia" w:eastAsia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A9156D">
            <w:pPr>
              <w:widowControl/>
              <w:spacing w:line="240" w:lineRule="exact"/>
              <w:jc w:val="left"/>
              <w:rPr>
                <w:rFonts w:hint="eastAsia" w:eastAsia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>8</w:t>
            </w:r>
          </w:p>
        </w:tc>
        <w:tc>
          <w:tcPr>
            <w:tcW w:w="13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AAD1FC">
            <w:pPr>
              <w:widowControl/>
              <w:spacing w:line="240" w:lineRule="exact"/>
              <w:jc w:val="left"/>
              <w:rPr>
                <w:rFonts w:eastAsia="Times New Roman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</w:tr>
      <w:tr w14:paraId="277A4A4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EDEE89">
            <w:pPr>
              <w:widowControl/>
              <w:spacing w:line="240" w:lineRule="exact"/>
              <w:jc w:val="center"/>
              <w:rPr>
                <w:rFonts w:eastAsia="Times New Roman"/>
                <w:color w:val="000000"/>
                <w:kern w:val="0"/>
                <w:szCs w:val="21"/>
              </w:rPr>
            </w:pPr>
          </w:p>
        </w:tc>
        <w:tc>
          <w:tcPr>
            <w:tcW w:w="1026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61D07B">
            <w:pPr>
              <w:widowControl/>
              <w:spacing w:line="240" w:lineRule="exact"/>
              <w:jc w:val="left"/>
              <w:rPr>
                <w:rFonts w:eastAsia="Times New Roman"/>
                <w:color w:val="000000"/>
                <w:kern w:val="0"/>
                <w:szCs w:val="21"/>
              </w:rPr>
            </w:pPr>
          </w:p>
        </w:tc>
        <w:tc>
          <w:tcPr>
            <w:tcW w:w="9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E23DDE">
            <w:pPr>
              <w:widowControl/>
              <w:spacing w:line="240" w:lineRule="exact"/>
              <w:jc w:val="center"/>
              <w:rPr>
                <w:rFonts w:eastAsia="Times New Roman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可持续影响指标</w:t>
            </w:r>
          </w:p>
        </w:tc>
        <w:tc>
          <w:tcPr>
            <w:tcW w:w="13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2B147A">
            <w:pPr>
              <w:widowControl/>
              <w:spacing w:line="240" w:lineRule="exact"/>
              <w:jc w:val="left"/>
              <w:rPr>
                <w:rFonts w:eastAsia="Times New Roman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指标</w:t>
            </w:r>
            <w:r>
              <w:rPr>
                <w:rFonts w:eastAsia="Times New Roman"/>
                <w:color w:val="000000"/>
                <w:kern w:val="0"/>
                <w:szCs w:val="21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：免疫规划</w:t>
            </w: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507E6A">
            <w:pPr>
              <w:widowControl/>
              <w:spacing w:line="240" w:lineRule="exact"/>
              <w:jc w:val="left"/>
              <w:rPr>
                <w:rFonts w:hint="eastAsia" w:eastAsia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>持续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44FFB9">
            <w:pPr>
              <w:widowControl/>
              <w:spacing w:line="240" w:lineRule="exact"/>
              <w:jc w:val="left"/>
              <w:rPr>
                <w:rFonts w:eastAsia="Times New Roman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>持续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8B7836">
            <w:pPr>
              <w:widowControl/>
              <w:spacing w:line="240" w:lineRule="exact"/>
              <w:ind w:firstLine="210" w:firstLineChars="100"/>
              <w:jc w:val="left"/>
              <w:rPr>
                <w:rFonts w:hint="eastAsia" w:eastAsia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>8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7BE2C2">
            <w:pPr>
              <w:widowControl/>
              <w:spacing w:line="240" w:lineRule="exact"/>
              <w:jc w:val="left"/>
              <w:rPr>
                <w:rFonts w:hint="eastAsia" w:eastAsia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>8</w:t>
            </w:r>
          </w:p>
        </w:tc>
        <w:tc>
          <w:tcPr>
            <w:tcW w:w="1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2D926E">
            <w:pPr>
              <w:widowControl/>
              <w:spacing w:line="240" w:lineRule="exact"/>
              <w:jc w:val="left"/>
              <w:rPr>
                <w:rFonts w:eastAsia="Times New Roman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</w:tr>
      <w:tr w14:paraId="7DA215E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B56908">
            <w:pPr>
              <w:spacing w:line="240" w:lineRule="exact"/>
              <w:jc w:val="left"/>
              <w:rPr>
                <w:rFonts w:eastAsia="Times New Roman"/>
                <w:color w:val="000000"/>
                <w:kern w:val="0"/>
                <w:szCs w:val="21"/>
              </w:rPr>
            </w:pPr>
          </w:p>
        </w:tc>
        <w:tc>
          <w:tcPr>
            <w:tcW w:w="10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F217CF">
            <w:pPr>
              <w:widowControl/>
              <w:spacing w:line="240" w:lineRule="exact"/>
              <w:jc w:val="center"/>
              <w:rPr>
                <w:rFonts w:eastAsia="Times New Roman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满意度</w:t>
            </w:r>
          </w:p>
          <w:p w14:paraId="4545D443">
            <w:pPr>
              <w:widowControl/>
              <w:spacing w:line="240" w:lineRule="exact"/>
              <w:jc w:val="center"/>
              <w:rPr>
                <w:rFonts w:eastAsia="Times New Roman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指标</w:t>
            </w:r>
          </w:p>
          <w:p w14:paraId="705B3E01">
            <w:pPr>
              <w:widowControl/>
              <w:spacing w:line="240" w:lineRule="exact"/>
              <w:jc w:val="center"/>
              <w:rPr>
                <w:rFonts w:eastAsia="Times New Roman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（</w:t>
            </w:r>
            <w:r>
              <w:rPr>
                <w:rFonts w:eastAsia="Times New Roman"/>
                <w:color w:val="000000"/>
                <w:kern w:val="0"/>
                <w:szCs w:val="21"/>
              </w:rPr>
              <w:t>10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分）</w:t>
            </w:r>
          </w:p>
        </w:tc>
        <w:tc>
          <w:tcPr>
            <w:tcW w:w="9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63B133">
            <w:pPr>
              <w:widowControl/>
              <w:spacing w:line="240" w:lineRule="exact"/>
              <w:jc w:val="center"/>
              <w:rPr>
                <w:rFonts w:eastAsia="Times New Roman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服务对象满意度指标</w:t>
            </w:r>
          </w:p>
        </w:tc>
        <w:tc>
          <w:tcPr>
            <w:tcW w:w="13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948082">
            <w:pPr>
              <w:widowControl/>
              <w:spacing w:line="240" w:lineRule="exact"/>
              <w:jc w:val="left"/>
              <w:rPr>
                <w:rFonts w:hint="default" w:eastAsia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指标</w:t>
            </w:r>
            <w:r>
              <w:rPr>
                <w:rFonts w:eastAsia="Times New Roman"/>
                <w:color w:val="000000"/>
                <w:kern w:val="0"/>
                <w:szCs w:val="21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：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>群众满意度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D61DB0">
            <w:pPr>
              <w:widowControl/>
              <w:spacing w:line="240" w:lineRule="exact"/>
              <w:jc w:val="left"/>
              <w:rPr>
                <w:rFonts w:hint="default" w:eastAsia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  <w:r>
              <w:rPr>
                <w:rFonts w:hint="default" w:ascii="Arial" w:hAnsi="Arial" w:cs="Arial"/>
                <w:color w:val="000000"/>
                <w:kern w:val="0"/>
                <w:szCs w:val="21"/>
              </w:rPr>
              <w:t>≥</w:t>
            </w:r>
            <w:r>
              <w:rPr>
                <w:rFonts w:hint="eastAsia" w:ascii="Arial" w:hAnsi="Arial" w:cs="Arial"/>
                <w:color w:val="000000"/>
                <w:kern w:val="0"/>
                <w:szCs w:val="21"/>
                <w:lang w:val="en-US" w:eastAsia="zh-CN"/>
              </w:rPr>
              <w:t>98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0B5C27">
            <w:pPr>
              <w:widowControl/>
              <w:spacing w:line="240" w:lineRule="exact"/>
              <w:jc w:val="left"/>
              <w:rPr>
                <w:rFonts w:hint="default" w:eastAsia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>100%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C90F3E">
            <w:pPr>
              <w:widowControl/>
              <w:spacing w:line="240" w:lineRule="exact"/>
              <w:jc w:val="left"/>
              <w:rPr>
                <w:rFonts w:hint="eastAsia" w:eastAsia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F3B0FE">
            <w:pPr>
              <w:widowControl/>
              <w:spacing w:line="240" w:lineRule="exact"/>
              <w:ind w:firstLine="210" w:firstLineChars="100"/>
              <w:jc w:val="left"/>
              <w:rPr>
                <w:rFonts w:hint="eastAsia" w:eastAsia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>8</w:t>
            </w:r>
          </w:p>
        </w:tc>
        <w:tc>
          <w:tcPr>
            <w:tcW w:w="13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A4678E">
            <w:pPr>
              <w:widowControl/>
              <w:spacing w:line="240" w:lineRule="exact"/>
              <w:jc w:val="left"/>
              <w:rPr>
                <w:rFonts w:eastAsia="Times New Roman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</w:tr>
      <w:tr w14:paraId="2A8B302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694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790BA312">
            <w:pPr>
              <w:widowControl/>
              <w:spacing w:line="240" w:lineRule="exact"/>
              <w:jc w:val="center"/>
              <w:rPr>
                <w:rFonts w:eastAsia="Times New Roman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580691">
            <w:pPr>
              <w:widowControl/>
              <w:spacing w:line="240" w:lineRule="exact"/>
              <w:jc w:val="center"/>
              <w:rPr>
                <w:rFonts w:eastAsia="Times New Roman"/>
                <w:color w:val="000000"/>
                <w:kern w:val="0"/>
                <w:szCs w:val="21"/>
              </w:rPr>
            </w:pPr>
            <w:r>
              <w:rPr>
                <w:rFonts w:eastAsia="Times New Roman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2F7C81">
            <w:pPr>
              <w:widowControl/>
              <w:spacing w:line="240" w:lineRule="exact"/>
              <w:jc w:val="left"/>
              <w:rPr>
                <w:rFonts w:hint="default" w:eastAsia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>100</w:t>
            </w:r>
          </w:p>
        </w:tc>
        <w:tc>
          <w:tcPr>
            <w:tcW w:w="13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6C0649">
            <w:pPr>
              <w:widowControl/>
              <w:spacing w:line="240" w:lineRule="exact"/>
              <w:jc w:val="left"/>
              <w:rPr>
                <w:rFonts w:eastAsia="Times New Roman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</w:tr>
    </w:tbl>
    <w:p w14:paraId="4C8E51A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ascii="仿宋" w:hAnsi="仿宋" w:eastAsia="仿宋" w:cs="仿宋"/>
          <w:kern w:val="0"/>
          <w:szCs w:val="21"/>
        </w:rPr>
      </w:pPr>
      <w:r>
        <w:rPr>
          <w:rFonts w:hint="eastAsia" w:ascii="仿宋" w:hAnsi="仿宋" w:eastAsia="仿宋" w:cs="仿宋"/>
          <w:kern w:val="0"/>
          <w:szCs w:val="21"/>
        </w:rPr>
        <w:t>说明：三级指标的设立以</w:t>
      </w:r>
      <w:r>
        <w:rPr>
          <w:rFonts w:hint="eastAsia" w:ascii="仿宋" w:hAnsi="仿宋" w:eastAsia="仿宋" w:cs="仿宋"/>
          <w:kern w:val="0"/>
          <w:szCs w:val="21"/>
          <w:lang w:eastAsia="zh-CN"/>
        </w:rPr>
        <w:t>20</w:t>
      </w:r>
      <w:r>
        <w:rPr>
          <w:rFonts w:hint="eastAsia" w:ascii="仿宋" w:hAnsi="仿宋" w:eastAsia="仿宋" w:cs="仿宋"/>
          <w:kern w:val="0"/>
          <w:szCs w:val="21"/>
          <w:lang w:val="en-US" w:eastAsia="zh-CN"/>
        </w:rPr>
        <w:t>23</w:t>
      </w:r>
      <w:r>
        <w:rPr>
          <w:rFonts w:hint="eastAsia" w:ascii="仿宋" w:hAnsi="仿宋" w:eastAsia="仿宋" w:cs="仿宋"/>
          <w:kern w:val="0"/>
          <w:szCs w:val="21"/>
        </w:rPr>
        <w:t>年度预算绩效目标申报表申报指标为准。</w:t>
      </w:r>
    </w:p>
    <w:p w14:paraId="4B4FAEA7">
      <w:pPr>
        <w:rPr>
          <w:rFonts w:hint="eastAsia" w:ascii="楷体_GB2312" w:hAnsi="楷体_GB2312" w:eastAsia="楷体_GB2312" w:cs="楷体_GB2312"/>
          <w:kern w:val="0"/>
          <w:sz w:val="32"/>
          <w:szCs w:val="32"/>
          <w:lang w:val="en-US" w:eastAsia="zh-CN"/>
        </w:rPr>
      </w:pPr>
      <w:bookmarkStart w:id="0" w:name="_GoBack"/>
      <w:bookmarkEnd w:id="0"/>
    </w:p>
    <w:sectPr>
      <w:headerReference r:id="rId3" w:type="default"/>
      <w:footerReference r:id="rId4" w:type="default"/>
      <w:pgSz w:w="11905" w:h="16837"/>
      <w:pgMar w:top="2098" w:right="1474" w:bottom="1984" w:left="1474" w:header="850" w:footer="1417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numberInDash" w:start="1"/>
      <w:cols w:space="0" w:num="1"/>
      <w:rtlGutter w:val="0"/>
      <w:docGrid w:type="lines" w:linePitch="63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  <w:embedRegular r:id="rId1" w:fontKey="{F723EC0A-4BF7-4825-862D-A30B1B8B2EC8}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D64AB61C-4B65-49C3-A950-380EC0D5074B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  <w:embedRegular r:id="rId3" w:fontKey="{F0CE2B2F-A59C-4FEC-94A4-9EA17CE0E60F}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  <w:embedRegular r:id="rId4" w:fontKey="{F868C0AB-97F7-4AD8-AFE2-6EF067EF34D7}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  <w:embedRegular r:id="rId5" w:fontKey="{71A80DFC-D8FA-4CDC-A093-1E9350680C93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6" w:fontKey="{446F92A8-C961-4869-AD27-3CDA1AD8BF03}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  <w:embedRegular r:id="rId7" w:fontKey="{50EDBB60-6FEC-4AF9-A05C-BEE5D32C05A1}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F6531D2">
    <w:pPr>
      <w:pStyle w:val="5"/>
      <w:ind w:right="360" w:firstLine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10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15875">
                        <a:noFill/>
                      </a:ln>
                    </wps:spPr>
                    <wps:txbx>
                      <w:txbxContent>
                        <w:p w14:paraId="380701D1">
                          <w:pPr>
                            <w:pStyle w:val="5"/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t>- 25 -</w: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025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BoaYJL0wAA&#10;AAUBAAAPAAAAAAAAAAEAIAAAACIAAABkcnMvZG93bnJldi54bWxQSwECFAAUAAAACACHTuJAmrEc&#10;4+oBAADLAwAADgAAAAAAAAABACAAAAAiAQAAZHJzL2Uyb0RvYy54bWxQSwUGAAAAAAYABgBZAQAA&#10;fgUAAAAA&#10;">
              <v:fill on="f" focussize="0,0"/>
              <v:stroke on="f" weight="1.25pt"/>
              <v:imagedata o:title=""/>
              <o:lock v:ext="edit" aspectratio="f"/>
              <v:textbox inset="0mm,0mm,0mm,0mm" style="mso-fit-shape-to-text:t;">
                <w:txbxContent>
                  <w:p w14:paraId="380701D1">
                    <w:pPr>
                      <w:pStyle w:val="5"/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</w:pP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t>- 25 -</w:t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3235A27">
    <w:pPr>
      <w:pStyle w:val="6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1,3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k2NzkxZGNhZThmYzFmNTNhZDk0NzNjNjVkYWM1NDkifQ=="/>
    <w:docVar w:name="KSO_WPS_MARK_KEY" w:val="efdb9831-49e2-41f3-897e-affe4bfc1ef8"/>
  </w:docVars>
  <w:rsids>
    <w:rsidRoot w:val="5EF91413"/>
    <w:rsid w:val="001F27BC"/>
    <w:rsid w:val="002D4B0D"/>
    <w:rsid w:val="003062EE"/>
    <w:rsid w:val="00355E6F"/>
    <w:rsid w:val="003E2793"/>
    <w:rsid w:val="003F11DD"/>
    <w:rsid w:val="004E640B"/>
    <w:rsid w:val="00592274"/>
    <w:rsid w:val="00630B10"/>
    <w:rsid w:val="00651AD0"/>
    <w:rsid w:val="00712ECA"/>
    <w:rsid w:val="007C7F1B"/>
    <w:rsid w:val="007F2C1A"/>
    <w:rsid w:val="00826A68"/>
    <w:rsid w:val="00970A76"/>
    <w:rsid w:val="00A3179B"/>
    <w:rsid w:val="00A40CEF"/>
    <w:rsid w:val="00A84895"/>
    <w:rsid w:val="00AD157A"/>
    <w:rsid w:val="00AE5FCA"/>
    <w:rsid w:val="00B83482"/>
    <w:rsid w:val="00CF00E5"/>
    <w:rsid w:val="00D30D45"/>
    <w:rsid w:val="00DF2F64"/>
    <w:rsid w:val="00E47EB9"/>
    <w:rsid w:val="00EF286B"/>
    <w:rsid w:val="00EF7465"/>
    <w:rsid w:val="00F5064A"/>
    <w:rsid w:val="00FB5247"/>
    <w:rsid w:val="01881C21"/>
    <w:rsid w:val="02E230B9"/>
    <w:rsid w:val="05015468"/>
    <w:rsid w:val="095202B3"/>
    <w:rsid w:val="0A371C48"/>
    <w:rsid w:val="0A461E15"/>
    <w:rsid w:val="0D1F294F"/>
    <w:rsid w:val="11C509C7"/>
    <w:rsid w:val="127960C2"/>
    <w:rsid w:val="128706BB"/>
    <w:rsid w:val="128C289E"/>
    <w:rsid w:val="13F1430E"/>
    <w:rsid w:val="15E118C5"/>
    <w:rsid w:val="182C55C4"/>
    <w:rsid w:val="18C44B05"/>
    <w:rsid w:val="1921258C"/>
    <w:rsid w:val="1A86539E"/>
    <w:rsid w:val="1D514A07"/>
    <w:rsid w:val="1D736768"/>
    <w:rsid w:val="1E02384E"/>
    <w:rsid w:val="1E2D7B42"/>
    <w:rsid w:val="202355A8"/>
    <w:rsid w:val="216A31A0"/>
    <w:rsid w:val="21887F99"/>
    <w:rsid w:val="21F32188"/>
    <w:rsid w:val="229365CD"/>
    <w:rsid w:val="22E7596F"/>
    <w:rsid w:val="2605582B"/>
    <w:rsid w:val="27666297"/>
    <w:rsid w:val="28264A04"/>
    <w:rsid w:val="2B8F395A"/>
    <w:rsid w:val="2CD96D87"/>
    <w:rsid w:val="2DF15952"/>
    <w:rsid w:val="2E6C7FCB"/>
    <w:rsid w:val="2E88044F"/>
    <w:rsid w:val="3284589B"/>
    <w:rsid w:val="34FA2A44"/>
    <w:rsid w:val="36F9338A"/>
    <w:rsid w:val="37779E60"/>
    <w:rsid w:val="39E9356E"/>
    <w:rsid w:val="39F525A2"/>
    <w:rsid w:val="3C7B06AE"/>
    <w:rsid w:val="3D6A1B31"/>
    <w:rsid w:val="4015034D"/>
    <w:rsid w:val="43596284"/>
    <w:rsid w:val="44BA060E"/>
    <w:rsid w:val="454063A9"/>
    <w:rsid w:val="47A66F47"/>
    <w:rsid w:val="48190D72"/>
    <w:rsid w:val="49B50C04"/>
    <w:rsid w:val="49F422BC"/>
    <w:rsid w:val="4A4C5543"/>
    <w:rsid w:val="4A856EB6"/>
    <w:rsid w:val="4BB72B70"/>
    <w:rsid w:val="4D765FE4"/>
    <w:rsid w:val="4D7F362E"/>
    <w:rsid w:val="4E1B3885"/>
    <w:rsid w:val="4F670C47"/>
    <w:rsid w:val="52994A32"/>
    <w:rsid w:val="553254BE"/>
    <w:rsid w:val="553B4087"/>
    <w:rsid w:val="583020DD"/>
    <w:rsid w:val="592547BC"/>
    <w:rsid w:val="59544026"/>
    <w:rsid w:val="5AB9755B"/>
    <w:rsid w:val="5AF474F0"/>
    <w:rsid w:val="5B742D21"/>
    <w:rsid w:val="5C0351D3"/>
    <w:rsid w:val="5D36057D"/>
    <w:rsid w:val="5D973665"/>
    <w:rsid w:val="5EF91413"/>
    <w:rsid w:val="5F567206"/>
    <w:rsid w:val="5F875025"/>
    <w:rsid w:val="60D6222F"/>
    <w:rsid w:val="6217071C"/>
    <w:rsid w:val="62CE02E9"/>
    <w:rsid w:val="632C6B3E"/>
    <w:rsid w:val="633F0072"/>
    <w:rsid w:val="64E07CE5"/>
    <w:rsid w:val="659B32EA"/>
    <w:rsid w:val="666920D7"/>
    <w:rsid w:val="66F756A1"/>
    <w:rsid w:val="68FF4F77"/>
    <w:rsid w:val="69380B1B"/>
    <w:rsid w:val="6C1733E6"/>
    <w:rsid w:val="6CF536F6"/>
    <w:rsid w:val="6F8673D6"/>
    <w:rsid w:val="6FCF75EC"/>
    <w:rsid w:val="70446EA1"/>
    <w:rsid w:val="707537A6"/>
    <w:rsid w:val="71591FCE"/>
    <w:rsid w:val="71F256AB"/>
    <w:rsid w:val="73133AF6"/>
    <w:rsid w:val="736D4488"/>
    <w:rsid w:val="753A5550"/>
    <w:rsid w:val="75B4584A"/>
    <w:rsid w:val="78FDF452"/>
    <w:rsid w:val="7CEF2B13"/>
    <w:rsid w:val="7D2C3E42"/>
    <w:rsid w:val="7DAF813A"/>
    <w:rsid w:val="7DDC1067"/>
    <w:rsid w:val="BEF50D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99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qFormat/>
    <w:uiPriority w:val="0"/>
    <w:pPr>
      <w:keepNext/>
      <w:keepLines/>
      <w:spacing w:line="312" w:lineRule="auto"/>
      <w:jc w:val="center"/>
      <w:outlineLvl w:val="1"/>
    </w:pPr>
    <w:rPr>
      <w:rFonts w:ascii="Cambria" w:hAnsi="Cambria" w:cs="宋体"/>
      <w:b/>
      <w:bCs/>
      <w:sz w:val="36"/>
      <w:szCs w:val="32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qFormat/>
    <w:uiPriority w:val="0"/>
    <w:pPr>
      <w:spacing w:after="120"/>
    </w:pPr>
  </w:style>
  <w:style w:type="paragraph" w:styleId="5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toc 1"/>
    <w:basedOn w:val="1"/>
    <w:next w:val="1"/>
    <w:semiHidden/>
    <w:qFormat/>
    <w:uiPriority w:val="99"/>
    <w:rPr>
      <w:rFonts w:ascii="黑体" w:hAnsi="黑体" w:eastAsia="黑体" w:cs="黑体"/>
    </w:rPr>
  </w:style>
  <w:style w:type="paragraph" w:styleId="8">
    <w:name w:val="Subtitle"/>
    <w:basedOn w:val="1"/>
    <w:next w:val="1"/>
    <w:qFormat/>
    <w:uiPriority w:val="0"/>
    <w:pPr>
      <w:ind w:firstLine="200" w:firstLineChars="200"/>
      <w:jc w:val="left"/>
      <w:outlineLvl w:val="2"/>
    </w:pPr>
    <w:rPr>
      <w:rFonts w:ascii="Cambria" w:hAnsi="Cambria" w:eastAsia="黑体"/>
      <w:bCs/>
      <w:kern w:val="28"/>
      <w:sz w:val="28"/>
      <w:szCs w:val="32"/>
    </w:rPr>
  </w:style>
  <w:style w:type="paragraph" w:styleId="9">
    <w:name w:val="Normal (Web)"/>
    <w:basedOn w:val="1"/>
    <w:unhideWhenUsed/>
    <w:qFormat/>
    <w:uiPriority w:val="0"/>
    <w:pPr>
      <w:spacing w:before="100" w:beforeAutospacing="1" w:after="100" w:afterAutospacing="1"/>
      <w:jc w:val="left"/>
    </w:pPr>
    <w:rPr>
      <w:kern w:val="0"/>
      <w:sz w:val="24"/>
      <w:szCs w:val="20"/>
    </w:rPr>
  </w:style>
  <w:style w:type="paragraph" w:styleId="10">
    <w:name w:val="Body Text First Indent"/>
    <w:basedOn w:val="4"/>
    <w:qFormat/>
    <w:uiPriority w:val="0"/>
    <w:pPr>
      <w:ind w:firstLine="664"/>
    </w:pPr>
  </w:style>
  <w:style w:type="character" w:styleId="13">
    <w:name w:val="page number"/>
    <w:basedOn w:val="12"/>
    <w:qFormat/>
    <w:uiPriority w:val="0"/>
  </w:style>
  <w:style w:type="paragraph" w:customStyle="1" w:styleId="14">
    <w:name w:val="BodyText1I2"/>
    <w:basedOn w:val="15"/>
    <w:qFormat/>
    <w:uiPriority w:val="0"/>
    <w:pPr>
      <w:ind w:firstLine="420"/>
    </w:pPr>
  </w:style>
  <w:style w:type="paragraph" w:customStyle="1" w:styleId="15">
    <w:name w:val="BodyTextIndent"/>
    <w:basedOn w:val="1"/>
    <w:qFormat/>
    <w:uiPriority w:val="0"/>
    <w:pPr>
      <w:spacing w:after="120"/>
      <w:ind w:left="420" w:leftChars="200" w:firstLine="200" w:firstLineChars="200"/>
      <w:textAlignment w:val="baseline"/>
    </w:pPr>
  </w:style>
  <w:style w:type="paragraph" w:customStyle="1" w:styleId="16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_GB2312" w:hAnsi="Times New Roman" w:eastAsia="仿宋_GB2312" w:cs="仿宋_GB2312"/>
      <w:color w:val="000000"/>
      <w:sz w:val="24"/>
      <w:szCs w:val="24"/>
      <w:lang w:val="en-US" w:eastAsia="zh-CN" w:bidi="ar-SA"/>
    </w:rPr>
  </w:style>
  <w:style w:type="paragraph" w:customStyle="1" w:styleId="17">
    <w:name w:val="无间隔1"/>
    <w:qFormat/>
    <w:uiPriority w:val="0"/>
    <w:pPr>
      <w:widowControl w:val="0"/>
      <w:spacing w:beforeLines="50"/>
      <w:jc w:val="center"/>
    </w:pPr>
    <w:rPr>
      <w:rFonts w:ascii="Times New Roman" w:hAnsi="Times New Roman" w:eastAsia="仿宋_GB2312" w:cs="Times New Roman"/>
      <w:kern w:val="2"/>
      <w:sz w:val="24"/>
      <w:szCs w:val="22"/>
      <w:lang w:val="en-US" w:eastAsia="zh-CN" w:bidi="ar-SA"/>
    </w:rPr>
  </w:style>
  <w:style w:type="paragraph" w:customStyle="1" w:styleId="18">
    <w:name w:val="无缩进"/>
    <w:basedOn w:val="1"/>
    <w:qFormat/>
    <w:uiPriority w:val="0"/>
    <w:pPr>
      <w:spacing w:line="312" w:lineRule="auto"/>
    </w:pPr>
    <w:rPr>
      <w:sz w:val="24"/>
      <w:szCs w:val="22"/>
    </w:rPr>
  </w:style>
  <w:style w:type="paragraph" w:customStyle="1" w:styleId="19">
    <w:name w:val="列出段落1"/>
    <w:basedOn w:val="1"/>
    <w:qFormat/>
    <w:uiPriority w:val="0"/>
    <w:pPr>
      <w:ind w:firstLine="420" w:firstLineChars="200"/>
    </w:pPr>
  </w:style>
  <w:style w:type="paragraph" w:customStyle="1" w:styleId="20">
    <w:name w:val="List Paragraph"/>
    <w:basedOn w:val="1"/>
    <w:qFormat/>
    <w:uiPriority w:val="0"/>
    <w:pPr>
      <w:ind w:firstLine="420" w:firstLineChars="200"/>
    </w:pPr>
    <w:rPr>
      <w:rFonts w:ascii="Calibri" w:hAnsi="Calibri"/>
      <w:szCs w:val="22"/>
    </w:rPr>
  </w:style>
  <w:style w:type="character" w:customStyle="1" w:styleId="21">
    <w:name w:val="font61"/>
    <w:basedOn w:val="12"/>
    <w:qFormat/>
    <w:uiPriority w:val="0"/>
    <w:rPr>
      <w:rFonts w:ascii="Times New Roman" w:hAnsi="Times New Roman" w:cs="Times New Roman"/>
      <w:b/>
      <w:color w:val="000000"/>
      <w:sz w:val="28"/>
      <w:szCs w:val="28"/>
      <w:u w:val="none"/>
    </w:rPr>
  </w:style>
  <w:style w:type="character" w:customStyle="1" w:styleId="22">
    <w:name w:val="font121"/>
    <w:basedOn w:val="12"/>
    <w:qFormat/>
    <w:uiPriority w:val="0"/>
    <w:rPr>
      <w:rFonts w:ascii="Times New Roman" w:hAnsi="Times New Roman" w:cs="Times New Roman"/>
      <w:color w:val="000000"/>
      <w:sz w:val="20"/>
      <w:szCs w:val="20"/>
      <w:u w:val="none"/>
    </w:rPr>
  </w:style>
  <w:style w:type="character" w:customStyle="1" w:styleId="23">
    <w:name w:val="font11"/>
    <w:basedOn w:val="12"/>
    <w:qFormat/>
    <w:uiPriority w:val="0"/>
    <w:rPr>
      <w:rFonts w:ascii="宋体" w:hAnsi="宋体" w:eastAsia="宋体" w:cs="宋体"/>
      <w:color w:val="000000"/>
      <w:sz w:val="20"/>
      <w:szCs w:val="20"/>
      <w:u w:val="none"/>
    </w:rPr>
  </w:style>
  <w:style w:type="character" w:customStyle="1" w:styleId="24">
    <w:name w:val="font131"/>
    <w:basedOn w:val="12"/>
    <w:qFormat/>
    <w:uiPriority w:val="0"/>
    <w:rPr>
      <w:rFonts w:ascii="宋体" w:hAnsi="宋体" w:eastAsia="宋体" w:cs="宋体"/>
      <w:color w:val="000000"/>
      <w:sz w:val="18"/>
      <w:szCs w:val="18"/>
      <w:u w:val="none"/>
    </w:rPr>
  </w:style>
  <w:style w:type="character" w:customStyle="1" w:styleId="25">
    <w:name w:val="font141"/>
    <w:basedOn w:val="12"/>
    <w:qFormat/>
    <w:uiPriority w:val="0"/>
    <w:rPr>
      <w:rFonts w:ascii="Times New Roman" w:hAnsi="Times New Roman" w:cs="Times New Roman"/>
      <w:color w:val="000000"/>
      <w:sz w:val="24"/>
      <w:szCs w:val="24"/>
      <w:u w:val="none"/>
    </w:rPr>
  </w:style>
  <w:style w:type="character" w:customStyle="1" w:styleId="26">
    <w:name w:val="font101"/>
    <w:basedOn w:val="12"/>
    <w:qFormat/>
    <w:uiPriority w:val="0"/>
    <w:rPr>
      <w:rFonts w:ascii="宋体" w:hAnsi="宋体" w:eastAsia="宋体" w:cs="宋体"/>
      <w:color w:val="000000"/>
      <w:sz w:val="24"/>
      <w:szCs w:val="24"/>
      <w:u w:val="none"/>
    </w:rPr>
  </w:style>
  <w:style w:type="paragraph" w:customStyle="1" w:styleId="27">
    <w:name w:val="Other|1"/>
    <w:basedOn w:val="1"/>
    <w:qFormat/>
    <w:uiPriority w:val="0"/>
    <w:pPr>
      <w:widowControl w:val="0"/>
      <w:shd w:val="clear" w:color="auto" w:fill="auto"/>
      <w:spacing w:line="238" w:lineRule="exact"/>
    </w:pPr>
    <w:rPr>
      <w:rFonts w:ascii="宋体" w:hAnsi="宋体" w:eastAsia="宋体" w:cs="宋体"/>
      <w:color w:val="1D1433"/>
      <w:sz w:val="20"/>
      <w:szCs w:val="20"/>
      <w:u w:val="none"/>
      <w:shd w:val="clear" w:color="auto" w:fill="auto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793</Words>
  <Characters>886</Characters>
  <Lines>102</Lines>
  <Paragraphs>28</Paragraphs>
  <TotalTime>10</TotalTime>
  <ScaleCrop>false</ScaleCrop>
  <LinksUpToDate>false</LinksUpToDate>
  <CharactersWithSpaces>958</CharactersWithSpaces>
  <Application>WPS Office_12.1.0.18240_F1E327BC-269C-435d-A152-05C5408002CA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2022-01-06T16:40:00Z</dcterms:created>
  <dc:creator>greatwall</dc:creator>
  <cp:lastModifiedBy>Administrator</cp:lastModifiedBy>
  <cp:lastPrinted>2024-06-19T02:41:00Z</cp:lastPrinted>
  <dcterms:modified xsi:type="dcterms:W3CDTF">2024-09-18T08:57:07Z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2052-12.1.0.18240</vt:lpwstr>
  </property>
  <property fmtid="{D5CDD505-2E9C-101B-9397-08002B2CF9AE}" pid="3" name="ICV">
    <vt:lpwstr>6CDC3EA447774D7DA42C210F9B892820_13</vt:lpwstr>
  </property>
  <property fmtid="{D5CDD505-2E9C-101B-9397-08002B2CF9AE}" pid="4" name="commondata">
    <vt:lpwstr>eyJoZGlkIjoiYTYyNDdjODg3NGNlNDkxMWExODY4YWEyMTRmNzM4NmQifQ==</vt:lpwstr>
  </property>
</Properties>
</file>