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1B76D">
      <w:pPr>
        <w:rPr>
          <w:rFonts w:ascii="黑体" w:hAnsi="黑体" w:eastAsia="黑体" w:cs="仿宋"/>
          <w:sz w:val="32"/>
          <w:szCs w:val="32"/>
        </w:rPr>
      </w:pPr>
    </w:p>
    <w:p w14:paraId="3984789A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4</w:t>
      </w:r>
    </w:p>
    <w:p w14:paraId="39B21BEA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70F31525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6A630C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楷体" w:hAnsi="华文楷体" w:eastAsia="华文楷体" w:cs="华文楷体"/>
          <w:bCs/>
          <w:kern w:val="0"/>
          <w:sz w:val="52"/>
          <w:szCs w:val="52"/>
        </w:rPr>
      </w:pP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>2023年度安化县精神病防治院</w:t>
      </w:r>
      <w:r>
        <w:rPr>
          <w:rFonts w:hint="eastAsia" w:ascii="微软雅黑" w:hAnsi="微软雅黑" w:eastAsia="微软雅黑" w:cs="微软雅黑"/>
          <w:sz w:val="52"/>
          <w:szCs w:val="52"/>
        </w:rPr>
        <w:t>整体支出</w:t>
      </w:r>
    </w:p>
    <w:p w14:paraId="419A3F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绩效自评报告</w:t>
      </w:r>
    </w:p>
    <w:p w14:paraId="33D312ED">
      <w:pPr>
        <w:widowControl/>
        <w:ind w:firstLine="361" w:firstLineChars="100"/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4195489F"/>
    <w:p w14:paraId="2D2CFA10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1B21623B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13D99FCE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0E916BC1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04BF901D">
      <w:pPr>
        <w:pStyle w:val="7"/>
      </w:pPr>
    </w:p>
    <w:p w14:paraId="72137C04">
      <w:pPr>
        <w:widowControl/>
        <w:ind w:firstLine="361" w:firstLineChars="100"/>
        <w:rPr>
          <w:rFonts w:hint="eastAsia" w:ascii="楷体" w:hAnsi="楷体" w:eastAsia="楷体" w:cs="楷体"/>
          <w:b/>
          <w:bCs/>
          <w:kern w:val="0"/>
          <w:sz w:val="36"/>
          <w:szCs w:val="36"/>
        </w:rPr>
      </w:pPr>
    </w:p>
    <w:p w14:paraId="74821AB0">
      <w:pPr>
        <w:widowControl/>
        <w:ind w:firstLine="360" w:firstLineChars="100"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</w:rPr>
        <w:t>：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  <w:t xml:space="preserve">               </w:t>
      </w:r>
    </w:p>
    <w:p w14:paraId="128DF334">
      <w:pPr>
        <w:widowControl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</w:p>
    <w:p w14:paraId="11794261"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2024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年  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06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 月  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 日</w:t>
      </w:r>
    </w:p>
    <w:p w14:paraId="21D1D248">
      <w:pPr>
        <w:jc w:val="center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br w:type="page"/>
      </w:r>
    </w:p>
    <w:p w14:paraId="0A537D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2023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年度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安化县精神病防治院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整体支出</w:t>
      </w:r>
    </w:p>
    <w:p w14:paraId="045A27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绩效自评报告</w:t>
      </w:r>
    </w:p>
    <w:p w14:paraId="5587A3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 w14:paraId="73312C5E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是安化县卫生和计划生育局下属的差额拨款事业单位,承担全县精神病防治康复工作的业务指导、人员培训、组织医务人员从事社区精神病防治康复工作，对全县精神病人进行治疗与康复训练。</w:t>
      </w:r>
      <w:r>
        <w:rPr>
          <w:rFonts w:hint="eastAsia" w:ascii="仿宋_GB2312" w:hAnsi="仿宋_GB2312" w:eastAsia="仿宋_GB2312"/>
          <w:color w:val="000000"/>
          <w:spacing w:val="14"/>
          <w:sz w:val="32"/>
          <w:szCs w:val="24"/>
        </w:rPr>
        <w:t>单位性质</w:t>
      </w:r>
      <w:r>
        <w:rPr>
          <w:rFonts w:hint="eastAsia" w:ascii="仿宋_GB2312" w:hAnsi="仿宋_GB2312" w:eastAsia="仿宋_GB2312"/>
          <w:color w:val="000000"/>
          <w:sz w:val="32"/>
          <w:szCs w:val="24"/>
        </w:rPr>
        <w:t>为</w:t>
      </w:r>
      <w:r>
        <w:rPr>
          <w:rFonts w:hint="eastAsia" w:ascii="仿宋_GB2312" w:hAnsi="仿宋_GB2312" w:eastAsia="仿宋_GB2312"/>
          <w:color w:val="000000"/>
          <w:sz w:val="32"/>
          <w:szCs w:val="24"/>
          <w:u w:val="none"/>
          <w:lang w:val="en-US" w:eastAsia="zh-CN"/>
        </w:rPr>
        <w:t>财政补助事业单位</w:t>
      </w:r>
      <w:r>
        <w:rPr>
          <w:rFonts w:hint="eastAsia" w:ascii="仿宋" w:hAnsi="仿宋" w:eastAsia="仿宋"/>
          <w:sz w:val="32"/>
          <w:szCs w:val="24"/>
          <w:lang w:val="en-US"/>
        </w:rPr>
        <w:t>。</w:t>
      </w:r>
      <w:r>
        <w:rPr>
          <w:rFonts w:hint="eastAsia" w:ascii="仿宋" w:hAnsi="仿宋" w:eastAsia="仿宋"/>
          <w:sz w:val="32"/>
          <w:szCs w:val="24"/>
          <w:lang w:eastAsia="zh-CN"/>
        </w:rPr>
        <w:t>202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24"/>
        </w:rPr>
        <w:t>年本单位年未实有人数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 xml:space="preserve"> 134</w:t>
      </w:r>
      <w:r>
        <w:rPr>
          <w:rFonts w:hint="eastAsia" w:ascii="仿宋" w:hAnsi="仿宋" w:eastAsia="仿宋"/>
          <w:sz w:val="32"/>
          <w:szCs w:val="24"/>
        </w:rPr>
        <w:t>人，比上年</w:t>
      </w:r>
      <w:r>
        <w:rPr>
          <w:rFonts w:hint="eastAsia" w:ascii="仿宋" w:hAnsi="仿宋" w:eastAsia="仿宋"/>
          <w:sz w:val="32"/>
          <w:szCs w:val="24"/>
          <w:lang w:val="zh-CN"/>
        </w:rPr>
        <w:t>增加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24"/>
          <w:lang w:val="en-US"/>
        </w:rPr>
        <w:t>人。</w:t>
      </w:r>
    </w:p>
    <w:p w14:paraId="62E08355">
      <w:pPr>
        <w:pStyle w:val="17"/>
        <w:ind w:firstLine="640" w:firstLineChars="200"/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2023年</w:t>
      </w:r>
      <w:r>
        <w:rPr>
          <w:rFonts w:hint="eastAsia" w:ascii="仿宋_GB2312" w:hAnsi="仿宋" w:eastAsia="仿宋_GB2312"/>
          <w:sz w:val="32"/>
          <w:szCs w:val="32"/>
        </w:rPr>
        <w:t>度支出合计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4217.77万元</w:t>
      </w:r>
      <w:r>
        <w:rPr>
          <w:rFonts w:hint="eastAsia" w:ascii="仿宋_GB2312" w:hAnsi="仿宋" w:eastAsia="仿宋_GB2312"/>
          <w:sz w:val="32"/>
          <w:szCs w:val="32"/>
        </w:rPr>
        <w:t>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4036.81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宋体" w:hAnsi="宋体" w:eastAsia="宋体"/>
          <w:sz w:val="32"/>
          <w:szCs w:val="32"/>
        </w:rPr>
        <w:t>占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95.71</w:t>
      </w:r>
      <w:r>
        <w:rPr>
          <w:rFonts w:hint="eastAsia" w:ascii="宋体" w:hAnsi="宋体" w:eastAsia="宋体"/>
          <w:sz w:val="32"/>
          <w:szCs w:val="32"/>
        </w:rPr>
        <w:t>%</w:t>
      </w:r>
      <w:r>
        <w:rPr>
          <w:rFonts w:hint="eastAsia" w:ascii="仿宋_GB2312" w:hAnsi="仿宋" w:eastAsia="仿宋_GB2312"/>
          <w:sz w:val="32"/>
          <w:szCs w:val="32"/>
        </w:rPr>
        <w:t>；项目支出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180.96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宋体" w:hAnsi="宋体" w:eastAsia="宋体"/>
          <w:sz w:val="32"/>
          <w:szCs w:val="32"/>
        </w:rPr>
        <w:t>占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4.29</w:t>
      </w:r>
      <w:r>
        <w:rPr>
          <w:rFonts w:hint="eastAsia" w:ascii="宋体" w:hAnsi="宋体" w:eastAsia="宋体"/>
          <w:sz w:val="32"/>
          <w:szCs w:val="32"/>
        </w:rPr>
        <w:t>%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78517A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 w14:paraId="4DBD5AB7">
      <w:pPr>
        <w:snapToGrid w:val="0"/>
        <w:spacing w:line="520" w:lineRule="exac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2023年</w:t>
      </w:r>
      <w:r>
        <w:rPr>
          <w:rFonts w:hint="eastAsia" w:ascii="仿宋_GB2312" w:hAnsi="仿宋" w:eastAsia="仿宋_GB2312"/>
          <w:sz w:val="32"/>
          <w:szCs w:val="32"/>
        </w:rPr>
        <w:t>度公共预算支出总计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  <w:t>543.94</w:t>
      </w:r>
      <w:r>
        <w:rPr>
          <w:rFonts w:hint="eastAsia" w:ascii="仿宋_GB2312" w:hAnsi="仿宋" w:eastAsia="仿宋_GB2312"/>
          <w:sz w:val="32"/>
          <w:szCs w:val="32"/>
        </w:rPr>
        <w:t>万元，与上年相比，减少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0.69</w:t>
      </w:r>
      <w:r>
        <w:rPr>
          <w:rFonts w:hint="eastAsia" w:ascii="仿宋_GB2312" w:hAnsi="仿宋" w:eastAsia="仿宋_GB2312"/>
          <w:sz w:val="32"/>
          <w:szCs w:val="32"/>
        </w:rPr>
        <w:t>万元,减少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0.13</w:t>
      </w:r>
      <w:r>
        <w:rPr>
          <w:rFonts w:hint="eastAsia" w:ascii="仿宋_GB2312" w:hAnsi="仿宋" w:eastAsia="仿宋_GB2312"/>
          <w:sz w:val="32"/>
          <w:szCs w:val="32"/>
        </w:rPr>
        <w:t>%，主要一般基本预算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" w:eastAsia="仿宋_GB2312"/>
          <w:sz w:val="32"/>
          <w:szCs w:val="32"/>
        </w:rPr>
        <w:t>减少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“三公”经费支出情况：</w:t>
      </w:r>
      <w:r>
        <w:rPr>
          <w:rFonts w:hint="eastAsia" w:ascii="仿宋_GB2312" w:hAnsi="仿宋" w:eastAsia="仿宋_GB2312" w:cs="仿宋"/>
          <w:sz w:val="32"/>
          <w:szCs w:val="32"/>
        </w:rPr>
        <w:t>公务接待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费7.43万元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会议费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0.35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万元。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培训</w:t>
      </w:r>
      <w:r>
        <w:rPr>
          <w:rFonts w:hint="eastAsia" w:ascii="仿宋_GB2312" w:hAnsi="仿宋" w:eastAsia="仿宋_GB2312"/>
          <w:sz w:val="32"/>
          <w:szCs w:val="32"/>
        </w:rPr>
        <w:t>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13.65万元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人员经费395.87万元。</w:t>
      </w:r>
    </w:p>
    <w:p w14:paraId="5D2084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本单位共项目3 个，涉及资金合计70.49万元。新冠肺炎疫情防控经费项目绩效，项目全年数为24.10万元。国家严重精神障碍管理治疗项目绩效，项目全年数为11.39万元。心理服务项目绩效，项目全年数为35万元。</w:t>
      </w:r>
    </w:p>
    <w:p w14:paraId="4BF6D59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 w14:paraId="1AC17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</w:p>
    <w:p w14:paraId="55ECF1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</w:p>
    <w:p w14:paraId="1B59277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 w14:paraId="51445E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</w:p>
    <w:p w14:paraId="64D0AF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五、社会保险基金预算支出情况</w:t>
      </w:r>
    </w:p>
    <w:p w14:paraId="4DE99B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</w:p>
    <w:p w14:paraId="0B956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六、部门整体支出绩效情况</w:t>
      </w:r>
    </w:p>
    <w:p w14:paraId="38E8B5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年整体支出目标基本实现，资金使用绩效良好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。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是预算编制符合要求。严格按照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县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财政预算编制的原则和要求，结合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年度部门履职需要和年度工作重点，在不同项目、不同用途之间合理分配预算资金。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预算执行规范。资金支出规范，从严控制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“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三公经费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”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支出，预决算信息公开等方面表现良好。</w:t>
      </w:r>
    </w:p>
    <w:p w14:paraId="1D39B6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七、存在的问题及原因分析</w:t>
      </w:r>
    </w:p>
    <w:p w14:paraId="28F6F7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绩效管理体系不够完善，预算与绩效管理一体化的程度有待提高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ascii="仿宋_GB2312" w:hAnsi="宋体" w:eastAsia="仿宋_GB2312" w:cs="仿宋_GB2312"/>
          <w:i w:val="0"/>
          <w:iCs w:val="0"/>
          <w:caps w:val="0"/>
          <w:color w:val="666666"/>
          <w:spacing w:val="0"/>
          <w:sz w:val="31"/>
          <w:szCs w:val="31"/>
          <w:shd w:val="clear" w:fill="FFFFFF"/>
        </w:rPr>
        <w:t>对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资金绩效管理意识有待进一步加强。专项资金绩效目标不完善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资金管理的监督体系和绩效评价体系不健全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</w:p>
    <w:p w14:paraId="2581B3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下一步改进措施</w:t>
      </w:r>
    </w:p>
    <w:p w14:paraId="37879AF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left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  <w:t>加强预算绩效管理。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  <w:t>加强绩效监控。按照“谁支出、谁负责”的原则，完善用款计划管理，对绩效目标实现程度和预算执行进度实行“双监控”。建立绩效评价体系，提高资金的使用效益。定期督促各业务科室加快专项资金的使用进度和预算执行进度，加强对资金的绩效评价。</w:t>
      </w:r>
    </w:p>
    <w:p w14:paraId="5E2EB2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 w14:paraId="14380AE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left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  <w:t>公开</w:t>
      </w:r>
    </w:p>
    <w:p w14:paraId="2B290591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其他需要说明的情况</w:t>
      </w:r>
      <w:bookmarkStart w:id="0" w:name="_GoBack"/>
      <w:bookmarkEnd w:id="0"/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6F51FF-29C0-4907-89C2-AB404502FC2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C878ECE1-C5D7-400B-B376-C09CBB75A6F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1BECB5B-E440-4B6B-8178-C7692C4B7D1D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BEF801AB-60AB-4D92-B3EA-9B8E8FB1BC4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13712411-CD92-4DEC-B4C1-557BF17BD92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E4E470F-C49F-4AA1-92CF-415ADCCF2CE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81D93DFE-C764-4570-931E-0F211A4C7E0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4C00C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09B27B7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09B27B7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5B600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2B96F2"/>
    <w:multiLevelType w:val="singleLevel"/>
    <w:tmpl w:val="C12B96F2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3A01157"/>
    <w:multiLevelType w:val="singleLevel"/>
    <w:tmpl w:val="43A011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NmJiYmYzMWI2NDIxMzg4NjBkMzNmNTJkYTgxMzIifQ=="/>
    <w:docVar w:name="KSO_WPS_MARK_KEY" w:val="efdb9831-49e2-41f3-897e-affe4bfc1ef8"/>
  </w:docVars>
  <w:rsids>
    <w:rsidRoot w:val="5EF91413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2E230B9"/>
    <w:rsid w:val="095202B3"/>
    <w:rsid w:val="0A371C48"/>
    <w:rsid w:val="0A461E15"/>
    <w:rsid w:val="0D1F294F"/>
    <w:rsid w:val="127960C2"/>
    <w:rsid w:val="128706BB"/>
    <w:rsid w:val="128C289E"/>
    <w:rsid w:val="13F1430E"/>
    <w:rsid w:val="15E118C5"/>
    <w:rsid w:val="18C44B05"/>
    <w:rsid w:val="1921258C"/>
    <w:rsid w:val="199E7715"/>
    <w:rsid w:val="1A86539E"/>
    <w:rsid w:val="1D514A07"/>
    <w:rsid w:val="1D736768"/>
    <w:rsid w:val="1DD2442A"/>
    <w:rsid w:val="1E02384E"/>
    <w:rsid w:val="1E2D7B42"/>
    <w:rsid w:val="202355A8"/>
    <w:rsid w:val="216A31A0"/>
    <w:rsid w:val="21887F99"/>
    <w:rsid w:val="21F32188"/>
    <w:rsid w:val="229365CD"/>
    <w:rsid w:val="22E7596F"/>
    <w:rsid w:val="2605582B"/>
    <w:rsid w:val="27666297"/>
    <w:rsid w:val="28264A04"/>
    <w:rsid w:val="29C15A7E"/>
    <w:rsid w:val="2B8F395A"/>
    <w:rsid w:val="2CD96D87"/>
    <w:rsid w:val="2DF15952"/>
    <w:rsid w:val="2E6C7FCB"/>
    <w:rsid w:val="2E88044F"/>
    <w:rsid w:val="3284589B"/>
    <w:rsid w:val="329E3856"/>
    <w:rsid w:val="36F9338A"/>
    <w:rsid w:val="37779E60"/>
    <w:rsid w:val="39E9356E"/>
    <w:rsid w:val="39F525A2"/>
    <w:rsid w:val="3C7B06AE"/>
    <w:rsid w:val="3D6A1B31"/>
    <w:rsid w:val="4015034D"/>
    <w:rsid w:val="43596284"/>
    <w:rsid w:val="44BA060E"/>
    <w:rsid w:val="454063A9"/>
    <w:rsid w:val="47A66F47"/>
    <w:rsid w:val="48190D72"/>
    <w:rsid w:val="49B50C04"/>
    <w:rsid w:val="49F422BC"/>
    <w:rsid w:val="4A4C5543"/>
    <w:rsid w:val="4A856EB6"/>
    <w:rsid w:val="4BB72B70"/>
    <w:rsid w:val="4D765FE4"/>
    <w:rsid w:val="4D7F362E"/>
    <w:rsid w:val="4E1B3885"/>
    <w:rsid w:val="4F670C47"/>
    <w:rsid w:val="53AC6E1F"/>
    <w:rsid w:val="553254BE"/>
    <w:rsid w:val="553B4087"/>
    <w:rsid w:val="583020DD"/>
    <w:rsid w:val="592547BC"/>
    <w:rsid w:val="59544026"/>
    <w:rsid w:val="5AB9755B"/>
    <w:rsid w:val="5AF474F0"/>
    <w:rsid w:val="5B742D21"/>
    <w:rsid w:val="5C0351D3"/>
    <w:rsid w:val="5D973665"/>
    <w:rsid w:val="5EF91413"/>
    <w:rsid w:val="5F567206"/>
    <w:rsid w:val="5F875025"/>
    <w:rsid w:val="60D6222F"/>
    <w:rsid w:val="6217071C"/>
    <w:rsid w:val="62CE02E9"/>
    <w:rsid w:val="632C6B3E"/>
    <w:rsid w:val="633F0072"/>
    <w:rsid w:val="64E07CE5"/>
    <w:rsid w:val="666920D7"/>
    <w:rsid w:val="66F756A1"/>
    <w:rsid w:val="69380B1B"/>
    <w:rsid w:val="6C1733E6"/>
    <w:rsid w:val="6CF536F6"/>
    <w:rsid w:val="6F8673D6"/>
    <w:rsid w:val="6FCF75EC"/>
    <w:rsid w:val="70446EA1"/>
    <w:rsid w:val="707537A6"/>
    <w:rsid w:val="71591FCE"/>
    <w:rsid w:val="71F256AB"/>
    <w:rsid w:val="73133AF6"/>
    <w:rsid w:val="736D4488"/>
    <w:rsid w:val="753A5550"/>
    <w:rsid w:val="75B4584A"/>
    <w:rsid w:val="7668164C"/>
    <w:rsid w:val="78FDF452"/>
    <w:rsid w:val="7CEF2B13"/>
    <w:rsid w:val="7D2C3E42"/>
    <w:rsid w:val="7DAF813A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paragraph" w:customStyle="1" w:styleId="15">
    <w:name w:val="BodyText1I2"/>
    <w:basedOn w:val="16"/>
    <w:qFormat/>
    <w:uiPriority w:val="0"/>
    <w:pPr>
      <w:ind w:firstLine="420"/>
    </w:pPr>
  </w:style>
  <w:style w:type="paragraph" w:customStyle="1" w:styleId="16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8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9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2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3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4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6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7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8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1550</Words>
  <Characters>1669</Characters>
  <Lines>102</Lines>
  <Paragraphs>28</Paragraphs>
  <TotalTime>9</TotalTime>
  <ScaleCrop>false</ScaleCrop>
  <LinksUpToDate>false</LinksUpToDate>
  <CharactersWithSpaces>1742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曼曼游</cp:lastModifiedBy>
  <cp:lastPrinted>2024-05-17T18:04:00Z</cp:lastPrinted>
  <dcterms:modified xsi:type="dcterms:W3CDTF">2024-06-20T07:20:54Z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D39A61DB4EA045D9A150EBF7EEB9777B_13</vt:lpwstr>
  </property>
  <property fmtid="{D5CDD505-2E9C-101B-9397-08002B2CF9AE}" pid="4" name="commondata">
    <vt:lpwstr>eyJoZGlkIjoiYTYyNDdjODg3NGNlNDkxMWExODY4YWEyMTRmNzM4NmQifQ==</vt:lpwstr>
  </property>
</Properties>
</file>