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7C" w:rsidRDefault="00FB05E3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t>2023年度安化县全民健身服务中心部门（单位）整体支出</w:t>
      </w:r>
    </w:p>
    <w:p w:rsidR="006D3C7C" w:rsidRDefault="00FB05E3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t>绩效自评报告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一、部门(单位)基本情况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(一)职能职责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 xml:space="preserve">贯彻执行国家、省、市有关全民健身服务工作 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的方针政策，拟订县级全民健身服务工作规划、措施并组织实施。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负责对全县性群众体育竞赛和全民健身活动进行管理；负责群众体育活动、群众体育竞赛的组织工作；引导各类人群科学锻炼，推动全民健身志愿服务工作。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3、负责所属公共体育场馆和设施的管理和维护以及向社会免费、低收费开放工作，为公众开展体育健身活动提供服务。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4、宣传全民健身政策、法规，普及推广体育健身科普知识；举办各类体育运动健身知识和技能 培训，承担全县体育行业的职业培训任务。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5、负责指导和管理群众体育组织建设，开展社会体育指导员的培训工作。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6、管理和维护全县公共基础体育设施，指导、协调开展群众性体育活动。</w:t>
      </w:r>
    </w:p>
    <w:p w:rsidR="006D3C7C" w:rsidRDefault="00FB05E3">
      <w:pPr>
        <w:snapToGrid w:val="0"/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7、承担全县国民体质监测服务工作，建立全县国民体质监测数据库，掌握全县国民体质变化规律，开展各类人群体质测定服务工作。</w:t>
      </w:r>
    </w:p>
    <w:p w:rsidR="006D3C7C" w:rsidRDefault="006D3C7C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 机构设置及人员情况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内设机构设置：综合办公室、财务室、社会体育股。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综合办公室。负责组织、管理、协调队内日常工作，负责绩效考核、后勤管理、创卫、安全、督查督办、宣传、文秘、机要、保密、档案（含各案卷编号、登记造册及保管）、人事管理、考勤、对外联络、党建等工作，完成上级交代的其他工作任务。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财务室。负责财务、内部审计、资产管理、工会工作。按上级要求组织实施单位财务制度，对报销单据进行审核，每月按时报送财务报表。负责处理工会、女工日常事务工作，组织全队干职工开展健康向上的文化体育活动，丰富干职工生活。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社会体育股。负责指导、协调开展群众体育活动、群众体育竞赛的组织工作；负责全民健身设施配置服务；负责体彩工作的对接；引导各类人群科学锻炼，推动全民健身志愿服务，做好全民体质监测工作；完成上级交办的其他工作任务。</w:t>
      </w:r>
    </w:p>
    <w:p w:rsidR="006D3C7C" w:rsidRDefault="006D3C7C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二、一般公共预算支出情况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全年总支出233.67万元，按支出性质和经济分类，基本支出113.5万元，占总支出的48%；项目支出120.17万元，占总支出的52%。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(一)基本支出情况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lastRenderedPageBreak/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年年初预算批复的基本支出为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81.2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年实际基本支出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113.5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万元，其中工资福利支出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107.38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万元、商品和服务支出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5.7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万元、对个人和家庭的补助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0.42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年基本支出一般公用经费年初预算数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万元，实际支出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万元，一般公用经费预算控制率为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100%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(二)项目支出情况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、项目资金使用情况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）商品和服务支出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120.17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万元，其中：办公费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0.4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万元、水费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万元、邮电费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3.31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万元、差旅费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10.29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会议费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0.2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万元、培训费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23.7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万元、劳务费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5.76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万元、委托业务费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36.31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、工会经费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3.5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万元、其他交通费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1.25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万元、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其他商品和服务支出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0.04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万元；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）对个人和家庭的补助支出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万元；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）资本性支出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、所涉项目内容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项目支出具体包括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2022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年市县分成体彩公益金分成、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2022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年羽毛球冬令营项目支出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、“三公”经费的使用及管理情况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年“三公经费”年初预算数总额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万元，其中因公出国（境）费用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万元，公务用车购置及运行费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万元，公务接待费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lastRenderedPageBreak/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年“三公经费”决算数总额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万元，因公出国（境）费用决算数总额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万元，公务用车购置及运行费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三、政府性基金预算支出情况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年政府性基金预算支出</w:t>
      </w:r>
      <w:r w:rsidR="003A2F47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40.78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四、国有资本经营预算支出情况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年国有资本经营预算支出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五、社会保险基金预算支出情况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年社会保险基金预算支出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六、部门整体支出绩效情况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、预算配置指标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）编制数</w:t>
      </w:r>
      <w:r w:rsidR="00350EF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9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人，在职人员</w:t>
      </w:r>
      <w:r w:rsidR="00350EF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9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人，在编制控制范围内，在职人员控制率为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100%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）三公经费本年预算数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、预算管理指标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年实际支出公用经费总额</w:t>
      </w:r>
      <w:r w:rsidR="00350EF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万元，预算安排公用经费总额</w:t>
      </w:r>
      <w:r w:rsidR="00350EFC"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7.2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2023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年实际支出未超预算。</w:t>
      </w:r>
    </w:p>
    <w:p w:rsidR="006D3C7C" w:rsidRDefault="00FB05E3">
      <w:pPr>
        <w:spacing w:line="620" w:lineRule="exact"/>
        <w:ind w:firstLineChars="200" w:firstLine="640"/>
        <w:rPr>
          <w:rFonts w:ascii="宋体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（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2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）“三公”经费实际支出数为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万元，预算安排数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0</w:t>
      </w:r>
      <w:r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  <w:t>万元。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七、存在的问题及原因分析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通过前述对我会整体支出情况的分析，反映出目前在整体支出的预算配置、执行和管理过程中，依然存在一些问题和不足：一是预算还不够精细化；二是需进一步加强项目前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期管理，加快项目执行进度。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八、下一步改进措施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针对上述存在的问题及整体支出管理工作的需要，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县文化市场综合行政执法大队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拟实施的改进措施如下：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（一）预算进一步精细化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对年初的预算数据测算更加精细、准确，确保预算的编制质量。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（二）加快预算执行进度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加快项目实施进度的推进，加强项目开展进度的跟踪，开展项目绩效评价，确保项目绩效目标的完成，发挥资金的使用效益，压减年末结余资金规模，提高预算完成率。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在今后工作中，我们将严格按照中央、省、市、县里有关精神及各项规章制度不断完善预算资金绩效管理办法，修改完善我会的制度实施细则，细化项目预算监督评价体系，增强风险监控意识，提高财政资金的使用效益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九、绩效自评结果拟应用和公开情况</w:t>
      </w:r>
    </w:p>
    <w:p w:rsidR="006D3C7C" w:rsidRDefault="00FB05E3">
      <w:pPr>
        <w:spacing w:line="62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我们将该绩效自评结果作为以后年度部门预算、资金分配等工作的重要依据，对发现的问题进行整改。将根据要求，在门户网站上对该绩效自评报告进行公开。</w:t>
      </w:r>
    </w:p>
    <w:p w:rsidR="006D3C7C" w:rsidRDefault="00FB05E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十、其他需要说明的情况</w:t>
      </w:r>
    </w:p>
    <w:p w:rsidR="006D3C7C" w:rsidRDefault="00FB05E3">
      <w:pPr>
        <w:spacing w:line="62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无。</w:t>
      </w:r>
    </w:p>
    <w:sectPr w:rsidR="006D3C7C" w:rsidSect="006D3C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F47" w:rsidRDefault="003A2F47" w:rsidP="00FB05E3">
      <w:r>
        <w:separator/>
      </w:r>
    </w:p>
  </w:endnote>
  <w:endnote w:type="continuationSeparator" w:id="1">
    <w:p w:rsidR="003A2F47" w:rsidRDefault="003A2F47" w:rsidP="00FB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F47" w:rsidRDefault="003A2F47" w:rsidP="00FB05E3">
      <w:r>
        <w:separator/>
      </w:r>
    </w:p>
  </w:footnote>
  <w:footnote w:type="continuationSeparator" w:id="1">
    <w:p w:rsidR="003A2F47" w:rsidRDefault="003A2F47" w:rsidP="00FB0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JhNmQzMjYzZDE5MTUyZGEyYTllZDM2ZDNjMTI5NzcifQ=="/>
  </w:docVars>
  <w:rsids>
    <w:rsidRoot w:val="00CC1856"/>
    <w:rsid w:val="00033F86"/>
    <w:rsid w:val="00175EF7"/>
    <w:rsid w:val="00266139"/>
    <w:rsid w:val="002A51C2"/>
    <w:rsid w:val="00350EFC"/>
    <w:rsid w:val="003A2F47"/>
    <w:rsid w:val="004179A1"/>
    <w:rsid w:val="005E09F3"/>
    <w:rsid w:val="006D3C7C"/>
    <w:rsid w:val="00810F81"/>
    <w:rsid w:val="008C4B48"/>
    <w:rsid w:val="00B356CE"/>
    <w:rsid w:val="00C363EA"/>
    <w:rsid w:val="00CC1856"/>
    <w:rsid w:val="00F82ED7"/>
    <w:rsid w:val="00FB05E3"/>
    <w:rsid w:val="00FD0E72"/>
    <w:rsid w:val="441E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D3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D3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D3C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D3C7C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6D3C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D3C7C"/>
    <w:rPr>
      <w:sz w:val="18"/>
      <w:szCs w:val="18"/>
    </w:rPr>
  </w:style>
  <w:style w:type="paragraph" w:customStyle="1" w:styleId="Default">
    <w:name w:val="Default"/>
    <w:qFormat/>
    <w:rsid w:val="006D3C7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324</Words>
  <Characters>1848</Characters>
  <Application>Microsoft Office Word</Application>
  <DocSecurity>0</DocSecurity>
  <Lines>15</Lines>
  <Paragraphs>4</Paragraphs>
  <ScaleCrop>false</ScaleCrop>
  <Company>P R C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20500101</cp:lastModifiedBy>
  <cp:revision>9</cp:revision>
  <dcterms:created xsi:type="dcterms:W3CDTF">2024-06-19T00:49:00Z</dcterms:created>
  <dcterms:modified xsi:type="dcterms:W3CDTF">2024-06-19T08:57:00Z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526B743DA420470E960ADBB6174780D8_13</vt:lpwstr>
  </property>
</Properties>
</file>