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关于推行不动产登记“全省通办”、“跨省通办”的通告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为贯彻落实湖南省自然资源厅办公室《关于做好不动产登记“全省通办”、“跨省通办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的通知》文件精神，持续优化营商环境，深化"互联网+不动产登记“政务服务水平，不断提升不动产登记便利度与服务效能，经我中心研究，决定在全县范围内推行不动产登记“全省通办”、“跨省通办”服务，现将具体事宜通告如下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业务范围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国有建设用地使用权及房屋所有权的转移登记、变更登记(自然人)、抵押登记、预告登记及不动产登记信息查询等五大类12项高频不动产登记业务(见附件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二、办理模式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突破了属地申请的局限性，让企业、群众实现异地就近办、掌上办。通过“互联网+不动产登记”的模式，借助人脸识别、信息共享、电子签名、网上支付、电子证照共享应用等技术手段，以“全程网办”、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异地帮办，属地办理”和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异地代收，属地办理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三种模式办理，实现线上让“数据多跑路，企业群众少跑腿”的“不见面办理“或线下“只跑一次，就近办理”，完成跨地区的登记服务。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三、办理渠道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线上办理渠道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1、主要办理路径: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全国不动产登记网上"一窗办事"平台(https://bdcyc.mnrgov.cn/)-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我要办业务--个人业务--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益阳</w:t>
      </w:r>
      <w:r>
        <w:rPr>
          <w:rFonts w:hint="eastAsia" w:ascii="仿宋_GB2312" w:hAnsi="仿宋_GB2312" w:eastAsia="仿宋_GB2312" w:cs="仿宋_GB2312"/>
          <w:sz w:val="32"/>
          <w:szCs w:val="32"/>
        </w:rPr>
        <w:t>--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安化</w:t>
      </w:r>
      <w:r>
        <w:rPr>
          <w:rFonts w:hint="eastAsia" w:ascii="仿宋_GB2312" w:hAnsi="仿宋_GB2312" w:eastAsia="仿宋_GB2312" w:cs="仿宋_GB2312"/>
          <w:sz w:val="32"/>
          <w:szCs w:val="32"/>
        </w:rPr>
        <w:t>县。可办理所有五大类12项高频不动产登记业务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湖南省不动产登记网上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一窗办事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(https://portal.hunanbdc.cn/home)-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我要办业务--个人业务--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益阳</w:t>
      </w:r>
      <w:r>
        <w:rPr>
          <w:rFonts w:hint="eastAsia" w:ascii="仿宋_GB2312" w:hAnsi="仿宋_GB2312" w:eastAsia="仿宋_GB2312" w:cs="仿宋_GB2312"/>
          <w:sz w:val="32"/>
          <w:szCs w:val="32"/>
        </w:rPr>
        <w:t>--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安化</w:t>
      </w:r>
      <w:r>
        <w:rPr>
          <w:rFonts w:hint="eastAsia" w:ascii="仿宋_GB2312" w:hAnsi="仿宋_GB2312" w:eastAsia="仿宋_GB2312" w:cs="仿宋_GB2312"/>
          <w:sz w:val="32"/>
          <w:szCs w:val="32"/>
        </w:rPr>
        <w:t>具。可办理所有五大类12项高频不动产登记业务。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线下办理渠道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安化</w:t>
      </w:r>
      <w:r>
        <w:rPr>
          <w:rFonts w:hint="eastAsia" w:ascii="仿宋_GB2312" w:hAnsi="仿宋_GB2312" w:eastAsia="仿宋_GB2312" w:cs="仿宋_GB2312"/>
          <w:sz w:val="32"/>
          <w:szCs w:val="32"/>
        </w:rPr>
        <w:t>县不动产登记办事大厅: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安化</w:t>
      </w: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城南区陶澍大道1093号</w:t>
      </w:r>
      <w:r>
        <w:rPr>
          <w:rFonts w:hint="eastAsia" w:ascii="仿宋_GB2312" w:hAnsi="仿宋_GB2312" w:eastAsia="仿宋_GB2312" w:cs="仿宋_GB2312"/>
          <w:sz w:val="32"/>
          <w:szCs w:val="32"/>
        </w:rPr>
        <w:t>“全省通办”、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“跨省通办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专窗，联系电话: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0737-7223152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办理流程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企业群众可以通过网上办理渠道提交业务申请，也可向异地不动产登记中心现场申请办理。三种通办模式流程图如下：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“全程网办”模式流程图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ind w:left="392" w:leftChars="0" w:right="0" w:rightChars="0" w:firstLine="0" w:firstLineChars="0"/>
        <w:rPr>
          <w:rFonts w:hint="eastAsia" w:eastAsiaTheme="minorEastAsia"/>
          <w:sz w:val="27"/>
          <w:szCs w:val="27"/>
          <w:lang w:eastAsia="zh-CN"/>
        </w:rPr>
      </w:pPr>
      <w:r>
        <w:rPr>
          <w:rFonts w:hint="eastAsia" w:eastAsiaTheme="minorEastAsia"/>
          <w:sz w:val="27"/>
          <w:szCs w:val="27"/>
          <w:lang w:eastAsia="zh-CN"/>
        </w:rPr>
        <w:drawing>
          <wp:inline distT="0" distB="0" distL="114300" distR="114300">
            <wp:extent cx="5266690" cy="3723640"/>
            <wp:effectExtent l="0" t="0" r="10160" b="10160"/>
            <wp:docPr id="5" name="图片 5" descr="3d9c09c3975fbc0a8b23b7df115f8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d9c09c3975fbc0a8b23b7df115f8b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2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（二）“异地帮办、属地办理”模式流程图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ind w:left="392" w:leftChars="0" w:right="0" w:rightChars="0" w:firstLine="0" w:firstLineChars="0"/>
        <w:rPr>
          <w:rFonts w:hint="eastAsia" w:eastAsiaTheme="minorEastAsia"/>
          <w:sz w:val="27"/>
          <w:szCs w:val="27"/>
          <w:lang w:eastAsia="zh-CN"/>
        </w:rPr>
      </w:pPr>
      <w:r>
        <w:rPr>
          <w:rFonts w:hint="eastAsia" w:eastAsiaTheme="minorEastAsia"/>
          <w:sz w:val="27"/>
          <w:szCs w:val="27"/>
          <w:lang w:eastAsia="zh-CN"/>
        </w:rPr>
        <w:drawing>
          <wp:inline distT="0" distB="0" distL="114300" distR="114300">
            <wp:extent cx="5266690" cy="3723640"/>
            <wp:effectExtent l="0" t="0" r="10160" b="10160"/>
            <wp:docPr id="6" name="图片 6" descr="d27cd3ec46d98fb5323d5844c845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27cd3ec46d98fb5323d5844c84517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2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（三）“异地代收、属地办理”模式流程图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6690" cy="3723640"/>
            <wp:effectExtent l="0" t="0" r="10160" b="10160"/>
            <wp:docPr id="7" name="图片 7" descr="cb1d7f765352c1b9e94f58eb66a9c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b1d7f765352c1b9e94f58eb66a9ce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2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特此通告。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kern w:val="0"/>
          <w:sz w:val="32"/>
          <w:szCs w:val="32"/>
        </w:rPr>
        <w:t>                            </w:t>
      </w:r>
      <w:r>
        <w:rPr>
          <w:rFonts w:hint="eastAsia" w:ascii="仿宋_GB2312" w:hAnsi="仿宋_GB2312" w:eastAsia="仿宋_GB2312" w:cs="仿宋_GB2312"/>
          <w:spacing w:val="-7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pacing w:val="-7"/>
          <w:kern w:val="0"/>
          <w:sz w:val="32"/>
          <w:szCs w:val="32"/>
        </w:rPr>
        <w:t xml:space="preserve">   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eastAsia="zh-CN"/>
        </w:rPr>
        <w:t>安化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县不动产登记中心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31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                       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 xml:space="preserve">   2024年10月2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日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pacing w:val="-7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pacing w:val="-7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pacing w:val="-7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pacing w:val="-7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pacing w:val="-7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pacing w:val="-7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pacing w:val="-7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pacing w:val="-7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pacing w:val="-7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pacing w:val="-7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pacing w:val="-7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pacing w:val="-7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pacing w:val="-7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pacing w:val="-7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pacing w:val="-7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pacing w:val="-7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pacing w:val="-7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7"/>
          <w:kern w:val="0"/>
          <w:sz w:val="28"/>
          <w:szCs w:val="28"/>
          <w:lang w:val="en-US" w:eastAsia="zh-CN" w:bidi="ar"/>
        </w:rPr>
        <w:t>附件1：安化县不动产登记业务首批“全省通办”、 “跨省通办”事项清单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/>
        <w:jc w:val="center"/>
        <w:textAlignment w:val="auto"/>
        <w:rPr>
          <w:rFonts w:hint="eastAsia" w:ascii="宋体" w:hAnsi="宋体" w:eastAsia="宋体"/>
          <w:b/>
          <w:color w:val="000000"/>
          <w:sz w:val="32"/>
          <w:szCs w:val="22"/>
          <w:lang w:val="en-US" w:eastAsia="zh-CN"/>
        </w:rPr>
      </w:pPr>
    </w:p>
    <w:p>
      <w:pPr>
        <w:spacing w:line="192" w:lineRule="auto"/>
        <w:ind w:firstLine="0"/>
        <w:jc w:val="center"/>
        <w:rPr>
          <w:sz w:val="32"/>
          <w:szCs w:val="22"/>
        </w:rPr>
      </w:pPr>
      <w:r>
        <w:rPr>
          <w:rFonts w:hint="eastAsia" w:ascii="宋体" w:hAnsi="宋体" w:eastAsia="宋体"/>
          <w:b/>
          <w:color w:val="000000"/>
          <w:sz w:val="32"/>
          <w:szCs w:val="22"/>
          <w:lang w:val="en-US" w:eastAsia="zh-CN"/>
        </w:rPr>
        <w:t>安化</w:t>
      </w:r>
      <w:r>
        <w:rPr>
          <w:rFonts w:hint="eastAsia" w:ascii="宋体" w:hAnsi="宋体" w:eastAsia="宋体"/>
          <w:b/>
          <w:color w:val="000000"/>
          <w:sz w:val="32"/>
          <w:szCs w:val="22"/>
        </w:rPr>
        <w:t>县不动产登记业务首批“全省通办”、“跨省通办”事项清单</w:t>
      </w:r>
    </w:p>
    <w:tbl>
      <w:tblPr>
        <w:tblStyle w:val="5"/>
        <w:tblW w:w="8879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42"/>
        <w:gridCol w:w="2842"/>
        <w:gridCol w:w="5095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2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4" w:line="359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序号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4" w:line="359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业务类型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196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业务细类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2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63" w:line="359" w:lineRule="auto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</w:t>
            </w:r>
          </w:p>
        </w:tc>
        <w:tc>
          <w:tcPr>
            <w:tcW w:w="2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5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6"/>
              </w:rPr>
            </w:pPr>
          </w:p>
          <w:p>
            <w:pPr>
              <w:spacing w:line="196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转移登记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5" w:line="359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增量房转移登记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2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5" w:line="359" w:lineRule="auto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</w:t>
            </w:r>
          </w:p>
        </w:tc>
        <w:tc>
          <w:tcPr>
            <w:tcW w:w="2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" w:line="359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个人间存量房转移登记（因买卖）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2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7" w:line="359" w:lineRule="auto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3</w:t>
            </w:r>
          </w:p>
        </w:tc>
        <w:tc>
          <w:tcPr>
            <w:tcW w:w="2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59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变更登记</w:t>
            </w:r>
          </w:p>
          <w:p>
            <w:pPr>
              <w:spacing w:line="192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（自然人）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" w:line="359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房屋门牌地址变更登记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8" w:line="359" w:lineRule="auto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4</w:t>
            </w:r>
          </w:p>
        </w:tc>
        <w:tc>
          <w:tcPr>
            <w:tcW w:w="2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" w:line="359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身份信息变更登记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2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0" w:line="359" w:lineRule="auto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5</w:t>
            </w:r>
          </w:p>
        </w:tc>
        <w:tc>
          <w:tcPr>
            <w:tcW w:w="2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6"/>
              </w:rPr>
            </w:pPr>
          </w:p>
          <w:p>
            <w:pPr>
              <w:spacing w:before="6" w:line="384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抵押登记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" w:line="359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抵押权首次登记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2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1" w:line="359" w:lineRule="auto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6</w:t>
            </w:r>
          </w:p>
        </w:tc>
        <w:tc>
          <w:tcPr>
            <w:tcW w:w="2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3" w:line="359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抵押权变更登记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3" w:line="359" w:lineRule="auto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7</w:t>
            </w:r>
          </w:p>
        </w:tc>
        <w:tc>
          <w:tcPr>
            <w:tcW w:w="2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" w:line="359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抵押权注销登记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2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4" w:line="359" w:lineRule="auto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8</w:t>
            </w:r>
          </w:p>
        </w:tc>
        <w:tc>
          <w:tcPr>
            <w:tcW w:w="2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6"/>
              </w:rPr>
            </w:pPr>
          </w:p>
          <w:p>
            <w:pPr>
              <w:spacing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6"/>
              </w:rPr>
            </w:pPr>
          </w:p>
          <w:p>
            <w:pPr>
              <w:spacing w:line="196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预告登记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6" w:line="359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预购商品房预告登记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2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6" w:line="359" w:lineRule="auto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9</w:t>
            </w:r>
          </w:p>
        </w:tc>
        <w:tc>
          <w:tcPr>
            <w:tcW w:w="2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8" w:line="359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预购商品房注销预告登记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2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8" w:line="359" w:lineRule="auto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10</w:t>
            </w:r>
          </w:p>
        </w:tc>
        <w:tc>
          <w:tcPr>
            <w:tcW w:w="2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9" w:line="359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预购商品房抵押权预告登记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9" w:line="359" w:lineRule="auto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11</w:t>
            </w:r>
          </w:p>
        </w:tc>
        <w:tc>
          <w:tcPr>
            <w:tcW w:w="2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" w:line="359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预购商品房抵押权注销预告登记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1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61" w:line="359" w:lineRule="auto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12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3" w:line="359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不动产登记信息查询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3" w:line="359" w:lineRule="auto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不动产登记信息查询</w:t>
            </w:r>
          </w:p>
        </w:tc>
      </w:tr>
    </w:tbl>
    <w:p>
      <w:pPr>
        <w:spacing w:line="1" w:lineRule="exact"/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0" w:lineRule="exact"/>
        <w:jc w:val="center"/>
        <w:textAlignment w:val="auto"/>
      </w:pPr>
    </w:p>
    <w:p>
      <w:pPr>
        <w:numPr>
          <w:ilvl w:val="0"/>
          <w:numId w:val="0"/>
        </w:num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644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5C3E5C"/>
    <w:multiLevelType w:val="singleLevel"/>
    <w:tmpl w:val="E85C3E5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mYzRlN2I2NTJlNDAyN2VhZTYyNGI0YzZlYzU1ZjAifQ=="/>
    <w:docVar w:name="KSO_WPS_MARK_KEY" w:val="97b12460-c7bb-49ce-99fe-d8db162bc0d5"/>
  </w:docVars>
  <w:rsids>
    <w:rsidRoot w:val="3C701AC4"/>
    <w:rsid w:val="0CC8393C"/>
    <w:rsid w:val="3C70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987</Words>
  <Characters>1078</Characters>
  <Lines>0</Lines>
  <Paragraphs>0</Paragraphs>
  <TotalTime>4</TotalTime>
  <ScaleCrop>false</ScaleCrop>
  <LinksUpToDate>false</LinksUpToDate>
  <CharactersWithSpaces>1155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2024-10-22T06:42:00Z</dcterms:created>
  <dc:creator>麓麓</dc:creator>
  <cp:lastModifiedBy>雷浩</cp:lastModifiedBy>
  <dcterms:modified xsi:type="dcterms:W3CDTF">2024-10-23T09:06:11Z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19D275A5028A4CB1A1F3EB5AF94418CD</vt:lpwstr>
  </property>
</Properties>
</file>