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E05F5">
      <w:pPr>
        <w:pStyle w:val="4"/>
        <w:spacing w:line="594" w:lineRule="atLeast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2022年度安化县古楼乡卫生院</w:t>
      </w:r>
    </w:p>
    <w:p w14:paraId="22369C79">
      <w:pPr>
        <w:pStyle w:val="4"/>
        <w:spacing w:line="594" w:lineRule="atLeast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部门整体支出绩效评价报告</w:t>
      </w:r>
    </w:p>
    <w:p w14:paraId="1AC206F4">
      <w:pPr>
        <w:pStyle w:val="4"/>
        <w:spacing w:line="594" w:lineRule="atLeast"/>
        <w:rPr>
          <w:rFonts w:hint="eastAsia"/>
          <w:sz w:val="32"/>
        </w:rPr>
      </w:pPr>
      <w:r>
        <w:rPr>
          <w:rFonts w:hint="eastAsia" w:ascii="宋体" w:hAnsi="宋体"/>
          <w:b/>
          <w:sz w:val="32"/>
        </w:rPr>
        <w:t>一、安化县古楼乡卫生院部门概况</w:t>
      </w:r>
    </w:p>
    <w:p w14:paraId="2A3C8787">
      <w:pPr>
        <w:pStyle w:val="4"/>
        <w:spacing w:line="594" w:lineRule="atLeast"/>
        <w:rPr>
          <w:rFonts w:hint="eastAsia"/>
          <w:sz w:val="32"/>
        </w:rPr>
      </w:pPr>
      <w:r>
        <w:rPr>
          <w:rFonts w:hint="eastAsia" w:ascii="宋体" w:hAnsi="宋体"/>
          <w:sz w:val="32"/>
        </w:rPr>
        <w:t>（一）部门基本情况</w:t>
      </w:r>
    </w:p>
    <w:p w14:paraId="08D82527">
      <w:pPr>
        <w:pStyle w:val="4"/>
        <w:spacing w:line="594" w:lineRule="atLeast"/>
        <w:ind w:firstLine="640" w:firstLineChars="20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1、乡镇卫生院以公共卫生服务为主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，综合提供预防、保健和基本医疗等服务。</w:t>
      </w:r>
    </w:p>
    <w:p w14:paraId="610DF78A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2、加强农村疾病预防控制，做好传染病、地方病防治和疫情等农村突发性公共卫生事件报告工作，重点控制严重危害农民身体健康的传染病、地方病、职业病和寄生虫病等重大疾病。</w:t>
      </w:r>
    </w:p>
    <w:p w14:paraId="467E8F1E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3、认真执行儿童计划免疫。积极开展慢性非传染性疾病的防治工作。</w:t>
      </w:r>
    </w:p>
    <w:p w14:paraId="32031AE0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4、做好农村孕产妇和儿童保健工作，提高住院分娩率，改善儿童营养状况。</w:t>
      </w:r>
    </w:p>
    <w:p w14:paraId="2B4C2AD9">
      <w:pPr>
        <w:pStyle w:val="4"/>
        <w:spacing w:line="594" w:lineRule="atLeast"/>
        <w:ind w:firstLine="640"/>
        <w:rPr>
          <w:rFonts w:hint="eastAsia"/>
          <w:sz w:val="32"/>
        </w:rPr>
      </w:pPr>
      <w:r>
        <w:rPr>
          <w:rFonts w:hint="eastAsia" w:ascii="宋体" w:hAnsi="宋体"/>
          <w:sz w:val="32"/>
        </w:rPr>
        <w:t>（二）在职人员情况</w:t>
      </w:r>
    </w:p>
    <w:p w14:paraId="0665FB94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2022年末在编职工25人，其中临聘人员5人。</w:t>
      </w:r>
    </w:p>
    <w:p w14:paraId="15D2BE72">
      <w:pPr>
        <w:pStyle w:val="4"/>
        <w:spacing w:line="594" w:lineRule="atLeast"/>
        <w:ind w:firstLine="640"/>
        <w:rPr>
          <w:rFonts w:hint="eastAsia"/>
          <w:sz w:val="32"/>
        </w:rPr>
      </w:pPr>
      <w:r>
        <w:rPr>
          <w:rFonts w:hint="eastAsia" w:ascii="宋体" w:hAnsi="宋体"/>
          <w:sz w:val="32"/>
        </w:rPr>
        <w:t>（三）机构设置</w:t>
      </w:r>
    </w:p>
    <w:p w14:paraId="0F989B63">
      <w:pPr>
        <w:pStyle w:val="4"/>
        <w:spacing w:line="600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安化县古楼乡卫生院内设机构包括：门诊部、医保收费室、中西药房、检验科、B超心电图室、放射科、公卫办、住院部、中医理疗科、护理部、行政科、办公室、财务室。</w:t>
      </w:r>
    </w:p>
    <w:p w14:paraId="68F3E1ED">
      <w:pPr>
        <w:pStyle w:val="4"/>
        <w:spacing w:line="594" w:lineRule="atLeast"/>
        <w:ind w:firstLine="640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二、部门整体支出管理及使用情况分析</w:t>
      </w:r>
    </w:p>
    <w:p w14:paraId="696C3DC1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基本支出系保障我卫生健康系统机构正常运转、完成日常工作任务而发生的各项支出，包括用于在职和离退休人员基本工资、津贴补贴等人员经费以及办公费、印刷费、水电费、办公设备购置等日常公用经费。</w:t>
      </w:r>
    </w:p>
    <w:p w14:paraId="4B33643D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2022年度本年收入总额882.53万元，其中财政拨款收入504.81万元，事业收入336.21万元，其他收入41.5万元。</w:t>
      </w:r>
    </w:p>
    <w:p w14:paraId="6279F594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2022年度本年基本支出总额882.53万元，其中包括卫生健康支出873.24万元、社会保障和就业支出4.84万元、住房保障4.43万元。</w:t>
      </w:r>
    </w:p>
    <w:p w14:paraId="2B6758F4">
      <w:pPr>
        <w:pStyle w:val="4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2022年我单位“三公”经费开支0.33万元，其中公务接待费支出为0.33万元，全年共接待来访团组10个、来宾100人次，主要是县级单位来本院公务活动发生的接待支出；公务用车购置费及运行维护费支出为0万元，因公出国（境）费支出0万元.</w:t>
      </w:r>
    </w:p>
    <w:p w14:paraId="11302B67">
      <w:pPr>
        <w:pStyle w:val="4"/>
        <w:spacing w:line="594" w:lineRule="atLeast"/>
        <w:ind w:firstLine="640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三、部门整体支出绩效情况分析以及工作开展情况</w:t>
      </w:r>
    </w:p>
    <w:p w14:paraId="09DBD264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2022年，在县卫生健康局、古楼乡党委政府的正确领导下，医院按照年初制定的目标任务，始终坚持以习近平新时代中国特色社会主义思想为指导，认真贯彻党的十九大和十九届二中、三中、四中、五中、六中全会精神，进一步强化领导干部和职工队伍的建设，强化医德医风、服务理念的转变，强化各项规章制度的建立健全，强化医疗质量、医疗安全的保障，坚决筑牢新冠肺炎疫情防控防线，有序开展疫苗接种工作，切实推进医院其它各项工作深入开展，现将开展业务活动情况总结如下：</w:t>
      </w:r>
    </w:p>
    <w:p w14:paraId="44C0E2C4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（一）开展的主要业务活动：</w:t>
      </w:r>
    </w:p>
    <w:p w14:paraId="7E4FD858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1.积极开展国家基本公共卫生服务项目工作。</w:t>
      </w:r>
    </w:p>
    <w:p w14:paraId="51E29FD4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2.狠抓医疗质量管理，不断提高医疗服务水平。</w:t>
      </w:r>
    </w:p>
    <w:p w14:paraId="160B798D">
      <w:pPr>
        <w:pStyle w:val="4"/>
        <w:spacing w:line="594" w:lineRule="atLeas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3.加强职工思想道德教育，树立以为“病人为中心”的思想，遵守有关法律、法规和政策。 </w:t>
      </w:r>
    </w:p>
    <w:p w14:paraId="1C7E6DB3">
      <w:pPr>
        <w:pStyle w:val="4"/>
        <w:spacing w:line="594" w:lineRule="atLeas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4.严格按照核准登记的宗旨和业务范围开展业务活动，严格执行国家基本药物制度，实行零利润销售，使群众感受到了切切实实的实惠，减少了病人的费用。 </w:t>
      </w:r>
    </w:p>
    <w:p w14:paraId="0C399EE7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坚持以人民为中心，始终把人民群众生命安全和身体健康放在第一位，切实落实常态化疫情防控各项措施，发挥“主力军”和“前哨站”作用，着力筑牢“第一道防线”上狠下功夫，采取有效措施，全力做好防控工作，为当地群众织牢生命安全防护网。</w:t>
      </w:r>
    </w:p>
    <w:p w14:paraId="470FC404">
      <w:pPr>
        <w:pStyle w:val="4"/>
        <w:spacing w:line="594" w:lineRule="atLeas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6.开展医务人员进修培训活动，规范培训制度，组织职工到上级医院进修学习，加强继续教育工作，根据培训方案认真实施医院培训工作，努力提升医务人员整体素质。 </w:t>
      </w:r>
    </w:p>
    <w:p w14:paraId="61C82797">
      <w:pPr>
        <w:pStyle w:val="4"/>
        <w:spacing w:line="594" w:lineRule="atLeas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7.开展规则制度建设及其他教育管理活动，健全组织结构，完善管理制度，建立起一套适合本院实际的管理制度，实现依法办院、依法行政，依法促进工作逐步走上规范化、科学化、民主化轨道，着力推进了和谐医患，取得较好的社会效益。 </w:t>
      </w:r>
    </w:p>
    <w:p w14:paraId="1537F6EE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二）取得的主要效益：全年完成门诊人次24962人次，收治住院患者681人次，未发生一起医疗纠纷和医疗事故，群众满意率达98%以上；传染病发病率控制在较低水平；慢性病患者，老年人，儿童，孕产妇得到了公共卫生免费体检与随访，全年完成家族医生签约8905人次。</w:t>
      </w:r>
    </w:p>
    <w:p w14:paraId="466FF3CA">
      <w:pPr>
        <w:pStyle w:val="4"/>
        <w:spacing w:line="594" w:lineRule="atLeast"/>
        <w:ind w:firstLine="640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四、绩效评价工作开展情况</w:t>
      </w:r>
    </w:p>
    <w:p w14:paraId="3E107701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进一步完善预算绩效评价管理机制，及时对评价发现的问题进行整改，提升绩效评价的效果，提高资金使用效率。认真履行“一切为病人为中心”的服务宗旨，加强内部管理，严抓医疗、基本公共卫生服务工作，充分调动全院职工的工作积极性和主动性，各项工作都取得了较好的成效。</w:t>
      </w:r>
    </w:p>
    <w:p w14:paraId="57B85555">
      <w:pPr>
        <w:pStyle w:val="4"/>
        <w:spacing w:line="594" w:lineRule="atLeast"/>
        <w:ind w:firstLine="640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五、存在的主要问题</w:t>
      </w:r>
    </w:p>
    <w:p w14:paraId="41C7B8B0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1、人员流动性大，我院目前条件有限，留不住人才，造成技术人员紧缺。</w:t>
      </w:r>
    </w:p>
    <w:p w14:paraId="09B16229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2、医院对资金预算管理不够重视，在资金投入、成本核算管理不到位。</w:t>
      </w:r>
    </w:p>
    <w:p w14:paraId="61770608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3、实行医改后，基层医院实行基本药物和药品零利润，且许多医疗业务的开展受到限制，为减轻老百姓看病难、看病贵的问题，基层医疗服务价格不断进行调整，基层医疗机构收入明显下降。</w:t>
      </w:r>
    </w:p>
    <w:p w14:paraId="308AF468">
      <w:pPr>
        <w:pStyle w:val="4"/>
        <w:spacing w:line="594" w:lineRule="atLeast"/>
        <w:ind w:firstLine="640"/>
        <w:rPr>
          <w:rFonts w:hint="eastAsia"/>
          <w:sz w:val="32"/>
        </w:rPr>
      </w:pPr>
      <w:r>
        <w:rPr>
          <w:rFonts w:hint="eastAsia" w:ascii="宋体" w:hAnsi="宋体"/>
          <w:sz w:val="32"/>
        </w:rPr>
        <w:t xml:space="preserve"> </w:t>
      </w:r>
    </w:p>
    <w:p w14:paraId="799A79B4">
      <w:pPr>
        <w:pStyle w:val="4"/>
        <w:spacing w:line="594" w:lineRule="atLeast"/>
        <w:ind w:firstLine="640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六、改进措施和有关建议</w:t>
      </w:r>
    </w:p>
    <w:p w14:paraId="467F5E02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1、今后将继续按照法律法规开展相关业务活动，不断提升医院服务质量，取得更好的社会效益。我院积极开展国家基本公共卫生服务项目工作。</w:t>
      </w:r>
    </w:p>
    <w:p w14:paraId="592787C8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2、狠抓医疗质量管理，不断提高医疗服务水平，努力发展特色项目，提升医院业务收入水平，增加职工工资福利，更好的留住人才。</w:t>
      </w:r>
    </w:p>
    <w:p w14:paraId="4862C0E3">
      <w:pPr>
        <w:pStyle w:val="4"/>
        <w:spacing w:line="594" w:lineRule="atLeast"/>
        <w:ind w:firstLine="640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3、加强资金预算管理，细化预算工作，在执行过程中加强监督力度，从事前、事中、事后三个时间维度进行监督，检查预算执行效果并及时进行反馈。</w:t>
      </w:r>
    </w:p>
    <w:p w14:paraId="75396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4NWE0Yzg1MGE4YTIzNzNmODYwNTNkMDQ2ZWY1OGQifQ=="/>
  </w:docVars>
  <w:rsids>
    <w:rsidRoot w:val="00000000"/>
    <w:rsid w:val="369C5EC8"/>
    <w:rsid w:val="3810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qFormat/>
    <w:uiPriority w:val="99"/>
    <w:pPr>
      <w:widowControl/>
    </w:pPr>
    <w:rPr>
      <w:rFonts w:hint="eastAsia"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1945</Words>
  <Characters>2025</Characters>
  <Lines>0</Lines>
  <Paragraphs>0</Paragraphs>
  <TotalTime>0</TotalTime>
  <ScaleCrop>false</ScaleCrop>
  <LinksUpToDate>false</LinksUpToDate>
  <CharactersWithSpaces>2031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2024-07-23T10:43:00Z</dcterms:created>
  <dc:creator>Administrator</dc:creator>
  <cp:lastModifiedBy>COCOON</cp:lastModifiedBy>
  <dcterms:modified xsi:type="dcterms:W3CDTF">2024-07-24T00:48:43Z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A8063BF09D684CE386ADC5D5A7BD55D8_12</vt:lpwstr>
  </property>
</Properties>
</file>