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71B" w:rsidRDefault="00237043">
      <w:pPr>
        <w:widowControl/>
        <w:spacing w:line="600" w:lineRule="exact"/>
        <w:jc w:val="center"/>
        <w:rPr>
          <w:rFonts w:eastAsia="楷体_GB2312"/>
          <w:bCs/>
          <w:kern w:val="0"/>
        </w:rPr>
      </w:pPr>
      <w:r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2024</w:t>
      </w:r>
      <w:r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年</w:t>
      </w:r>
      <w:r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安化县柘溪镇人民政府</w:t>
      </w:r>
      <w:r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预算公开</w:t>
      </w:r>
    </w:p>
    <w:p w:rsidR="0071171B" w:rsidRDefault="00237043">
      <w:pPr>
        <w:widowControl/>
        <w:spacing w:line="600" w:lineRule="exact"/>
        <w:jc w:val="center"/>
        <w:rPr>
          <w:rFonts w:eastAsia="黑体"/>
          <w:bCs/>
          <w:kern w:val="0"/>
        </w:rPr>
      </w:pPr>
      <w:r>
        <w:rPr>
          <w:rFonts w:eastAsia="黑体"/>
          <w:bCs/>
          <w:kern w:val="0"/>
        </w:rPr>
        <w:t>目</w:t>
      </w:r>
      <w:r>
        <w:rPr>
          <w:rFonts w:eastAsia="黑体"/>
          <w:bCs/>
          <w:kern w:val="0"/>
        </w:rPr>
        <w:t xml:space="preserve"> </w:t>
      </w:r>
      <w:r>
        <w:rPr>
          <w:rFonts w:eastAsia="黑体"/>
          <w:bCs/>
          <w:kern w:val="0"/>
        </w:rPr>
        <w:t>录</w:t>
      </w:r>
    </w:p>
    <w:p w:rsidR="0071171B" w:rsidRDefault="00237043">
      <w:pPr>
        <w:widowControl/>
        <w:numPr>
          <w:ilvl w:val="0"/>
          <w:numId w:val="1"/>
        </w:numPr>
        <w:spacing w:line="600" w:lineRule="exact"/>
        <w:ind w:firstLineChars="200" w:firstLine="643"/>
        <w:jc w:val="center"/>
        <w:rPr>
          <w:b/>
          <w:bCs/>
          <w:kern w:val="0"/>
        </w:rPr>
      </w:pPr>
      <w:r>
        <w:rPr>
          <w:rFonts w:eastAsia="方正小标宋_GBK" w:hint="eastAsia"/>
          <w:b/>
          <w:bCs/>
          <w:kern w:val="0"/>
        </w:rPr>
        <w:t>2024</w:t>
      </w:r>
      <w:r>
        <w:rPr>
          <w:rFonts w:hint="eastAsia"/>
          <w:b/>
          <w:bCs/>
          <w:kern w:val="0"/>
        </w:rPr>
        <w:t>年</w:t>
      </w:r>
      <w:r>
        <w:rPr>
          <w:rFonts w:hint="eastAsia"/>
          <w:b/>
          <w:bCs/>
          <w:kern w:val="0"/>
        </w:rPr>
        <w:t>安化县柘溪镇人民政府</w:t>
      </w:r>
      <w:r>
        <w:rPr>
          <w:b/>
          <w:bCs/>
          <w:kern w:val="0"/>
        </w:rPr>
        <w:t>预算说明</w:t>
      </w:r>
    </w:p>
    <w:p w:rsidR="0071171B" w:rsidRDefault="00237043">
      <w:pPr>
        <w:widowControl/>
        <w:numPr>
          <w:ilvl w:val="0"/>
          <w:numId w:val="2"/>
        </w:numPr>
        <w:spacing w:line="600" w:lineRule="exact"/>
        <w:rPr>
          <w:rFonts w:eastAsia="黑体"/>
          <w:bCs/>
          <w:kern w:val="0"/>
          <w:sz w:val="28"/>
          <w:szCs w:val="28"/>
        </w:rPr>
      </w:pPr>
      <w:r>
        <w:rPr>
          <w:rFonts w:eastAsia="黑体"/>
          <w:bCs/>
          <w:kern w:val="0"/>
          <w:sz w:val="28"/>
          <w:szCs w:val="28"/>
        </w:rPr>
        <w:t>部门基本概况</w:t>
      </w:r>
    </w:p>
    <w:p w:rsidR="0071171B" w:rsidRDefault="00237043">
      <w:pPr>
        <w:widowControl/>
        <w:numPr>
          <w:ilvl w:val="0"/>
          <w:numId w:val="2"/>
        </w:numPr>
        <w:spacing w:line="600" w:lineRule="exact"/>
        <w:rPr>
          <w:rFonts w:eastAsia="黑体"/>
          <w:bCs/>
          <w:kern w:val="0"/>
          <w:sz w:val="28"/>
          <w:szCs w:val="28"/>
        </w:rPr>
      </w:pPr>
      <w:r>
        <w:rPr>
          <w:rFonts w:eastAsia="黑体"/>
          <w:bCs/>
          <w:kern w:val="0"/>
          <w:sz w:val="28"/>
          <w:szCs w:val="28"/>
        </w:rPr>
        <w:t>部门预算单位构成</w:t>
      </w:r>
    </w:p>
    <w:p w:rsidR="0071171B" w:rsidRDefault="00237043">
      <w:pPr>
        <w:widowControl/>
        <w:numPr>
          <w:ilvl w:val="0"/>
          <w:numId w:val="2"/>
        </w:numPr>
        <w:spacing w:line="600" w:lineRule="exact"/>
        <w:rPr>
          <w:rFonts w:eastAsia="黑体"/>
          <w:bCs/>
          <w:kern w:val="0"/>
          <w:sz w:val="28"/>
          <w:szCs w:val="28"/>
        </w:rPr>
      </w:pPr>
      <w:r>
        <w:rPr>
          <w:rFonts w:eastAsia="黑体"/>
          <w:bCs/>
          <w:kern w:val="0"/>
          <w:sz w:val="28"/>
          <w:szCs w:val="28"/>
        </w:rPr>
        <w:t>部门收支总体情况</w:t>
      </w:r>
    </w:p>
    <w:p w:rsidR="0071171B" w:rsidRDefault="00237043">
      <w:pPr>
        <w:widowControl/>
        <w:numPr>
          <w:ilvl w:val="0"/>
          <w:numId w:val="2"/>
        </w:numPr>
        <w:spacing w:line="600" w:lineRule="exact"/>
        <w:rPr>
          <w:rFonts w:eastAsia="黑体"/>
          <w:bCs/>
          <w:kern w:val="0"/>
          <w:sz w:val="28"/>
          <w:szCs w:val="28"/>
        </w:rPr>
      </w:pPr>
      <w:r>
        <w:rPr>
          <w:rFonts w:eastAsia="黑体"/>
          <w:bCs/>
          <w:sz w:val="28"/>
          <w:szCs w:val="28"/>
        </w:rPr>
        <w:t>一般公共预算拨款支出</w:t>
      </w:r>
    </w:p>
    <w:p w:rsidR="0071171B" w:rsidRDefault="00237043">
      <w:pPr>
        <w:widowControl/>
        <w:numPr>
          <w:ilvl w:val="0"/>
          <w:numId w:val="2"/>
        </w:numPr>
        <w:spacing w:line="600" w:lineRule="exact"/>
        <w:rPr>
          <w:rFonts w:eastAsia="黑体"/>
          <w:bCs/>
          <w:kern w:val="0"/>
          <w:sz w:val="28"/>
          <w:szCs w:val="28"/>
        </w:rPr>
      </w:pPr>
      <w:r>
        <w:rPr>
          <w:rFonts w:eastAsia="黑体"/>
          <w:bCs/>
          <w:sz w:val="28"/>
          <w:szCs w:val="28"/>
        </w:rPr>
        <w:t>政府性基金预算支出</w:t>
      </w:r>
    </w:p>
    <w:p w:rsidR="0071171B" w:rsidRDefault="00237043">
      <w:pPr>
        <w:widowControl/>
        <w:numPr>
          <w:ilvl w:val="0"/>
          <w:numId w:val="2"/>
        </w:numPr>
        <w:spacing w:line="600" w:lineRule="exact"/>
        <w:rPr>
          <w:rFonts w:eastAsia="黑体"/>
          <w:bCs/>
          <w:kern w:val="0"/>
          <w:sz w:val="28"/>
          <w:szCs w:val="28"/>
        </w:rPr>
      </w:pPr>
      <w:r>
        <w:rPr>
          <w:rFonts w:eastAsia="黑体"/>
          <w:bCs/>
          <w:sz w:val="28"/>
          <w:szCs w:val="28"/>
        </w:rPr>
        <w:t>其他重要事项的情况说明</w:t>
      </w:r>
    </w:p>
    <w:p w:rsidR="0071171B" w:rsidRDefault="00237043">
      <w:pPr>
        <w:widowControl/>
        <w:numPr>
          <w:ilvl w:val="0"/>
          <w:numId w:val="2"/>
        </w:numPr>
        <w:spacing w:line="600" w:lineRule="exact"/>
        <w:rPr>
          <w:rFonts w:eastAsia="黑体"/>
          <w:bCs/>
          <w:kern w:val="0"/>
          <w:sz w:val="28"/>
          <w:szCs w:val="28"/>
        </w:rPr>
      </w:pPr>
      <w:r>
        <w:rPr>
          <w:rFonts w:eastAsia="黑体"/>
          <w:bCs/>
          <w:sz w:val="28"/>
          <w:szCs w:val="28"/>
        </w:rPr>
        <w:t>名词解释</w:t>
      </w:r>
    </w:p>
    <w:p w:rsidR="0071171B" w:rsidRDefault="00237043">
      <w:pPr>
        <w:widowControl/>
        <w:spacing w:line="600" w:lineRule="exact"/>
        <w:ind w:firstLineChars="200" w:firstLine="643"/>
        <w:jc w:val="center"/>
        <w:rPr>
          <w:b/>
          <w:bCs/>
          <w:kern w:val="0"/>
        </w:rPr>
      </w:pPr>
      <w:r>
        <w:rPr>
          <w:b/>
          <w:bCs/>
          <w:kern w:val="0"/>
        </w:rPr>
        <w:t>第二部分</w:t>
      </w:r>
      <w:r>
        <w:rPr>
          <w:b/>
          <w:bCs/>
          <w:kern w:val="0"/>
        </w:rPr>
        <w:t xml:space="preserve"> </w:t>
      </w:r>
      <w:r>
        <w:rPr>
          <w:rFonts w:eastAsia="方正小标宋_GBK" w:hint="eastAsia"/>
          <w:b/>
          <w:bCs/>
          <w:kern w:val="0"/>
        </w:rPr>
        <w:t>2024</w:t>
      </w:r>
      <w:r>
        <w:rPr>
          <w:rFonts w:hint="eastAsia"/>
          <w:b/>
          <w:bCs/>
          <w:kern w:val="0"/>
        </w:rPr>
        <w:t>年</w:t>
      </w:r>
      <w:r>
        <w:rPr>
          <w:b/>
          <w:bCs/>
          <w:kern w:val="0"/>
        </w:rPr>
        <w:t>部门预算</w:t>
      </w:r>
      <w:r>
        <w:rPr>
          <w:rFonts w:hint="eastAsia"/>
          <w:b/>
          <w:bCs/>
          <w:kern w:val="0"/>
        </w:rPr>
        <w:t>公开的</w:t>
      </w:r>
      <w:r>
        <w:rPr>
          <w:b/>
          <w:bCs/>
          <w:kern w:val="0"/>
        </w:rPr>
        <w:t>表</w:t>
      </w:r>
      <w:r>
        <w:rPr>
          <w:rFonts w:hint="eastAsia"/>
          <w:b/>
          <w:bCs/>
          <w:kern w:val="0"/>
        </w:rPr>
        <w:t>格</w:t>
      </w:r>
    </w:p>
    <w:p w:rsidR="0071171B" w:rsidRDefault="00237043">
      <w:pPr>
        <w:widowControl/>
        <w:numPr>
          <w:ilvl w:val="0"/>
          <w:numId w:val="3"/>
        </w:numPr>
        <w:spacing w:line="6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收支总表</w:t>
      </w:r>
    </w:p>
    <w:p w:rsidR="0071171B" w:rsidRDefault="00237043">
      <w:pPr>
        <w:widowControl/>
        <w:numPr>
          <w:ilvl w:val="0"/>
          <w:numId w:val="3"/>
        </w:numPr>
        <w:spacing w:line="6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收入总表</w:t>
      </w:r>
    </w:p>
    <w:p w:rsidR="0071171B" w:rsidRDefault="00237043">
      <w:pPr>
        <w:widowControl/>
        <w:numPr>
          <w:ilvl w:val="0"/>
          <w:numId w:val="3"/>
        </w:numPr>
        <w:spacing w:line="6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支出总表</w:t>
      </w:r>
    </w:p>
    <w:p w:rsidR="0071171B" w:rsidRDefault="00237043">
      <w:pPr>
        <w:widowControl/>
        <w:numPr>
          <w:ilvl w:val="0"/>
          <w:numId w:val="3"/>
        </w:numPr>
        <w:spacing w:line="6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支出预算分类汇总表（按政府预算经济分类）</w:t>
      </w:r>
    </w:p>
    <w:p w:rsidR="0071171B" w:rsidRDefault="00237043">
      <w:pPr>
        <w:widowControl/>
        <w:numPr>
          <w:ilvl w:val="0"/>
          <w:numId w:val="3"/>
        </w:numPr>
        <w:spacing w:line="6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支出预算分类汇总表（按部门预算经济分类）</w:t>
      </w:r>
    </w:p>
    <w:p w:rsidR="0071171B" w:rsidRDefault="00237043">
      <w:pPr>
        <w:widowControl/>
        <w:numPr>
          <w:ilvl w:val="0"/>
          <w:numId w:val="3"/>
        </w:numPr>
        <w:spacing w:line="6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财政拨款收支总表</w:t>
      </w:r>
    </w:p>
    <w:p w:rsidR="0071171B" w:rsidRDefault="00237043">
      <w:pPr>
        <w:widowControl/>
        <w:numPr>
          <w:ilvl w:val="0"/>
          <w:numId w:val="3"/>
        </w:numPr>
        <w:spacing w:line="6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一般公共预算支出表</w:t>
      </w:r>
    </w:p>
    <w:p w:rsidR="0071171B" w:rsidRDefault="00237043">
      <w:pPr>
        <w:widowControl/>
        <w:numPr>
          <w:ilvl w:val="0"/>
          <w:numId w:val="3"/>
        </w:numPr>
        <w:spacing w:line="6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一般公共预算基本支出表</w:t>
      </w:r>
    </w:p>
    <w:p w:rsidR="0071171B" w:rsidRDefault="00237043">
      <w:pPr>
        <w:widowControl/>
        <w:numPr>
          <w:ilvl w:val="0"/>
          <w:numId w:val="3"/>
        </w:numPr>
        <w:spacing w:line="6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一般公共预算基本支出表——人员经费（工资福利支出）（按政府预算经济分类）</w:t>
      </w:r>
    </w:p>
    <w:p w:rsidR="0071171B" w:rsidRDefault="00237043">
      <w:pPr>
        <w:widowControl/>
        <w:numPr>
          <w:ilvl w:val="0"/>
          <w:numId w:val="3"/>
        </w:numPr>
        <w:spacing w:line="6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一般公共预算基本支出表——人员经费（工资福利支出）（按部门预算经济分类）</w:t>
      </w:r>
    </w:p>
    <w:p w:rsidR="0071171B" w:rsidRDefault="00237043">
      <w:pPr>
        <w:widowControl/>
        <w:numPr>
          <w:ilvl w:val="0"/>
          <w:numId w:val="3"/>
        </w:numPr>
        <w:spacing w:line="6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一般公共预算基本支出表——人员经费（对个人和家庭的补助）（按政府预算经济分类）</w:t>
      </w:r>
    </w:p>
    <w:p w:rsidR="0071171B" w:rsidRDefault="00237043">
      <w:pPr>
        <w:widowControl/>
        <w:numPr>
          <w:ilvl w:val="0"/>
          <w:numId w:val="3"/>
        </w:numPr>
        <w:spacing w:line="6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一般公共预算基本支出表——人员经费（对个人和家庭的补助）（按部门预算经济分类）</w:t>
      </w:r>
    </w:p>
    <w:p w:rsidR="0071171B" w:rsidRDefault="00237043">
      <w:pPr>
        <w:widowControl/>
        <w:numPr>
          <w:ilvl w:val="0"/>
          <w:numId w:val="3"/>
        </w:numPr>
        <w:spacing w:line="6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一般公共预算基本支出表——公用经费（商品和服务支出）（按政府预算经济分类）</w:t>
      </w:r>
    </w:p>
    <w:p w:rsidR="0071171B" w:rsidRDefault="00237043">
      <w:pPr>
        <w:widowControl/>
        <w:numPr>
          <w:ilvl w:val="0"/>
          <w:numId w:val="3"/>
        </w:numPr>
        <w:spacing w:line="6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一般公共预算基本支出表——公用经费（商品和服务支出）（按部门预算经济分类）</w:t>
      </w:r>
    </w:p>
    <w:p w:rsidR="0071171B" w:rsidRDefault="00237043">
      <w:pPr>
        <w:widowControl/>
        <w:numPr>
          <w:ilvl w:val="0"/>
          <w:numId w:val="3"/>
        </w:numPr>
        <w:spacing w:line="6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一般公共预算“三公”经费支出表</w:t>
      </w:r>
    </w:p>
    <w:p w:rsidR="0071171B" w:rsidRDefault="00237043">
      <w:pPr>
        <w:widowControl/>
        <w:numPr>
          <w:ilvl w:val="0"/>
          <w:numId w:val="3"/>
        </w:numPr>
        <w:spacing w:line="6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政府性基金预算支出表</w:t>
      </w:r>
    </w:p>
    <w:p w:rsidR="0071171B" w:rsidRDefault="00237043">
      <w:pPr>
        <w:widowControl/>
        <w:numPr>
          <w:ilvl w:val="0"/>
          <w:numId w:val="3"/>
        </w:numPr>
        <w:spacing w:line="6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政府性基金预算支出分类汇总表（按政府预算经济分类）</w:t>
      </w:r>
    </w:p>
    <w:p w:rsidR="0071171B" w:rsidRDefault="00237043">
      <w:pPr>
        <w:widowControl/>
        <w:numPr>
          <w:ilvl w:val="0"/>
          <w:numId w:val="3"/>
        </w:numPr>
        <w:spacing w:line="6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政府性基金预算支出分类汇总表（按部门预算经济分类）</w:t>
      </w:r>
    </w:p>
    <w:p w:rsidR="0071171B" w:rsidRDefault="00237043">
      <w:pPr>
        <w:widowControl/>
        <w:numPr>
          <w:ilvl w:val="0"/>
          <w:numId w:val="3"/>
        </w:numPr>
        <w:spacing w:line="6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国有资本经营预算支出表</w:t>
      </w:r>
    </w:p>
    <w:p w:rsidR="0071171B" w:rsidRDefault="00237043">
      <w:pPr>
        <w:widowControl/>
        <w:numPr>
          <w:ilvl w:val="0"/>
          <w:numId w:val="3"/>
        </w:numPr>
        <w:spacing w:line="6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财政专户管理资金预算支出表</w:t>
      </w:r>
    </w:p>
    <w:p w:rsidR="0071171B" w:rsidRDefault="00237043">
      <w:pPr>
        <w:widowControl/>
        <w:numPr>
          <w:ilvl w:val="0"/>
          <w:numId w:val="3"/>
        </w:numPr>
        <w:spacing w:line="6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专项资金预算汇总表</w:t>
      </w:r>
    </w:p>
    <w:p w:rsidR="0071171B" w:rsidRDefault="00237043">
      <w:pPr>
        <w:widowControl/>
        <w:numPr>
          <w:ilvl w:val="0"/>
          <w:numId w:val="3"/>
        </w:numPr>
        <w:spacing w:line="6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项目支出绩效目标表</w:t>
      </w:r>
    </w:p>
    <w:p w:rsidR="0071171B" w:rsidRDefault="00237043">
      <w:pPr>
        <w:widowControl/>
        <w:numPr>
          <w:ilvl w:val="0"/>
          <w:numId w:val="3"/>
        </w:numPr>
        <w:spacing w:line="6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整体支出绩效目标表</w:t>
      </w:r>
    </w:p>
    <w:p w:rsidR="0071171B" w:rsidRDefault="00237043">
      <w:pPr>
        <w:widowControl/>
        <w:spacing w:line="600" w:lineRule="exact"/>
        <w:ind w:firstLineChars="200" w:firstLine="640"/>
        <w:rPr>
          <w:bCs/>
          <w:kern w:val="0"/>
        </w:rPr>
      </w:pPr>
      <w:r>
        <w:rPr>
          <w:bCs/>
          <w:kern w:val="0"/>
        </w:rPr>
        <w:t>注：以上部门预算报表中，空表表示本部门无相关收支情况。</w:t>
      </w:r>
    </w:p>
    <w:p w:rsidR="0071171B" w:rsidRDefault="0071171B">
      <w:pPr>
        <w:widowControl/>
        <w:spacing w:line="600" w:lineRule="exact"/>
        <w:ind w:firstLineChars="200" w:firstLine="640"/>
        <w:rPr>
          <w:bCs/>
          <w:kern w:val="0"/>
        </w:rPr>
      </w:pPr>
    </w:p>
    <w:p w:rsidR="0071171B" w:rsidRDefault="0071171B">
      <w:pPr>
        <w:widowControl/>
        <w:spacing w:line="600" w:lineRule="exact"/>
        <w:rPr>
          <w:bCs/>
          <w:kern w:val="0"/>
        </w:rPr>
      </w:pPr>
    </w:p>
    <w:p w:rsidR="0071171B" w:rsidRDefault="0071171B">
      <w:pPr>
        <w:widowControl/>
        <w:spacing w:line="600" w:lineRule="exact"/>
        <w:rPr>
          <w:bCs/>
          <w:kern w:val="0"/>
        </w:rPr>
      </w:pPr>
    </w:p>
    <w:p w:rsidR="0071171B" w:rsidRDefault="0071171B"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</w:p>
    <w:p w:rsidR="0071171B" w:rsidRDefault="00237043"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br w:type="page"/>
      </w:r>
      <w:r>
        <w:rPr>
          <w:rFonts w:eastAsia="方正小标宋_GBK"/>
          <w:bCs/>
          <w:kern w:val="0"/>
          <w:sz w:val="36"/>
          <w:szCs w:val="36"/>
        </w:rPr>
        <w:lastRenderedPageBreak/>
        <w:t>第一部分</w:t>
      </w:r>
      <w:r>
        <w:rPr>
          <w:rFonts w:eastAsia="方正小标宋_GBK"/>
          <w:bCs/>
          <w:kern w:val="0"/>
          <w:sz w:val="36"/>
          <w:szCs w:val="36"/>
        </w:rPr>
        <w:t xml:space="preserve"> </w:t>
      </w:r>
      <w:r>
        <w:rPr>
          <w:rFonts w:eastAsia="方正小标宋_GBK" w:hint="eastAsia"/>
          <w:bCs/>
          <w:kern w:val="0"/>
          <w:sz w:val="36"/>
          <w:szCs w:val="36"/>
        </w:rPr>
        <w:t>2024</w:t>
      </w:r>
      <w:r>
        <w:rPr>
          <w:rFonts w:eastAsia="方正小标宋_GBK" w:hint="eastAsia"/>
          <w:bCs/>
          <w:kern w:val="0"/>
          <w:sz w:val="36"/>
          <w:szCs w:val="36"/>
        </w:rPr>
        <w:t>年</w:t>
      </w:r>
      <w:r>
        <w:rPr>
          <w:rFonts w:eastAsia="方正小标宋_GBK" w:hint="eastAsia"/>
          <w:bCs/>
          <w:kern w:val="0"/>
          <w:sz w:val="36"/>
          <w:szCs w:val="36"/>
        </w:rPr>
        <w:t>安化县柘溪镇人民政府</w:t>
      </w:r>
      <w:r>
        <w:rPr>
          <w:rFonts w:eastAsia="方正小标宋_GBK"/>
          <w:bCs/>
          <w:kern w:val="0"/>
          <w:sz w:val="36"/>
          <w:szCs w:val="36"/>
        </w:rPr>
        <w:t>预算说明</w:t>
      </w:r>
    </w:p>
    <w:p w:rsidR="0071171B" w:rsidRDefault="0071171B">
      <w:pPr>
        <w:widowControl/>
        <w:spacing w:line="600" w:lineRule="exact"/>
        <w:jc w:val="left"/>
        <w:rPr>
          <w:b/>
          <w:bCs/>
          <w:kern w:val="0"/>
        </w:rPr>
      </w:pPr>
    </w:p>
    <w:p w:rsidR="0071171B" w:rsidRDefault="00237043">
      <w:pPr>
        <w:widowControl/>
        <w:spacing w:line="600" w:lineRule="exact"/>
        <w:ind w:firstLineChars="196" w:firstLine="627"/>
        <w:jc w:val="left"/>
        <w:rPr>
          <w:rFonts w:eastAsia="黑体"/>
          <w:bCs/>
          <w:kern w:val="0"/>
        </w:rPr>
      </w:pPr>
      <w:r>
        <w:rPr>
          <w:rFonts w:eastAsia="黑体"/>
          <w:bCs/>
          <w:kern w:val="0"/>
        </w:rPr>
        <w:t>一、部门基本概况</w:t>
      </w:r>
    </w:p>
    <w:p w:rsidR="0071171B" w:rsidRDefault="00237043">
      <w:pPr>
        <w:widowControl/>
        <w:spacing w:line="600" w:lineRule="exact"/>
        <w:ind w:firstLineChars="196" w:firstLine="630"/>
        <w:jc w:val="left"/>
        <w:rPr>
          <w:rFonts w:eastAsia="楷体_GB2312"/>
          <w:b/>
        </w:rPr>
      </w:pPr>
      <w:r>
        <w:rPr>
          <w:rFonts w:eastAsia="楷体_GB2312"/>
          <w:b/>
        </w:rPr>
        <w:t>（一）职能职责。</w:t>
      </w:r>
    </w:p>
    <w:p w:rsidR="0071171B" w:rsidRDefault="00237043">
      <w:pPr>
        <w:pStyle w:val="a3"/>
        <w:widowControl/>
        <w:shd w:val="clear" w:color="auto" w:fill="FFFFFF"/>
        <w:spacing w:before="0" w:beforeAutospacing="0" w:after="0" w:afterAutospacing="0"/>
        <w:ind w:firstLine="600"/>
        <w:rPr>
          <w:kern w:val="2"/>
          <w:sz w:val="32"/>
        </w:rPr>
      </w:pPr>
      <w:r>
        <w:rPr>
          <w:kern w:val="2"/>
          <w:sz w:val="32"/>
        </w:rPr>
        <w:t>1</w:t>
      </w:r>
      <w:r>
        <w:rPr>
          <w:rFonts w:hint="eastAsia"/>
          <w:kern w:val="2"/>
          <w:sz w:val="32"/>
        </w:rPr>
        <w:t>、政府职能：柘溪镇人民政府是基层国家行政机关，依法行使行政管理和服务职能。</w:t>
      </w:r>
    </w:p>
    <w:p w:rsidR="0071171B" w:rsidRDefault="00237043">
      <w:pPr>
        <w:widowControl/>
        <w:spacing w:line="600" w:lineRule="exact"/>
        <w:ind w:firstLineChars="196" w:firstLine="627"/>
        <w:jc w:val="left"/>
        <w:rPr>
          <w:rFonts w:eastAsia="楷体_GB2312"/>
          <w:bCs/>
        </w:rPr>
      </w:pPr>
      <w:r>
        <w:t>2</w:t>
      </w:r>
      <w:r>
        <w:rPr>
          <w:rFonts w:hint="eastAsia"/>
        </w:rPr>
        <w:t>、政府职责：①贯彻落实党的路线方针政策、法律法规及上级党委、政府的决定和命令。推进全面从严治党，落实农村基层党建工作责任制，加强农村基层党组织建设；②负责拟订本行政区域经济社会发展和村镇建设等规划，推进工业化和城镇化发展水平，组织农村基础设施和各项公益事业建设，加快镇村经济社会发展，改善群众生活环境；③负责指导农村经济发展，加强农业产前、产中、产后服务；④负责组织实施与村（居）民生活密切相关的公共服务，深化基层</w:t>
      </w:r>
      <w:r>
        <w:rPr>
          <w:rFonts w:hint="eastAsia"/>
        </w:rPr>
        <w:t>公共服务体系建设；⑤整合基层一线执法力量，充分发挥属地管理优势，强化对辖区范围内执法力量的统一指挥和统筹协调；⑥加强社会治安综合治理；⑦推进基层民主法制建设；⑧完成县委、县政府交办的其他任务。</w:t>
      </w:r>
    </w:p>
    <w:p w:rsidR="0071171B" w:rsidRDefault="00237043">
      <w:pPr>
        <w:widowControl/>
        <w:spacing w:line="600" w:lineRule="exact"/>
        <w:ind w:firstLineChars="196" w:firstLine="630"/>
        <w:jc w:val="left"/>
        <w:rPr>
          <w:rFonts w:eastAsia="楷体_GB2312"/>
          <w:b/>
        </w:rPr>
      </w:pPr>
      <w:r>
        <w:rPr>
          <w:rFonts w:eastAsia="楷体_GB2312"/>
          <w:b/>
        </w:rPr>
        <w:t>（二）机构设置。</w:t>
      </w:r>
    </w:p>
    <w:p w:rsidR="0071171B" w:rsidRDefault="00237043">
      <w:pPr>
        <w:pStyle w:val="a3"/>
        <w:widowControl/>
        <w:shd w:val="clear" w:color="auto" w:fill="FFFFFF"/>
        <w:spacing w:before="0" w:beforeAutospacing="0" w:after="0" w:afterAutospacing="0"/>
        <w:ind w:firstLineChars="200" w:firstLine="640"/>
        <w:rPr>
          <w:kern w:val="2"/>
          <w:sz w:val="32"/>
        </w:rPr>
      </w:pPr>
      <w:r>
        <w:rPr>
          <w:rFonts w:hint="eastAsia"/>
          <w:kern w:val="2"/>
          <w:sz w:val="32"/>
        </w:rPr>
        <w:t>根据县编委核定，我镇政府下设党政机构</w:t>
      </w:r>
      <w:r>
        <w:rPr>
          <w:rFonts w:hint="eastAsia"/>
          <w:kern w:val="2"/>
          <w:sz w:val="32"/>
        </w:rPr>
        <w:t>8</w:t>
      </w:r>
      <w:r>
        <w:rPr>
          <w:rFonts w:hint="eastAsia"/>
          <w:kern w:val="2"/>
          <w:sz w:val="32"/>
        </w:rPr>
        <w:t>个，下设事业机构</w:t>
      </w:r>
      <w:r>
        <w:rPr>
          <w:kern w:val="2"/>
          <w:sz w:val="32"/>
        </w:rPr>
        <w:t>7</w:t>
      </w:r>
      <w:r>
        <w:rPr>
          <w:rFonts w:hint="eastAsia"/>
          <w:kern w:val="2"/>
          <w:sz w:val="32"/>
        </w:rPr>
        <w:t>个，全部纳入</w:t>
      </w:r>
      <w:r>
        <w:rPr>
          <w:kern w:val="2"/>
          <w:sz w:val="32"/>
        </w:rPr>
        <w:t>2024</w:t>
      </w:r>
      <w:bookmarkStart w:id="0" w:name="_GoBack"/>
      <w:bookmarkEnd w:id="0"/>
      <w:r>
        <w:rPr>
          <w:rFonts w:hint="eastAsia"/>
          <w:kern w:val="2"/>
          <w:sz w:val="32"/>
        </w:rPr>
        <w:t>年部门预算编制范围。</w:t>
      </w:r>
    </w:p>
    <w:p w:rsidR="0071171B" w:rsidRDefault="00237043">
      <w:pPr>
        <w:pStyle w:val="a3"/>
        <w:widowControl/>
        <w:shd w:val="clear" w:color="auto" w:fill="FFFFFF"/>
        <w:spacing w:before="0" w:beforeAutospacing="0" w:after="0" w:afterAutospacing="0"/>
        <w:ind w:firstLineChars="200" w:firstLine="640"/>
        <w:rPr>
          <w:kern w:val="2"/>
          <w:sz w:val="32"/>
        </w:rPr>
      </w:pPr>
      <w:r>
        <w:rPr>
          <w:rFonts w:hint="eastAsia"/>
          <w:kern w:val="2"/>
          <w:sz w:val="32"/>
        </w:rPr>
        <w:lastRenderedPageBreak/>
        <w:t>下设党政机构分别是党政办公室、党建办公室、经济发展办公室、社会事务办公室、自然资源和生态环境办公室、社会治安和应急管理办公室、财政所、镇纪委。</w:t>
      </w:r>
    </w:p>
    <w:p w:rsidR="0071171B" w:rsidRDefault="00237043">
      <w:pPr>
        <w:pStyle w:val="a3"/>
        <w:widowControl/>
        <w:shd w:val="clear" w:color="auto" w:fill="FFFFFF"/>
        <w:spacing w:before="0" w:beforeAutospacing="0" w:after="0" w:afterAutospacing="0"/>
        <w:ind w:firstLineChars="200" w:firstLine="640"/>
        <w:rPr>
          <w:rFonts w:eastAsia="楷体_GB2312"/>
          <w:bCs/>
        </w:rPr>
      </w:pPr>
      <w:r>
        <w:rPr>
          <w:rFonts w:hint="eastAsia"/>
          <w:kern w:val="2"/>
          <w:sz w:val="32"/>
        </w:rPr>
        <w:t>所属事业机构分别是社会事务综合服务中心、农业综合服务中心、</w:t>
      </w:r>
      <w:r>
        <w:rPr>
          <w:rFonts w:hint="eastAsia"/>
          <w:kern w:val="2"/>
          <w:sz w:val="32"/>
        </w:rPr>
        <w:t>党群和政务服务中心、退伍军人服务站、综合行政执法大队、交通建设办、同网同价协调办</w:t>
      </w:r>
      <w:r>
        <w:rPr>
          <w:rFonts w:hint="eastAsia"/>
          <w:kern w:val="2"/>
          <w:sz w:val="32"/>
        </w:rPr>
        <w:t>。</w:t>
      </w:r>
    </w:p>
    <w:p w:rsidR="0071171B" w:rsidRDefault="00237043">
      <w:pPr>
        <w:widowControl/>
        <w:spacing w:line="600" w:lineRule="exact"/>
        <w:ind w:firstLineChars="196" w:firstLine="627"/>
        <w:jc w:val="left"/>
        <w:rPr>
          <w:rFonts w:eastAsia="黑体"/>
          <w:kern w:val="0"/>
        </w:rPr>
      </w:pPr>
      <w:r>
        <w:rPr>
          <w:rFonts w:eastAsia="黑体"/>
          <w:kern w:val="0"/>
        </w:rPr>
        <w:t>二、部门预算单位构成</w:t>
      </w:r>
    </w:p>
    <w:p w:rsidR="0071171B" w:rsidRDefault="00237043">
      <w:pPr>
        <w:widowControl/>
        <w:spacing w:line="600" w:lineRule="exact"/>
        <w:ind w:firstLineChars="196" w:firstLine="627"/>
      </w:pPr>
      <w:r>
        <w:rPr>
          <w:rFonts w:hint="eastAsia"/>
        </w:rPr>
        <w:t>安化县柘溪镇人民政府</w:t>
      </w:r>
      <w:r>
        <w:t>只有本级，没有其他预算单位，因此本部门预算仅含本级预算。</w:t>
      </w:r>
    </w:p>
    <w:p w:rsidR="0071171B" w:rsidRDefault="00237043">
      <w:pPr>
        <w:widowControl/>
        <w:spacing w:line="600" w:lineRule="exact"/>
        <w:ind w:firstLineChars="196" w:firstLine="627"/>
        <w:jc w:val="left"/>
        <w:rPr>
          <w:rFonts w:eastAsia="黑体"/>
          <w:bCs/>
          <w:kern w:val="0"/>
        </w:rPr>
      </w:pPr>
      <w:r>
        <w:rPr>
          <w:rFonts w:eastAsia="黑体"/>
          <w:bCs/>
          <w:kern w:val="0"/>
        </w:rPr>
        <w:t>三、部门收支总体情况</w:t>
      </w:r>
    </w:p>
    <w:p w:rsidR="0071171B" w:rsidRDefault="00237043">
      <w:pPr>
        <w:widowControl/>
        <w:spacing w:line="600" w:lineRule="exact"/>
        <w:ind w:firstLineChars="196" w:firstLine="630"/>
        <w:rPr>
          <w:b/>
        </w:rPr>
      </w:pPr>
      <w:r>
        <w:rPr>
          <w:rFonts w:eastAsia="楷体_GB2312"/>
          <w:b/>
        </w:rPr>
        <w:t>（一）收入预算：</w:t>
      </w:r>
      <w:r>
        <w:t>包括一般公共预算、政府性基金、国有资本经营预算等财政拨款收入，以及经营收入、事业收入等单位资金。</w:t>
      </w:r>
      <w:r>
        <w:rPr>
          <w:rFonts w:hint="eastAsia"/>
        </w:rPr>
        <w:t>2024</w:t>
      </w:r>
      <w:r>
        <w:t>年本部门收入预算</w:t>
      </w:r>
      <w:r>
        <w:rPr>
          <w:rFonts w:hint="eastAsia"/>
        </w:rPr>
        <w:t>1430.92</w:t>
      </w:r>
      <w:r>
        <w:t>万元，其中，一般公共预算拨款</w:t>
      </w:r>
      <w:r>
        <w:rPr>
          <w:rFonts w:hint="eastAsia"/>
        </w:rPr>
        <w:t>1430.92</w:t>
      </w:r>
      <w:r>
        <w:t>万元，政府性基金预算拨款</w:t>
      </w:r>
      <w:r>
        <w:rPr>
          <w:rFonts w:hint="eastAsia"/>
        </w:rPr>
        <w:t>0</w:t>
      </w:r>
      <w:r>
        <w:t>万元，国有资本经营预算拨款</w:t>
      </w:r>
      <w:r>
        <w:rPr>
          <w:rFonts w:hint="eastAsia"/>
        </w:rPr>
        <w:t>0</w:t>
      </w:r>
      <w:r>
        <w:t>万元，纳入专户管理的非税收入</w:t>
      </w:r>
      <w:r>
        <w:rPr>
          <w:rFonts w:hint="eastAsia"/>
        </w:rPr>
        <w:t>0</w:t>
      </w:r>
      <w:r>
        <w:t>万元。</w:t>
      </w:r>
      <w:r>
        <w:rPr>
          <w:b/>
        </w:rPr>
        <w:t>收入较去年减少</w:t>
      </w:r>
      <w:r>
        <w:rPr>
          <w:rFonts w:hint="eastAsia"/>
          <w:b/>
        </w:rPr>
        <w:t>54.35</w:t>
      </w:r>
      <w:r>
        <w:rPr>
          <w:b/>
        </w:rPr>
        <w:t>万元，主要是</w:t>
      </w:r>
      <w:r>
        <w:rPr>
          <w:rFonts w:hint="eastAsia"/>
          <w:b/>
        </w:rPr>
        <w:t>人员减少，预算减少</w:t>
      </w:r>
      <w:r>
        <w:rPr>
          <w:b/>
        </w:rPr>
        <w:t>。</w:t>
      </w:r>
    </w:p>
    <w:p w:rsidR="0071171B" w:rsidRDefault="00237043">
      <w:pPr>
        <w:widowControl/>
        <w:spacing w:line="600" w:lineRule="exact"/>
        <w:ind w:firstLineChars="196" w:firstLine="630"/>
        <w:jc w:val="left"/>
        <w:rPr>
          <w:b/>
        </w:rPr>
      </w:pPr>
      <w:r>
        <w:rPr>
          <w:rFonts w:eastAsia="楷体_GB2312"/>
          <w:b/>
        </w:rPr>
        <w:t>（二）支出预算：</w:t>
      </w:r>
      <w:r>
        <w:rPr>
          <w:rFonts w:eastAsia="楷体_GB2312" w:hint="eastAsia"/>
        </w:rPr>
        <w:t>2024</w:t>
      </w:r>
      <w:r>
        <w:t>年本部门支出预算</w:t>
      </w:r>
      <w:r>
        <w:rPr>
          <w:rFonts w:hint="eastAsia"/>
        </w:rPr>
        <w:t>1430.92</w:t>
      </w:r>
      <w:r>
        <w:t>万元，其中，一般公共服务</w:t>
      </w:r>
      <w:r>
        <w:rPr>
          <w:rFonts w:hint="eastAsia"/>
        </w:rPr>
        <w:t>1098.75</w:t>
      </w:r>
      <w:r>
        <w:t>万元，</w:t>
      </w:r>
      <w:r>
        <w:rPr>
          <w:rFonts w:hint="eastAsia"/>
        </w:rPr>
        <w:t>社会保障和就业支出</w:t>
      </w:r>
      <w:r>
        <w:rPr>
          <w:rFonts w:hint="eastAsia"/>
        </w:rPr>
        <w:t>157.65</w:t>
      </w:r>
      <w:r>
        <w:t>万元，</w:t>
      </w:r>
      <w:r>
        <w:rPr>
          <w:rFonts w:hint="eastAsia"/>
        </w:rPr>
        <w:t>卫生健康支出</w:t>
      </w:r>
      <w:r>
        <w:rPr>
          <w:rFonts w:hint="eastAsia"/>
        </w:rPr>
        <w:t>64.09</w:t>
      </w:r>
      <w:r>
        <w:t>万元，</w:t>
      </w:r>
      <w:r>
        <w:rPr>
          <w:rFonts w:hint="eastAsia"/>
        </w:rPr>
        <w:t>住房保障支出</w:t>
      </w:r>
      <w:r>
        <w:rPr>
          <w:rFonts w:hint="eastAsia"/>
        </w:rPr>
        <w:t>110.43</w:t>
      </w:r>
      <w:r>
        <w:t>万元。</w:t>
      </w:r>
      <w:r>
        <w:rPr>
          <w:b/>
        </w:rPr>
        <w:t>支出较去年增加减少</w:t>
      </w:r>
      <w:r>
        <w:rPr>
          <w:rFonts w:hint="eastAsia"/>
          <w:b/>
        </w:rPr>
        <w:t>54.35</w:t>
      </w:r>
      <w:r>
        <w:rPr>
          <w:b/>
        </w:rPr>
        <w:t>万元，主要是</w:t>
      </w:r>
      <w:r>
        <w:rPr>
          <w:rFonts w:hint="eastAsia"/>
          <w:b/>
        </w:rPr>
        <w:t>人员减少，开支减少</w:t>
      </w:r>
      <w:r>
        <w:rPr>
          <w:b/>
        </w:rPr>
        <w:t>。</w:t>
      </w:r>
    </w:p>
    <w:p w:rsidR="0071171B" w:rsidRDefault="00237043">
      <w:pPr>
        <w:widowControl/>
        <w:spacing w:line="600" w:lineRule="exact"/>
        <w:ind w:firstLine="660"/>
        <w:jc w:val="left"/>
        <w:rPr>
          <w:rFonts w:eastAsia="黑体"/>
        </w:rPr>
      </w:pPr>
      <w:r>
        <w:rPr>
          <w:rFonts w:eastAsia="黑体"/>
        </w:rPr>
        <w:t>四、一般公共预算拨款支出</w:t>
      </w:r>
    </w:p>
    <w:p w:rsidR="0071171B" w:rsidRDefault="00237043">
      <w:pPr>
        <w:widowControl/>
        <w:spacing w:line="600" w:lineRule="exact"/>
        <w:ind w:firstLine="660"/>
        <w:jc w:val="left"/>
        <w:rPr>
          <w:rFonts w:eastAsia="黑体"/>
        </w:rPr>
      </w:pPr>
      <w:r>
        <w:rPr>
          <w:rFonts w:hint="eastAsia"/>
        </w:rPr>
        <w:lastRenderedPageBreak/>
        <w:t>2024</w:t>
      </w:r>
      <w:r>
        <w:t>年本部门一般公共预算拨款支出预算</w:t>
      </w:r>
      <w:r>
        <w:rPr>
          <w:rFonts w:hint="eastAsia"/>
        </w:rPr>
        <w:t>1430.92</w:t>
      </w:r>
      <w:r>
        <w:t>万元，其中，一般公共服务支出</w:t>
      </w:r>
      <w:r>
        <w:rPr>
          <w:rFonts w:hint="eastAsia"/>
        </w:rPr>
        <w:t>1098.75</w:t>
      </w:r>
      <w:r>
        <w:t>万元，占</w:t>
      </w:r>
      <w:r>
        <w:rPr>
          <w:rFonts w:hint="eastAsia"/>
        </w:rPr>
        <w:t>76.79</w:t>
      </w:r>
      <w:r>
        <w:t>%</w:t>
      </w:r>
      <w:r>
        <w:t>；</w:t>
      </w:r>
      <w:r>
        <w:rPr>
          <w:rFonts w:hint="eastAsia"/>
        </w:rPr>
        <w:t>社会保障和就业支出</w:t>
      </w:r>
      <w:r>
        <w:rPr>
          <w:rFonts w:hint="eastAsia"/>
        </w:rPr>
        <w:t>157.65</w:t>
      </w:r>
      <w:r>
        <w:t>万元，占</w:t>
      </w:r>
      <w:r>
        <w:rPr>
          <w:rFonts w:hint="eastAsia"/>
        </w:rPr>
        <w:t>11.01</w:t>
      </w:r>
      <w:r>
        <w:t xml:space="preserve"> %</w:t>
      </w:r>
      <w:r>
        <w:t>；</w:t>
      </w:r>
      <w:r>
        <w:rPr>
          <w:rFonts w:hint="eastAsia"/>
        </w:rPr>
        <w:t>社</w:t>
      </w:r>
      <w:r>
        <w:rPr>
          <w:rFonts w:hint="eastAsia"/>
        </w:rPr>
        <w:t>会保障和就业支出</w:t>
      </w:r>
      <w:r>
        <w:rPr>
          <w:rFonts w:hint="eastAsia"/>
        </w:rPr>
        <w:t>64.09</w:t>
      </w:r>
      <w:r>
        <w:t>万元，占</w:t>
      </w:r>
      <w:r>
        <w:rPr>
          <w:rFonts w:hint="eastAsia"/>
        </w:rPr>
        <w:t>4.48</w:t>
      </w:r>
      <w:r>
        <w:t xml:space="preserve"> %</w:t>
      </w:r>
      <w:r>
        <w:t>；</w:t>
      </w:r>
      <w:r>
        <w:rPr>
          <w:rFonts w:hint="eastAsia"/>
        </w:rPr>
        <w:t>社会保障和就业支出</w:t>
      </w:r>
      <w:r>
        <w:rPr>
          <w:rFonts w:hint="eastAsia"/>
        </w:rPr>
        <w:t>110.43</w:t>
      </w:r>
      <w:r>
        <w:t>万元，占</w:t>
      </w:r>
      <w:r>
        <w:rPr>
          <w:rFonts w:hint="eastAsia"/>
        </w:rPr>
        <w:t>7.72</w:t>
      </w:r>
      <w:r>
        <w:t xml:space="preserve"> %</w:t>
      </w:r>
      <w:r>
        <w:t>。具体安排情况如下：</w:t>
      </w:r>
    </w:p>
    <w:p w:rsidR="0071171B" w:rsidRDefault="00237043">
      <w:pPr>
        <w:widowControl/>
        <w:spacing w:line="600" w:lineRule="exact"/>
        <w:ind w:firstLine="660"/>
        <w:jc w:val="left"/>
        <w:rPr>
          <w:rFonts w:eastAsia="黑体"/>
        </w:rPr>
      </w:pPr>
      <w:r>
        <w:rPr>
          <w:rFonts w:eastAsia="楷体_GB2312"/>
          <w:b/>
        </w:rPr>
        <w:t>（一）基本支出：</w:t>
      </w:r>
      <w:r>
        <w:rPr>
          <w:rFonts w:eastAsia="楷体_GB2312" w:hint="eastAsia"/>
        </w:rPr>
        <w:t>2024</w:t>
      </w:r>
      <w:r>
        <w:t>年本部门基本支出预算数</w:t>
      </w:r>
      <w:r>
        <w:rPr>
          <w:rFonts w:hint="eastAsia"/>
        </w:rPr>
        <w:t>1430.92</w:t>
      </w:r>
      <w: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 w:rsidR="0071171B" w:rsidRDefault="00237043">
      <w:pPr>
        <w:widowControl/>
        <w:spacing w:line="600" w:lineRule="exact"/>
        <w:ind w:firstLine="660"/>
        <w:jc w:val="left"/>
      </w:pPr>
      <w:r>
        <w:rPr>
          <w:rFonts w:eastAsia="楷体_GB2312"/>
          <w:b/>
        </w:rPr>
        <w:t>（二）项目支出：</w:t>
      </w:r>
      <w:r>
        <w:rPr>
          <w:rFonts w:eastAsia="楷体_GB2312" w:hint="eastAsia"/>
        </w:rPr>
        <w:t>2024</w:t>
      </w:r>
      <w:r>
        <w:t>年本部门项目支出预算</w:t>
      </w:r>
      <w:r>
        <w:rPr>
          <w:rFonts w:hint="eastAsia"/>
        </w:rPr>
        <w:t>0</w:t>
      </w:r>
      <w:r>
        <w:t>万元。</w:t>
      </w:r>
    </w:p>
    <w:p w:rsidR="0071171B" w:rsidRDefault="00237043">
      <w:pPr>
        <w:widowControl/>
        <w:spacing w:line="600" w:lineRule="exact"/>
        <w:ind w:firstLine="660"/>
        <w:jc w:val="left"/>
        <w:rPr>
          <w:rFonts w:eastAsia="黑体"/>
        </w:rPr>
      </w:pPr>
      <w:r>
        <w:rPr>
          <w:rFonts w:eastAsia="黑体"/>
        </w:rPr>
        <w:t>五、政府性基金预算支出</w:t>
      </w:r>
    </w:p>
    <w:p w:rsidR="0071171B" w:rsidRDefault="00237043">
      <w:pPr>
        <w:widowControl/>
        <w:spacing w:line="600" w:lineRule="exact"/>
        <w:ind w:firstLine="660"/>
        <w:jc w:val="left"/>
        <w:rPr>
          <w:b/>
        </w:rPr>
      </w:pPr>
      <w:r>
        <w:rPr>
          <w:rFonts w:hint="eastAsia"/>
        </w:rPr>
        <w:t>2024</w:t>
      </w:r>
      <w:r>
        <w:t>年</w:t>
      </w:r>
      <w:r>
        <w:rPr>
          <w:rFonts w:hint="eastAsia"/>
        </w:rPr>
        <w:t>本部门无政府性基金安排的支出</w:t>
      </w:r>
      <w:r>
        <w:rPr>
          <w:rFonts w:hint="eastAsia"/>
        </w:rPr>
        <w:t>。</w:t>
      </w:r>
    </w:p>
    <w:p w:rsidR="0071171B" w:rsidRDefault="00237043">
      <w:pPr>
        <w:widowControl/>
        <w:spacing w:line="600" w:lineRule="exact"/>
        <w:ind w:firstLine="660"/>
        <w:jc w:val="left"/>
        <w:rPr>
          <w:rFonts w:eastAsia="黑体"/>
        </w:rPr>
      </w:pPr>
      <w:r>
        <w:rPr>
          <w:rFonts w:eastAsia="黑体"/>
        </w:rPr>
        <w:t>六、其他重要事项的情况说明</w:t>
      </w:r>
    </w:p>
    <w:p w:rsidR="0071171B" w:rsidRDefault="00237043">
      <w:pPr>
        <w:widowControl/>
        <w:spacing w:line="600" w:lineRule="exact"/>
        <w:ind w:firstLine="660"/>
        <w:jc w:val="left"/>
      </w:pPr>
      <w:r>
        <w:rPr>
          <w:rFonts w:eastAsia="楷体_GB2312"/>
          <w:b/>
        </w:rPr>
        <w:t>（一）机关运行经费：</w:t>
      </w:r>
      <w:r>
        <w:rPr>
          <w:rFonts w:eastAsia="楷体_GB2312" w:hint="eastAsia"/>
        </w:rPr>
        <w:t>2024</w:t>
      </w:r>
      <w:r>
        <w:t>年本部门机关本级的机关运行经费</w:t>
      </w:r>
      <w:r>
        <w:rPr>
          <w:rFonts w:hint="eastAsia"/>
        </w:rPr>
        <w:t>137.47</w:t>
      </w:r>
      <w:r>
        <w:t>万元，比上年预算减少</w:t>
      </w:r>
      <w:r>
        <w:rPr>
          <w:rFonts w:hint="eastAsia"/>
        </w:rPr>
        <w:t>4.1</w:t>
      </w:r>
      <w:r>
        <w:t>万元，下降</w:t>
      </w:r>
      <w:r>
        <w:rPr>
          <w:rFonts w:hint="eastAsia"/>
        </w:rPr>
        <w:t>2.90</w:t>
      </w:r>
      <w:r>
        <w:t>%</w:t>
      </w:r>
      <w:r>
        <w:t>，主要是</w:t>
      </w:r>
      <w:r>
        <w:rPr>
          <w:rFonts w:hint="eastAsia"/>
        </w:rPr>
        <w:t>政府厉行节约，规范管理，进一步压缩机关运行经费</w:t>
      </w:r>
      <w:r>
        <w:t>。</w:t>
      </w:r>
    </w:p>
    <w:p w:rsidR="0071171B" w:rsidRDefault="00237043">
      <w:pPr>
        <w:widowControl/>
        <w:spacing w:line="600" w:lineRule="exact"/>
        <w:ind w:firstLine="660"/>
      </w:pPr>
      <w:r>
        <w:rPr>
          <w:rFonts w:eastAsia="楷体_GB2312"/>
          <w:b/>
        </w:rPr>
        <w:t>（二）</w:t>
      </w:r>
      <w:r>
        <w:rPr>
          <w:rFonts w:eastAsia="楷体_GB2312"/>
          <w:b/>
        </w:rPr>
        <w:t>“</w:t>
      </w:r>
      <w:r>
        <w:rPr>
          <w:rFonts w:eastAsia="楷体_GB2312"/>
          <w:b/>
        </w:rPr>
        <w:t>三公</w:t>
      </w:r>
      <w:r>
        <w:rPr>
          <w:rFonts w:eastAsia="楷体_GB2312"/>
          <w:b/>
        </w:rPr>
        <w:t>”</w:t>
      </w:r>
      <w:r>
        <w:rPr>
          <w:rFonts w:eastAsia="楷体_GB2312"/>
          <w:b/>
        </w:rPr>
        <w:t>经费预算：</w:t>
      </w:r>
      <w:r>
        <w:rPr>
          <w:rFonts w:eastAsia="楷体_GB2312" w:hint="eastAsia"/>
        </w:rPr>
        <w:t>2024</w:t>
      </w:r>
      <w:r>
        <w:t>年本部门机关本级</w:t>
      </w:r>
      <w:r>
        <w:t>“</w:t>
      </w:r>
      <w:r>
        <w:t>三公</w:t>
      </w:r>
      <w:r>
        <w:t>”</w:t>
      </w:r>
      <w:r>
        <w:t>经费预算数为</w:t>
      </w:r>
      <w:r>
        <w:rPr>
          <w:rFonts w:hint="eastAsia"/>
        </w:rPr>
        <w:t>34.32</w:t>
      </w:r>
      <w:r>
        <w:t>万元，其中，公务接待费</w:t>
      </w:r>
      <w:r>
        <w:rPr>
          <w:rFonts w:hint="eastAsia"/>
        </w:rPr>
        <w:t>30.32</w:t>
      </w:r>
      <w:r>
        <w:t>万元，公务用车购置及运行费</w:t>
      </w:r>
      <w:r>
        <w:rPr>
          <w:rFonts w:hint="eastAsia"/>
        </w:rPr>
        <w:t>4</w:t>
      </w:r>
      <w:r>
        <w:t>万元（其中，公务用车购置费</w:t>
      </w:r>
      <w:r>
        <w:rPr>
          <w:rFonts w:hint="eastAsia"/>
        </w:rPr>
        <w:t>0</w:t>
      </w:r>
      <w:r>
        <w:t>万元，公务用车运行费</w:t>
      </w:r>
      <w:r>
        <w:rPr>
          <w:rFonts w:hint="eastAsia"/>
        </w:rPr>
        <w:t>4</w:t>
      </w:r>
      <w:r>
        <w:t>万元），因公出国（境）费</w:t>
      </w:r>
      <w:r>
        <w:rPr>
          <w:rFonts w:hint="eastAsia"/>
        </w:rPr>
        <w:t>0</w:t>
      </w:r>
      <w:r>
        <w:t>万元。</w:t>
      </w:r>
      <w:r>
        <w:rPr>
          <w:rFonts w:hint="eastAsia"/>
        </w:rPr>
        <w:t>2024</w:t>
      </w:r>
      <w:r>
        <w:t>年</w:t>
      </w:r>
      <w:r>
        <w:t>“</w:t>
      </w:r>
      <w:r>
        <w:t>三公</w:t>
      </w:r>
      <w:r>
        <w:t>”</w:t>
      </w:r>
      <w:r>
        <w:t>经费预算较</w:t>
      </w:r>
      <w:r>
        <w:t>202</w:t>
      </w:r>
      <w:r>
        <w:rPr>
          <w:rFonts w:hint="eastAsia"/>
        </w:rPr>
        <w:t>3</w:t>
      </w:r>
      <w:r>
        <w:t>年持平。</w:t>
      </w:r>
    </w:p>
    <w:p w:rsidR="0071171B" w:rsidRDefault="00237043">
      <w:pPr>
        <w:widowControl/>
        <w:spacing w:line="600" w:lineRule="exact"/>
        <w:ind w:firstLine="660"/>
        <w:rPr>
          <w:kern w:val="0"/>
        </w:rPr>
      </w:pPr>
      <w:r>
        <w:rPr>
          <w:rFonts w:eastAsia="楷体_GB2312"/>
          <w:b/>
        </w:rPr>
        <w:t>（三）一般性支出情况：</w:t>
      </w:r>
      <w:r>
        <w:rPr>
          <w:rFonts w:eastAsia="楷体_GB2312" w:hint="eastAsia"/>
          <w:kern w:val="0"/>
        </w:rPr>
        <w:t>2024</w:t>
      </w:r>
      <w:r>
        <w:rPr>
          <w:kern w:val="0"/>
        </w:rPr>
        <w:t>年</w:t>
      </w:r>
      <w:r>
        <w:rPr>
          <w:rFonts w:hint="eastAsia"/>
          <w:kern w:val="0"/>
        </w:rPr>
        <w:t>本部门无会议费预算</w:t>
      </w:r>
      <w:r>
        <w:rPr>
          <w:kern w:val="0"/>
        </w:rPr>
        <w:t>。</w:t>
      </w:r>
    </w:p>
    <w:p w:rsidR="0071171B" w:rsidRDefault="00237043">
      <w:pPr>
        <w:widowControl/>
        <w:spacing w:line="600" w:lineRule="exact"/>
        <w:ind w:firstLine="660"/>
      </w:pPr>
      <w:r>
        <w:rPr>
          <w:rFonts w:eastAsia="楷体_GB2312"/>
          <w:b/>
        </w:rPr>
        <w:lastRenderedPageBreak/>
        <w:t>（四）政府采购情况</w:t>
      </w:r>
      <w:r>
        <w:rPr>
          <w:rFonts w:eastAsia="楷体_GB2312"/>
          <w:b/>
        </w:rPr>
        <w:t>：</w:t>
      </w:r>
      <w:r>
        <w:rPr>
          <w:rFonts w:eastAsia="楷体_GB2312" w:hint="eastAsia"/>
        </w:rPr>
        <w:t>2024</w:t>
      </w:r>
      <w:r>
        <w:t>年本部门政府采购预算总额</w:t>
      </w:r>
      <w:r>
        <w:rPr>
          <w:rFonts w:hint="eastAsia"/>
        </w:rPr>
        <w:t>94.33</w:t>
      </w:r>
      <w:r>
        <w:t>万元，其中，货物类采购预算</w:t>
      </w:r>
      <w:r>
        <w:rPr>
          <w:rFonts w:hint="eastAsia"/>
        </w:rPr>
        <w:t>28.33</w:t>
      </w:r>
      <w:r>
        <w:t>万元；工程类采购预算</w:t>
      </w:r>
      <w:r>
        <w:rPr>
          <w:rFonts w:hint="eastAsia"/>
        </w:rPr>
        <w:t>0</w:t>
      </w:r>
      <w:r>
        <w:t>万元；服务类采购预算</w:t>
      </w:r>
      <w:r>
        <w:rPr>
          <w:rFonts w:hint="eastAsia"/>
        </w:rPr>
        <w:t>66</w:t>
      </w:r>
      <w:r>
        <w:t>万元。</w:t>
      </w:r>
    </w:p>
    <w:p w:rsidR="0071171B" w:rsidRDefault="00237043">
      <w:pPr>
        <w:widowControl/>
        <w:spacing w:line="600" w:lineRule="exact"/>
        <w:ind w:firstLine="660"/>
        <w:jc w:val="left"/>
        <w:rPr>
          <w:bCs/>
          <w:kern w:val="0"/>
        </w:rPr>
      </w:pPr>
      <w:r>
        <w:rPr>
          <w:rFonts w:eastAsia="楷体_GB2312"/>
          <w:b/>
        </w:rPr>
        <w:t>（五）国有资产占用使用及新增资产配置情况：</w:t>
      </w:r>
      <w:r>
        <w:t>截至</w:t>
      </w:r>
      <w:r>
        <w:t>202</w:t>
      </w:r>
      <w:r>
        <w:rPr>
          <w:rFonts w:hint="eastAsia"/>
        </w:rPr>
        <w:t>3</w:t>
      </w:r>
      <w:r>
        <w:t>年</w:t>
      </w:r>
      <w:r>
        <w:t>12</w:t>
      </w:r>
      <w:r>
        <w:t>月底，本部门</w:t>
      </w:r>
      <w:r>
        <w:rPr>
          <w:bCs/>
          <w:kern w:val="0"/>
        </w:rPr>
        <w:t>共有公务用车</w:t>
      </w:r>
      <w:r>
        <w:rPr>
          <w:rFonts w:hint="eastAsia"/>
          <w:bCs/>
          <w:kern w:val="0"/>
        </w:rPr>
        <w:t>1</w:t>
      </w:r>
      <w:r>
        <w:rPr>
          <w:bCs/>
          <w:kern w:val="0"/>
        </w:rPr>
        <w:t>辆，其中，机要通信用车</w:t>
      </w:r>
      <w:r>
        <w:rPr>
          <w:rFonts w:hint="eastAsia"/>
          <w:bCs/>
          <w:kern w:val="0"/>
        </w:rPr>
        <w:t>0</w:t>
      </w:r>
      <w:r>
        <w:rPr>
          <w:bCs/>
          <w:kern w:val="0"/>
        </w:rPr>
        <w:t>辆，应急保障用车</w:t>
      </w:r>
      <w:r>
        <w:rPr>
          <w:rFonts w:hint="eastAsia"/>
          <w:bCs/>
          <w:kern w:val="0"/>
        </w:rPr>
        <w:t>0</w:t>
      </w:r>
      <w:r>
        <w:rPr>
          <w:bCs/>
          <w:kern w:val="0"/>
        </w:rPr>
        <w:t>辆，执法执勤用车</w:t>
      </w:r>
      <w:r>
        <w:rPr>
          <w:rFonts w:hint="eastAsia"/>
          <w:bCs/>
          <w:kern w:val="0"/>
        </w:rPr>
        <w:t>0</w:t>
      </w:r>
      <w:r>
        <w:rPr>
          <w:bCs/>
          <w:kern w:val="0"/>
        </w:rPr>
        <w:t>辆，特种专业技术用车</w:t>
      </w:r>
      <w:r>
        <w:rPr>
          <w:rFonts w:hint="eastAsia"/>
          <w:bCs/>
          <w:kern w:val="0"/>
        </w:rPr>
        <w:t>0</w:t>
      </w:r>
      <w:r>
        <w:rPr>
          <w:bCs/>
          <w:kern w:val="0"/>
        </w:rPr>
        <w:t>辆，其他按照规定配备的公务用车</w:t>
      </w:r>
      <w:r>
        <w:rPr>
          <w:rFonts w:hint="eastAsia"/>
          <w:bCs/>
          <w:kern w:val="0"/>
        </w:rPr>
        <w:t>1</w:t>
      </w:r>
      <w:r>
        <w:rPr>
          <w:bCs/>
          <w:kern w:val="0"/>
        </w:rPr>
        <w:t>辆；单位价值</w:t>
      </w:r>
      <w:r>
        <w:rPr>
          <w:bCs/>
          <w:kern w:val="0"/>
        </w:rPr>
        <w:t>50</w:t>
      </w:r>
      <w:r>
        <w:rPr>
          <w:bCs/>
          <w:kern w:val="0"/>
        </w:rPr>
        <w:t>万元以上通用设备</w:t>
      </w:r>
      <w:r>
        <w:rPr>
          <w:rFonts w:hint="eastAsia"/>
          <w:bCs/>
          <w:kern w:val="0"/>
        </w:rPr>
        <w:t>0</w:t>
      </w:r>
      <w:r>
        <w:rPr>
          <w:bCs/>
          <w:kern w:val="0"/>
        </w:rPr>
        <w:t>台，单位价值</w:t>
      </w:r>
      <w:r>
        <w:rPr>
          <w:bCs/>
          <w:kern w:val="0"/>
        </w:rPr>
        <w:t>100</w:t>
      </w:r>
      <w:r>
        <w:rPr>
          <w:bCs/>
          <w:kern w:val="0"/>
        </w:rPr>
        <w:t>万元以上专用设备</w:t>
      </w:r>
      <w:r>
        <w:rPr>
          <w:rFonts w:hint="eastAsia"/>
          <w:bCs/>
          <w:kern w:val="0"/>
        </w:rPr>
        <w:t>0</w:t>
      </w:r>
      <w:r>
        <w:rPr>
          <w:bCs/>
          <w:kern w:val="0"/>
        </w:rPr>
        <w:t>台。</w:t>
      </w:r>
      <w:r>
        <w:rPr>
          <w:rFonts w:hint="eastAsia"/>
          <w:bCs/>
          <w:kern w:val="0"/>
        </w:rPr>
        <w:t>2024</w:t>
      </w:r>
      <w:r>
        <w:rPr>
          <w:bCs/>
          <w:kern w:val="0"/>
        </w:rPr>
        <w:t>年拟新增配置公务用车</w:t>
      </w:r>
      <w:r>
        <w:rPr>
          <w:rFonts w:hint="eastAsia"/>
          <w:bCs/>
          <w:kern w:val="0"/>
        </w:rPr>
        <w:t>0</w:t>
      </w:r>
      <w:r>
        <w:rPr>
          <w:bCs/>
          <w:kern w:val="0"/>
        </w:rPr>
        <w:t>辆，其中，机要通信用车</w:t>
      </w:r>
      <w:r>
        <w:rPr>
          <w:rFonts w:hint="eastAsia"/>
          <w:bCs/>
          <w:kern w:val="0"/>
        </w:rPr>
        <w:t>0</w:t>
      </w:r>
      <w:r>
        <w:rPr>
          <w:bCs/>
          <w:kern w:val="0"/>
        </w:rPr>
        <w:t>辆，应急保障用车</w:t>
      </w:r>
      <w:r>
        <w:rPr>
          <w:rFonts w:hint="eastAsia"/>
          <w:bCs/>
          <w:kern w:val="0"/>
        </w:rPr>
        <w:t>0</w:t>
      </w:r>
      <w:r>
        <w:rPr>
          <w:bCs/>
          <w:kern w:val="0"/>
        </w:rPr>
        <w:t>辆，执法执勤用车</w:t>
      </w:r>
      <w:r>
        <w:rPr>
          <w:rFonts w:hint="eastAsia"/>
          <w:bCs/>
          <w:kern w:val="0"/>
        </w:rPr>
        <w:t>0</w:t>
      </w:r>
      <w:r>
        <w:rPr>
          <w:bCs/>
          <w:kern w:val="0"/>
        </w:rPr>
        <w:t>辆，特种专业技术用车</w:t>
      </w:r>
      <w:r>
        <w:rPr>
          <w:rFonts w:hint="eastAsia"/>
          <w:bCs/>
          <w:kern w:val="0"/>
        </w:rPr>
        <w:t>0</w:t>
      </w:r>
      <w:r>
        <w:rPr>
          <w:bCs/>
          <w:kern w:val="0"/>
        </w:rPr>
        <w:t>辆，其他按照规定配备的公务用车</w:t>
      </w:r>
      <w:r>
        <w:rPr>
          <w:rFonts w:hint="eastAsia"/>
          <w:bCs/>
          <w:kern w:val="0"/>
        </w:rPr>
        <w:t>0</w:t>
      </w:r>
      <w:r>
        <w:rPr>
          <w:bCs/>
          <w:kern w:val="0"/>
        </w:rPr>
        <w:t>辆；新增配备单位价值</w:t>
      </w:r>
      <w:r>
        <w:rPr>
          <w:bCs/>
          <w:kern w:val="0"/>
        </w:rPr>
        <w:t>50</w:t>
      </w:r>
      <w:r>
        <w:rPr>
          <w:bCs/>
          <w:kern w:val="0"/>
        </w:rPr>
        <w:t>万元以上通用设备</w:t>
      </w:r>
      <w:r>
        <w:rPr>
          <w:rFonts w:hint="eastAsia"/>
          <w:bCs/>
          <w:kern w:val="0"/>
        </w:rPr>
        <w:t>0</w:t>
      </w:r>
      <w:r>
        <w:rPr>
          <w:bCs/>
          <w:kern w:val="0"/>
        </w:rPr>
        <w:t>台，单位价值</w:t>
      </w:r>
      <w:r>
        <w:rPr>
          <w:bCs/>
          <w:kern w:val="0"/>
        </w:rPr>
        <w:t>100</w:t>
      </w:r>
      <w:r>
        <w:rPr>
          <w:bCs/>
          <w:kern w:val="0"/>
        </w:rPr>
        <w:t>万元以上专用设备</w:t>
      </w:r>
      <w:r>
        <w:rPr>
          <w:rFonts w:hint="eastAsia"/>
          <w:bCs/>
          <w:kern w:val="0"/>
        </w:rPr>
        <w:t>0</w:t>
      </w:r>
      <w:r>
        <w:rPr>
          <w:bCs/>
          <w:kern w:val="0"/>
        </w:rPr>
        <w:t>台。</w:t>
      </w:r>
    </w:p>
    <w:p w:rsidR="0071171B" w:rsidRDefault="00237043">
      <w:pPr>
        <w:widowControl/>
        <w:spacing w:line="600" w:lineRule="exact"/>
        <w:ind w:firstLine="660"/>
        <w:jc w:val="left"/>
        <w:rPr>
          <w:bCs/>
          <w:kern w:val="0"/>
        </w:rPr>
      </w:pPr>
      <w:r>
        <w:rPr>
          <w:rFonts w:eastAsia="楷体_GB2312"/>
          <w:b/>
          <w:bCs/>
          <w:kern w:val="0"/>
        </w:rPr>
        <w:t>（六）预算绩效目标说明：</w:t>
      </w:r>
      <w:r>
        <w:rPr>
          <w:bCs/>
          <w:kern w:val="0"/>
        </w:rPr>
        <w:t>本部门所有支出实行绩效目标管理。纳入</w:t>
      </w:r>
      <w:r>
        <w:rPr>
          <w:rFonts w:hint="eastAsia"/>
          <w:bCs/>
          <w:kern w:val="0"/>
        </w:rPr>
        <w:t>2024</w:t>
      </w:r>
      <w:r>
        <w:rPr>
          <w:bCs/>
          <w:kern w:val="0"/>
        </w:rPr>
        <w:t>年部门整体支出绩效目标的金额为</w:t>
      </w:r>
      <w:r>
        <w:rPr>
          <w:rFonts w:hint="eastAsia"/>
        </w:rPr>
        <w:t>1430.92</w:t>
      </w:r>
      <w:r>
        <w:rPr>
          <w:bCs/>
          <w:kern w:val="0"/>
        </w:rPr>
        <w:t>万元，其中，基本支出</w:t>
      </w:r>
      <w:r>
        <w:rPr>
          <w:rFonts w:hint="eastAsia"/>
        </w:rPr>
        <w:t>1430.92</w:t>
      </w:r>
      <w:r>
        <w:rPr>
          <w:bCs/>
          <w:kern w:val="0"/>
        </w:rPr>
        <w:t>万元，项目支出</w:t>
      </w:r>
      <w:r>
        <w:rPr>
          <w:rFonts w:hint="eastAsia"/>
        </w:rPr>
        <w:t>0</w:t>
      </w:r>
      <w:r>
        <w:rPr>
          <w:bCs/>
          <w:kern w:val="0"/>
        </w:rPr>
        <w:t>万元，具体绩效目标详见报表。</w:t>
      </w:r>
    </w:p>
    <w:p w:rsidR="0071171B" w:rsidRDefault="00237043">
      <w:pPr>
        <w:widowControl/>
        <w:spacing w:line="600" w:lineRule="exact"/>
        <w:ind w:firstLine="660"/>
        <w:rPr>
          <w:rFonts w:eastAsia="黑体"/>
        </w:rPr>
      </w:pPr>
      <w:r>
        <w:rPr>
          <w:rFonts w:eastAsia="黑体"/>
        </w:rPr>
        <w:t>七、名词解释</w:t>
      </w:r>
    </w:p>
    <w:p w:rsidR="0071171B" w:rsidRDefault="00237043">
      <w:pPr>
        <w:widowControl/>
        <w:spacing w:line="600" w:lineRule="exact"/>
        <w:ind w:firstLine="660"/>
      </w:pPr>
      <w:r>
        <w:t>1</w:t>
      </w:r>
      <w:r>
        <w:t>、机关运行经费：是指各部门的公用经费，包括办公及印刷费、邮电费、差旅费、会议费、福利费、日常维修费、专用资料及一般设备购置费、办公用房水电费、办公用房取暖费、办公用房</w:t>
      </w:r>
      <w:r>
        <w:t>物业管理费、公务用车运行维护费以及其他费用。</w:t>
      </w:r>
    </w:p>
    <w:p w:rsidR="0071171B" w:rsidRDefault="00237043">
      <w:pPr>
        <w:widowControl/>
        <w:spacing w:line="600" w:lineRule="exact"/>
        <w:ind w:firstLine="660"/>
      </w:pPr>
      <w:r>
        <w:lastRenderedPageBreak/>
        <w:t>2</w:t>
      </w:r>
      <w:r>
        <w:t>、</w:t>
      </w:r>
      <w:r>
        <w:t>“</w:t>
      </w:r>
      <w:r>
        <w:t>三公</w:t>
      </w:r>
      <w:r>
        <w:t>”</w:t>
      </w:r>
      <w:r>
        <w:t>经费：纳入省（市</w:t>
      </w:r>
      <w:r>
        <w:t>/</w:t>
      </w:r>
      <w:r>
        <w:t>县）财政预算管理的</w:t>
      </w:r>
      <w:r>
        <w:t>“</w:t>
      </w:r>
      <w:r>
        <w:t>三公</w:t>
      </w:r>
      <w:r>
        <w:t>“</w:t>
      </w:r>
      <w:r>
        <w:t>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 w:rsidR="0071171B" w:rsidRDefault="0071171B">
      <w:pPr>
        <w:widowControl/>
        <w:spacing w:line="600" w:lineRule="exact"/>
        <w:ind w:firstLineChars="200" w:firstLine="643"/>
        <w:jc w:val="left"/>
        <w:rPr>
          <w:b/>
          <w:bCs/>
          <w:kern w:val="0"/>
        </w:rPr>
      </w:pPr>
    </w:p>
    <w:p w:rsidR="0071171B" w:rsidRDefault="0071171B">
      <w:pPr>
        <w:widowControl/>
        <w:spacing w:line="600" w:lineRule="exact"/>
        <w:ind w:firstLineChars="200" w:firstLine="643"/>
        <w:jc w:val="left"/>
        <w:rPr>
          <w:b/>
          <w:bCs/>
          <w:kern w:val="0"/>
        </w:rPr>
      </w:pPr>
    </w:p>
    <w:p w:rsidR="0071171B" w:rsidRDefault="0071171B">
      <w:pPr>
        <w:widowControl/>
        <w:spacing w:line="600" w:lineRule="exact"/>
        <w:ind w:firstLineChars="200" w:firstLine="643"/>
        <w:jc w:val="left"/>
        <w:rPr>
          <w:b/>
          <w:bCs/>
          <w:kern w:val="0"/>
        </w:rPr>
      </w:pPr>
    </w:p>
    <w:p w:rsidR="0071171B" w:rsidRDefault="00237043">
      <w:pPr>
        <w:widowControl/>
        <w:numPr>
          <w:ilvl w:val="0"/>
          <w:numId w:val="4"/>
        </w:numPr>
        <w:spacing w:line="600" w:lineRule="exact"/>
        <w:ind w:firstLineChars="200" w:firstLine="720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 w:hint="eastAsia"/>
          <w:bCs/>
          <w:kern w:val="0"/>
          <w:sz w:val="36"/>
          <w:szCs w:val="36"/>
        </w:rPr>
        <w:t>2024</w:t>
      </w:r>
      <w:r>
        <w:rPr>
          <w:rFonts w:eastAsia="方正小标宋_GBK"/>
          <w:bCs/>
          <w:kern w:val="0"/>
          <w:sz w:val="36"/>
          <w:szCs w:val="36"/>
        </w:rPr>
        <w:t>年部门预算</w:t>
      </w:r>
      <w:r>
        <w:rPr>
          <w:rFonts w:eastAsia="方正小标宋_GBK" w:hint="eastAsia"/>
          <w:bCs/>
          <w:kern w:val="0"/>
          <w:sz w:val="36"/>
          <w:szCs w:val="36"/>
        </w:rPr>
        <w:t>公开的</w:t>
      </w:r>
      <w:r>
        <w:rPr>
          <w:rFonts w:eastAsia="方正小标宋_GBK"/>
          <w:bCs/>
          <w:kern w:val="0"/>
          <w:sz w:val="36"/>
          <w:szCs w:val="36"/>
        </w:rPr>
        <w:t>表</w:t>
      </w:r>
      <w:r>
        <w:rPr>
          <w:rFonts w:eastAsia="方正小标宋_GBK" w:hint="eastAsia"/>
          <w:bCs/>
          <w:kern w:val="0"/>
          <w:sz w:val="36"/>
          <w:szCs w:val="36"/>
        </w:rPr>
        <w:t>格</w:t>
      </w:r>
    </w:p>
    <w:p w:rsidR="0071171B" w:rsidRDefault="00237043">
      <w:pPr>
        <w:widowControl/>
        <w:numPr>
          <w:ilvl w:val="0"/>
          <w:numId w:val="5"/>
        </w:numPr>
        <w:spacing w:line="6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收支总表</w:t>
      </w:r>
    </w:p>
    <w:p w:rsidR="0071171B" w:rsidRDefault="00237043">
      <w:pPr>
        <w:widowControl/>
        <w:numPr>
          <w:ilvl w:val="0"/>
          <w:numId w:val="5"/>
        </w:numPr>
        <w:spacing w:line="6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收入总表</w:t>
      </w:r>
    </w:p>
    <w:p w:rsidR="0071171B" w:rsidRDefault="00237043">
      <w:pPr>
        <w:widowControl/>
        <w:numPr>
          <w:ilvl w:val="0"/>
          <w:numId w:val="5"/>
        </w:numPr>
        <w:spacing w:line="6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支出总表</w:t>
      </w:r>
    </w:p>
    <w:p w:rsidR="0071171B" w:rsidRDefault="00237043">
      <w:pPr>
        <w:widowControl/>
        <w:numPr>
          <w:ilvl w:val="0"/>
          <w:numId w:val="5"/>
        </w:numPr>
        <w:spacing w:line="6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支出预算分类汇总表（按政府预算经济分类）</w:t>
      </w:r>
    </w:p>
    <w:p w:rsidR="0071171B" w:rsidRDefault="00237043">
      <w:pPr>
        <w:widowControl/>
        <w:numPr>
          <w:ilvl w:val="0"/>
          <w:numId w:val="5"/>
        </w:numPr>
        <w:spacing w:line="6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支出预算分类汇总表（按部门预算经济分类）</w:t>
      </w:r>
    </w:p>
    <w:p w:rsidR="0071171B" w:rsidRDefault="00237043">
      <w:pPr>
        <w:widowControl/>
        <w:numPr>
          <w:ilvl w:val="0"/>
          <w:numId w:val="5"/>
        </w:numPr>
        <w:spacing w:line="6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财政拨款收支总表</w:t>
      </w:r>
    </w:p>
    <w:p w:rsidR="0071171B" w:rsidRDefault="00237043">
      <w:pPr>
        <w:widowControl/>
        <w:numPr>
          <w:ilvl w:val="0"/>
          <w:numId w:val="5"/>
        </w:numPr>
        <w:spacing w:line="6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一般公共预算支出表</w:t>
      </w:r>
    </w:p>
    <w:p w:rsidR="0071171B" w:rsidRDefault="00237043">
      <w:pPr>
        <w:widowControl/>
        <w:numPr>
          <w:ilvl w:val="0"/>
          <w:numId w:val="5"/>
        </w:numPr>
        <w:spacing w:line="6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一般公共预算基本支出表</w:t>
      </w:r>
    </w:p>
    <w:p w:rsidR="0071171B" w:rsidRDefault="00237043">
      <w:pPr>
        <w:widowControl/>
        <w:numPr>
          <w:ilvl w:val="0"/>
          <w:numId w:val="5"/>
        </w:numPr>
        <w:spacing w:line="6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一般公共预算基本支出表——人员经费（工资福利支出）（按政府预算经济分类）</w:t>
      </w:r>
    </w:p>
    <w:p w:rsidR="0071171B" w:rsidRDefault="00237043">
      <w:pPr>
        <w:widowControl/>
        <w:numPr>
          <w:ilvl w:val="0"/>
          <w:numId w:val="5"/>
        </w:numPr>
        <w:spacing w:line="6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一般公共预算基本支出表——人员经费（工资福利支出）（按部门预算经济分类）</w:t>
      </w:r>
    </w:p>
    <w:p w:rsidR="0071171B" w:rsidRDefault="00237043">
      <w:pPr>
        <w:widowControl/>
        <w:numPr>
          <w:ilvl w:val="0"/>
          <w:numId w:val="5"/>
        </w:numPr>
        <w:spacing w:line="6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一般公共预算基本支出表——人员经费（对个人和家庭的补助）（按政府预算经济分类）</w:t>
      </w:r>
    </w:p>
    <w:p w:rsidR="0071171B" w:rsidRDefault="00237043">
      <w:pPr>
        <w:widowControl/>
        <w:numPr>
          <w:ilvl w:val="0"/>
          <w:numId w:val="5"/>
        </w:numPr>
        <w:spacing w:line="6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一般公共预算基本支出表——人员经费（对个人和家庭的补助）（按部门预算经济分类）</w:t>
      </w:r>
    </w:p>
    <w:p w:rsidR="0071171B" w:rsidRDefault="00237043">
      <w:pPr>
        <w:widowControl/>
        <w:numPr>
          <w:ilvl w:val="0"/>
          <w:numId w:val="5"/>
        </w:numPr>
        <w:spacing w:line="6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一般公共预算基本支出表——公用经费（商品和服务支出）（按政府预算经济分类）</w:t>
      </w:r>
    </w:p>
    <w:p w:rsidR="0071171B" w:rsidRDefault="00237043">
      <w:pPr>
        <w:widowControl/>
        <w:numPr>
          <w:ilvl w:val="0"/>
          <w:numId w:val="5"/>
        </w:numPr>
        <w:spacing w:line="6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一般公共预算基本支出表——公用经费（商品和服务支出）（按部门预算经济分类）</w:t>
      </w:r>
    </w:p>
    <w:p w:rsidR="0071171B" w:rsidRDefault="00237043">
      <w:pPr>
        <w:widowControl/>
        <w:numPr>
          <w:ilvl w:val="0"/>
          <w:numId w:val="5"/>
        </w:numPr>
        <w:spacing w:line="6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一般公共预算“三公”经费支出表</w:t>
      </w:r>
    </w:p>
    <w:p w:rsidR="0071171B" w:rsidRDefault="00237043">
      <w:pPr>
        <w:widowControl/>
        <w:numPr>
          <w:ilvl w:val="0"/>
          <w:numId w:val="5"/>
        </w:numPr>
        <w:spacing w:line="6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政府性基金预算支出表</w:t>
      </w:r>
    </w:p>
    <w:p w:rsidR="0071171B" w:rsidRDefault="00237043">
      <w:pPr>
        <w:widowControl/>
        <w:numPr>
          <w:ilvl w:val="0"/>
          <w:numId w:val="5"/>
        </w:numPr>
        <w:spacing w:line="6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政府性基金预算支出分类汇总表（按政府预算经济分类）</w:t>
      </w:r>
    </w:p>
    <w:p w:rsidR="0071171B" w:rsidRDefault="00237043">
      <w:pPr>
        <w:widowControl/>
        <w:numPr>
          <w:ilvl w:val="0"/>
          <w:numId w:val="5"/>
        </w:numPr>
        <w:spacing w:line="6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政府性基金预算支出分类汇总表（按部门预算经济分类）</w:t>
      </w:r>
    </w:p>
    <w:p w:rsidR="0071171B" w:rsidRDefault="00237043">
      <w:pPr>
        <w:widowControl/>
        <w:numPr>
          <w:ilvl w:val="0"/>
          <w:numId w:val="5"/>
        </w:numPr>
        <w:spacing w:line="6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国有资本经营预算支出表</w:t>
      </w:r>
    </w:p>
    <w:p w:rsidR="0071171B" w:rsidRDefault="00237043">
      <w:pPr>
        <w:widowControl/>
        <w:numPr>
          <w:ilvl w:val="0"/>
          <w:numId w:val="5"/>
        </w:numPr>
        <w:spacing w:line="6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财政专户管理资金预算支出表</w:t>
      </w:r>
    </w:p>
    <w:p w:rsidR="0071171B" w:rsidRDefault="00237043">
      <w:pPr>
        <w:widowControl/>
        <w:numPr>
          <w:ilvl w:val="0"/>
          <w:numId w:val="5"/>
        </w:numPr>
        <w:spacing w:line="6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专项资金预算汇总表</w:t>
      </w:r>
    </w:p>
    <w:p w:rsidR="0071171B" w:rsidRDefault="00237043">
      <w:pPr>
        <w:widowControl/>
        <w:numPr>
          <w:ilvl w:val="0"/>
          <w:numId w:val="5"/>
        </w:numPr>
        <w:spacing w:line="6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项目支出绩效目标表</w:t>
      </w:r>
    </w:p>
    <w:p w:rsidR="0071171B" w:rsidRDefault="00237043">
      <w:pPr>
        <w:widowControl/>
        <w:numPr>
          <w:ilvl w:val="0"/>
          <w:numId w:val="5"/>
        </w:numPr>
        <w:spacing w:line="600" w:lineRule="exact"/>
        <w:rPr>
          <w:bCs/>
          <w:kern w:val="0"/>
          <w:sz w:val="28"/>
          <w:szCs w:val="28"/>
        </w:rPr>
      </w:pPr>
      <w:r>
        <w:rPr>
          <w:rFonts w:eastAsia="黑体" w:hint="eastAsia"/>
          <w:sz w:val="28"/>
          <w:szCs w:val="28"/>
        </w:rPr>
        <w:t>整体支出绩效目标表</w:t>
      </w:r>
    </w:p>
    <w:p w:rsidR="0071171B" w:rsidRDefault="00237043">
      <w:pPr>
        <w:widowControl/>
        <w:spacing w:line="600" w:lineRule="exact"/>
        <w:rPr>
          <w:bCs/>
          <w:kern w:val="0"/>
        </w:rPr>
      </w:pPr>
      <w:r>
        <w:rPr>
          <w:bCs/>
          <w:kern w:val="0"/>
        </w:rPr>
        <w:t>注：以上部</w:t>
      </w:r>
      <w:r>
        <w:rPr>
          <w:bCs/>
          <w:kern w:val="0"/>
        </w:rPr>
        <w:t>门预算报表中，空表表示本部门无相关收支情况。</w:t>
      </w:r>
    </w:p>
    <w:p w:rsidR="0071171B" w:rsidRDefault="0071171B"/>
    <w:sectPr w:rsidR="00711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8A31D83"/>
    <w:multiLevelType w:val="singleLevel"/>
    <w:tmpl w:val="98A31D83"/>
    <w:lvl w:ilvl="0">
      <w:start w:val="1"/>
      <w:numFmt w:val="chineseCounting"/>
      <w:suff w:val="nothing"/>
      <w:lvlText w:val="%1、"/>
      <w:lvlJc w:val="left"/>
      <w:pPr>
        <w:ind w:left="630" w:firstLine="0"/>
      </w:pPr>
      <w:rPr>
        <w:rFonts w:ascii="黑体" w:eastAsia="黑体" w:hAnsi="黑体" w:cs="黑体" w:hint="eastAsia"/>
        <w:sz w:val="32"/>
        <w:szCs w:val="32"/>
      </w:rPr>
    </w:lvl>
  </w:abstractNum>
  <w:abstractNum w:abstractNumId="1" w15:restartNumberingAfterBreak="0">
    <w:nsid w:val="BBCCDB54"/>
    <w:multiLevelType w:val="singleLevel"/>
    <w:tmpl w:val="BBCCDB54"/>
    <w:lvl w:ilvl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 w15:restartNumberingAfterBreak="0">
    <w:nsid w:val="BDB556BD"/>
    <w:multiLevelType w:val="singleLevel"/>
    <w:tmpl w:val="BDB556BD"/>
    <w:lvl w:ilvl="0">
      <w:start w:val="1"/>
      <w:numFmt w:val="chineseCounting"/>
      <w:suff w:val="space"/>
      <w:lvlText w:val="第%1部分"/>
      <w:lvlJc w:val="left"/>
      <w:rPr>
        <w:rFonts w:hint="eastAsia"/>
        <w:sz w:val="32"/>
        <w:szCs w:val="32"/>
      </w:rPr>
    </w:lvl>
  </w:abstractNum>
  <w:abstractNum w:abstractNumId="3" w15:restartNumberingAfterBreak="0">
    <w:nsid w:val="17E8E575"/>
    <w:multiLevelType w:val="singleLevel"/>
    <w:tmpl w:val="17E8E575"/>
    <w:lvl w:ilvl="0">
      <w:start w:val="1"/>
      <w:numFmt w:val="chineseCounting"/>
      <w:suff w:val="nothing"/>
      <w:lvlText w:val="%1、"/>
      <w:lvlJc w:val="left"/>
      <w:pPr>
        <w:ind w:left="630" w:firstLine="0"/>
      </w:pPr>
      <w:rPr>
        <w:rFonts w:ascii="黑体" w:eastAsia="黑体" w:hAnsi="黑体" w:cs="黑体" w:hint="eastAsia"/>
        <w:sz w:val="32"/>
        <w:szCs w:val="32"/>
      </w:rPr>
    </w:lvl>
  </w:abstractNum>
  <w:abstractNum w:abstractNumId="4" w15:restartNumberingAfterBreak="0">
    <w:nsid w:val="21BABDDA"/>
    <w:multiLevelType w:val="singleLevel"/>
    <w:tmpl w:val="21BABDDA"/>
    <w:lvl w:ilvl="0">
      <w:start w:val="1"/>
      <w:numFmt w:val="chineseCounting"/>
      <w:suff w:val="nothing"/>
      <w:lvlText w:val="%1、"/>
      <w:lvlJc w:val="left"/>
      <w:pPr>
        <w:ind w:left="630" w:firstLine="0"/>
      </w:pPr>
      <w:rPr>
        <w:rFonts w:ascii="黑体" w:eastAsia="黑体" w:hAnsi="黑体" w:cs="黑体" w:hint="eastAsia"/>
        <w:sz w:val="32"/>
        <w:szCs w:val="32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2NjAxM2FiODkxMmRiZTdjMzZkN2RjM2VjZWMwYzAifQ=="/>
  </w:docVars>
  <w:rsids>
    <w:rsidRoot w:val="0071171B"/>
    <w:rsid w:val="00237043"/>
    <w:rsid w:val="0071171B"/>
    <w:rsid w:val="0FBA5E14"/>
    <w:rsid w:val="68C76114"/>
    <w:rsid w:val="6AFF318D"/>
    <w:rsid w:val="6D16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568ABE"/>
  <w15:docId w15:val="{368510FD-0442-4B67-AE84-1A10D3EA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2024-04-11T01:29:00Z</dcterms:created>
  <dcterms:modified xsi:type="dcterms:W3CDTF">2024-04-11T01:29:00Z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1D59A64E41F6436A87CB9D4626B74F99_12</vt:lpwstr>
  </property>
</Properties>
</file>