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AD23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FADE0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7F0F58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2AF192D0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1B94A2CA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74546FFD">
      <w:pPr>
        <w:pStyle w:val="2"/>
        <w:spacing w:before="146" w:line="222" w:lineRule="auto"/>
        <w:ind w:left="2195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1CF225B4">
      <w:pPr>
        <w:spacing w:line="423" w:lineRule="auto"/>
        <w:rPr>
          <w:rFonts w:ascii="Arial"/>
          <w:sz w:val="21"/>
        </w:rPr>
      </w:pPr>
    </w:p>
    <w:p w14:paraId="4F880798">
      <w:pPr>
        <w:pStyle w:val="2"/>
        <w:spacing w:before="74" w:line="343" w:lineRule="auto"/>
        <w:ind w:left="76" w:right="88" w:firstLine="11"/>
        <w:rPr>
          <w:rFonts w:ascii="Times New Roman" w:hAnsi="Times New Roman" w:eastAsia="Times New Roman" w:cs="Times New Roman"/>
        </w:rPr>
      </w:pPr>
      <w:r>
        <w:rPr>
          <w:spacing w:val="8"/>
        </w:rPr>
        <w:t>被处罚单位：</w:t>
      </w:r>
      <w:r>
        <w:rPr>
          <w:spacing w:val="8"/>
          <w:u w:val="single" w:color="auto"/>
        </w:rPr>
        <w:t>安化华</w:t>
      </w:r>
      <w:r>
        <w:rPr>
          <w:rFonts w:hint="eastAsia"/>
          <w:spacing w:val="8"/>
          <w:u w:val="single" w:color="auto"/>
          <w:lang w:val="en-US" w:eastAsia="zh-CN"/>
        </w:rPr>
        <w:t>X</w:t>
      </w:r>
      <w:r>
        <w:rPr>
          <w:spacing w:val="8"/>
          <w:u w:val="single" w:color="auto"/>
        </w:rPr>
        <w:t>烟花爆竹专卖店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92430923</w:t>
      </w:r>
      <w:r>
        <w:rPr>
          <w:rFonts w:ascii="Times New Roman" w:hAnsi="Times New Roman" w:eastAsia="Times New Roman" w:cs="Times New Roman"/>
          <w:u w:val="single" w:color="auto"/>
        </w:rPr>
        <w:t>MA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*****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hint="eastAsia" w:ascii="Times New Roman" w:hAnsi="Times New Roman" w:eastAsia="宋体" w:cs="Times New Roman"/>
          <w:spacing w:val="3"/>
          <w:lang w:val="en-US" w:eastAsia="zh-CN"/>
        </w:rPr>
        <w:t>**</w:t>
      </w:r>
      <w:r>
        <w:rPr>
          <w:rFonts w:ascii="Times New Roman" w:hAnsi="Times New Roman" w:eastAsia="Times New Roman" w:cs="Times New Roman"/>
          <w:spacing w:val="3"/>
        </w:rPr>
        <w:t>3)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461806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BDB1BF">
            <w:pPr>
              <w:pStyle w:val="6"/>
              <w:tabs>
                <w:tab w:val="left" w:pos="8334"/>
              </w:tabs>
              <w:spacing w:before="292" w:line="439" w:lineRule="auto"/>
              <w:ind w:left="15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地址：</w:t>
            </w:r>
            <w:r>
              <w:rPr>
                <w:spacing w:val="8"/>
                <w:u w:val="single" w:color="auto"/>
              </w:rPr>
              <w:t>益阳市安化县龙塘镇红星村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</w:t>
            </w:r>
            <w:r>
              <w:rPr>
                <w:spacing w:val="8"/>
                <w:u w:val="single" w:color="auto"/>
              </w:rPr>
              <w:t>组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413500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法定代表人（负责人</w:t>
            </w:r>
            <w:r>
              <w:rPr>
                <w:spacing w:val="17"/>
              </w:rPr>
              <w:t>）：</w:t>
            </w:r>
            <w:r>
              <w:rPr>
                <w:spacing w:val="7"/>
                <w:u w:val="single" w:color="auto"/>
              </w:rPr>
              <w:t>黄海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135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72874552                           </w:t>
            </w:r>
          </w:p>
          <w:p w14:paraId="4BBD8845">
            <w:pPr>
              <w:pStyle w:val="6"/>
              <w:spacing w:before="39" w:line="319" w:lineRule="auto"/>
              <w:ind w:left="32" w:right="58" w:firstLine="438"/>
            </w:pPr>
            <w:r>
              <w:rPr>
                <w:spacing w:val="3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41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13  </w:t>
            </w:r>
            <w:r>
              <w:rPr>
                <w:spacing w:val="3"/>
                <w:u w:val="single" w:color="auto"/>
              </w:rPr>
              <w:t>日，有人举报你门店超量储存烟花爆竹</w:t>
            </w:r>
            <w: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79"/>
              </w:rPr>
              <w:t xml:space="preserve"> </w:t>
            </w:r>
            <w:r>
              <w:rPr>
                <w:spacing w:val="5"/>
              </w:rPr>
              <w:t>我局执法人员到你门店核实，该门店实际存</w:t>
            </w:r>
            <w:r>
              <w:rPr>
                <w:spacing w:val="4"/>
              </w:rPr>
              <w:t>放有组合烟花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255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4"/>
              </w:rPr>
              <w:t>箱、爆竹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53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4"/>
              </w:rPr>
              <w:t>件</w:t>
            </w:r>
          </w:p>
        </w:tc>
      </w:tr>
      <w:tr w14:paraId="3A12F3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DA8D95">
            <w:pPr>
              <w:pStyle w:val="6"/>
              <w:spacing w:before="293" w:line="318" w:lineRule="auto"/>
              <w:ind w:left="15" w:right="179" w:firstLine="17"/>
            </w:pPr>
            <w:r>
              <w:rPr>
                <w:spacing w:val="5"/>
                <w:u w:val="single" w:color="auto"/>
              </w:rPr>
              <w:t>,</w:t>
            </w:r>
            <w:r>
              <w:rPr>
                <w:spacing w:val="90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合计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308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箱（件）烟花爆竹，该门店持有的烟花爆竹经营（零售）许可证，</w:t>
            </w:r>
            <w:r>
              <w:t xml:space="preserve"> </w:t>
            </w:r>
            <w:r>
              <w:rPr>
                <w:spacing w:val="6"/>
              </w:rPr>
              <w:t>核定储量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260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/260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6"/>
              </w:rPr>
              <w:t>千克。超过烟花爆竹经营许可证载明的核</w:t>
            </w:r>
            <w:r>
              <w:rPr>
                <w:spacing w:val="5"/>
              </w:rPr>
              <w:t>定储量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18%</w:t>
            </w:r>
            <w:r>
              <w:rPr>
                <w:spacing w:val="5"/>
              </w:rPr>
              <w:t>。</w:t>
            </w:r>
          </w:p>
        </w:tc>
      </w:tr>
      <w:tr w14:paraId="735C8F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112F7B">
            <w:pPr>
              <w:pStyle w:val="6"/>
              <w:spacing w:before="296" w:line="228" w:lineRule="auto"/>
              <w:ind w:left="15"/>
            </w:pPr>
            <w:r>
              <w:rPr>
                <w:spacing w:val="10"/>
                <w:u w:val="single" w:color="auto"/>
              </w:rPr>
              <w:t>证据一：安化华</w:t>
            </w:r>
            <w:r>
              <w:rPr>
                <w:rFonts w:hint="eastAsia"/>
                <w:spacing w:val="10"/>
                <w:u w:val="single" w:color="auto"/>
                <w:lang w:val="en-US" w:eastAsia="zh-CN"/>
              </w:rPr>
              <w:t>X</w:t>
            </w:r>
            <w:r>
              <w:rPr>
                <w:spacing w:val="10"/>
                <w:u w:val="single" w:color="auto"/>
              </w:rPr>
              <w:t>烟花爆竹专卖店营业执照、烟花爆竹经营（零售）许可证，</w:t>
            </w:r>
          </w:p>
          <w:p w14:paraId="4BA7F8C5">
            <w:pPr>
              <w:pStyle w:val="6"/>
              <w:spacing w:before="272" w:line="186" w:lineRule="auto"/>
              <w:ind w:left="15"/>
            </w:pPr>
            <w:r>
              <w:rPr>
                <w:spacing w:val="8"/>
              </w:rPr>
              <w:t>证明：安化华</w:t>
            </w:r>
            <w:r>
              <w:rPr>
                <w:rFonts w:hint="eastAsia"/>
                <w:spacing w:val="8"/>
                <w:lang w:val="en-US" w:eastAsia="zh-CN"/>
              </w:rPr>
              <w:t>X</w:t>
            </w:r>
            <w:r>
              <w:rPr>
                <w:spacing w:val="8"/>
              </w:rPr>
              <w:t>烟花爆竹专卖店的主体资格；</w:t>
            </w:r>
          </w:p>
        </w:tc>
      </w:tr>
      <w:tr w14:paraId="00330A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ABF4E6">
            <w:pPr>
              <w:pStyle w:val="6"/>
              <w:spacing w:before="300" w:line="228" w:lineRule="auto"/>
              <w:ind w:left="15"/>
            </w:pPr>
            <w:r>
              <w:rPr>
                <w:spacing w:val="8"/>
                <w:u w:val="single" w:color="auto"/>
              </w:rPr>
              <w:t>证据二：安化华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>X</w:t>
            </w:r>
            <w:r>
              <w:rPr>
                <w:spacing w:val="8"/>
                <w:u w:val="single" w:color="auto"/>
              </w:rPr>
              <w:t>烟花爆竹专卖店经营者黄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身份证、</w:t>
            </w:r>
            <w:r>
              <w:rPr>
                <w:spacing w:val="-4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岗位培训合格证照片，</w:t>
            </w:r>
          </w:p>
          <w:p w14:paraId="16D05598">
            <w:pPr>
              <w:pStyle w:val="6"/>
              <w:spacing w:before="272" w:line="183" w:lineRule="auto"/>
              <w:ind w:left="15"/>
            </w:pPr>
            <w:r>
              <w:rPr>
                <w:spacing w:val="8"/>
              </w:rPr>
              <w:t>证明：安化华</w:t>
            </w:r>
            <w:r>
              <w:rPr>
                <w:rFonts w:hint="eastAsia"/>
                <w:spacing w:val="8"/>
                <w:lang w:val="en-US" w:eastAsia="zh-CN"/>
              </w:rPr>
              <w:t>X</w:t>
            </w:r>
            <w:r>
              <w:rPr>
                <w:spacing w:val="8"/>
              </w:rPr>
              <w:t>烟花爆竹专卖店经营者的主体资格；</w:t>
            </w:r>
          </w:p>
        </w:tc>
      </w:tr>
      <w:tr w14:paraId="1168B9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F1E5867">
            <w:pPr>
              <w:pStyle w:val="6"/>
              <w:spacing w:before="303" w:line="314" w:lineRule="auto"/>
              <w:ind w:left="14" w:right="112"/>
            </w:pPr>
            <w:r>
              <w:rPr>
                <w:spacing w:val="8"/>
                <w:u w:val="single" w:color="auto"/>
              </w:rPr>
              <w:t>证据三：现场检查记录（湘益安）应急现记〔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2024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694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号，现场检</w:t>
            </w:r>
            <w:r>
              <w:rPr>
                <w:spacing w:val="7"/>
                <w:u w:val="single" w:color="auto"/>
              </w:rPr>
              <w:t>查照片、</w:t>
            </w:r>
            <w:r>
              <w:t xml:space="preserve">  </w:t>
            </w:r>
            <w:r>
              <w:rPr>
                <w:spacing w:val="8"/>
              </w:rPr>
              <w:t>视频，证明：安化华</w:t>
            </w:r>
            <w:r>
              <w:rPr>
                <w:rFonts w:hint="eastAsia"/>
                <w:spacing w:val="8"/>
                <w:lang w:val="en-US" w:eastAsia="zh-CN"/>
              </w:rPr>
              <w:t>X</w:t>
            </w:r>
            <w:r>
              <w:rPr>
                <w:spacing w:val="8"/>
              </w:rPr>
              <w:t>烟花爆竹专卖店实际储存烟花爆竹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308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8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件，超许可核</w:t>
            </w:r>
          </w:p>
        </w:tc>
      </w:tr>
      <w:tr w14:paraId="73B37D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267C1B">
            <w:pPr>
              <w:pStyle w:val="6"/>
              <w:spacing w:before="306" w:line="186" w:lineRule="auto"/>
              <w:ind w:left="20"/>
            </w:pPr>
            <w:r>
              <w:rPr>
                <w:spacing w:val="6"/>
              </w:rPr>
              <w:t>定储量储存烟花爆竹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48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件，超许可储存烟花爆竹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18%</w:t>
            </w:r>
            <w:r>
              <w:rPr>
                <w:spacing w:val="5"/>
              </w:rPr>
              <w:t>；</w:t>
            </w:r>
          </w:p>
        </w:tc>
      </w:tr>
    </w:tbl>
    <w:p w14:paraId="1E70B64B">
      <w:pPr>
        <w:spacing w:line="269" w:lineRule="auto"/>
        <w:rPr>
          <w:rFonts w:ascii="Arial"/>
          <w:sz w:val="21"/>
        </w:rPr>
      </w:pPr>
    </w:p>
    <w:p w14:paraId="3F6AA9E2">
      <w:pPr>
        <w:spacing w:line="270" w:lineRule="auto"/>
        <w:rPr>
          <w:rFonts w:ascii="Arial"/>
          <w:sz w:val="21"/>
        </w:rPr>
      </w:pPr>
    </w:p>
    <w:p w14:paraId="765E87CC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7811EC3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5811E13C">
      <w:pPr>
        <w:pStyle w:val="2"/>
        <w:spacing w:before="1" w:line="230" w:lineRule="auto"/>
        <w:ind w:left="631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spacing w:val="6"/>
        </w:rPr>
        <w:t>日</w:t>
      </w:r>
    </w:p>
    <w:p w14:paraId="031B03F7">
      <w:pPr>
        <w:spacing w:line="330" w:lineRule="auto"/>
        <w:rPr>
          <w:rFonts w:ascii="Arial"/>
          <w:sz w:val="21"/>
        </w:rPr>
      </w:pPr>
    </w:p>
    <w:p w14:paraId="4CC6902F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7EC045B7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BA55854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379D3B15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28AB5E46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3C163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493AF506">
      <w:pPr>
        <w:spacing w:line="314" w:lineRule="auto"/>
        <w:rPr>
          <w:rFonts w:ascii="Arial"/>
          <w:sz w:val="21"/>
        </w:rPr>
      </w:pPr>
    </w:p>
    <w:p w14:paraId="7259E6CB">
      <w:pPr>
        <w:pStyle w:val="2"/>
        <w:spacing w:before="75" w:line="321" w:lineRule="auto"/>
        <w:ind w:left="88" w:right="251" w:hanging="2"/>
      </w:pPr>
      <w:r>
        <w:rPr>
          <w:spacing w:val="9"/>
          <w:u w:val="single" w:color="auto"/>
        </w:rPr>
        <w:t>证据四：安化华</w:t>
      </w:r>
      <w:r>
        <w:rPr>
          <w:rFonts w:hint="eastAsia"/>
          <w:spacing w:val="9"/>
          <w:u w:val="single" w:color="auto"/>
          <w:lang w:val="en-US" w:eastAsia="zh-CN"/>
        </w:rPr>
        <w:t>X</w:t>
      </w:r>
      <w:r>
        <w:rPr>
          <w:spacing w:val="9"/>
          <w:u w:val="single" w:color="auto"/>
        </w:rPr>
        <w:t>烟花爆竹专卖店经营者黄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的询问笔录，证明：安化华</w:t>
      </w:r>
      <w:r>
        <w:rPr>
          <w:rFonts w:hint="eastAsia"/>
          <w:spacing w:val="9"/>
          <w:u w:val="single" w:color="auto"/>
          <w:lang w:val="en-US" w:eastAsia="zh-CN"/>
        </w:rPr>
        <w:t>X</w:t>
      </w:r>
      <w:r>
        <w:rPr>
          <w:spacing w:val="9"/>
          <w:u w:val="single" w:color="auto"/>
        </w:rPr>
        <w:t>烟</w:t>
      </w:r>
      <w:r>
        <w:rPr>
          <w:spacing w:val="11"/>
        </w:rPr>
        <w:t xml:space="preserve"> </w:t>
      </w:r>
      <w:r>
        <w:rPr>
          <w:spacing w:val="8"/>
        </w:rPr>
        <w:t>花爆竹专卖店超许可核定储量储存烟花爆竹的情况属实。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15D2E6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1062B7">
            <w:pPr>
              <w:pStyle w:val="6"/>
              <w:tabs>
                <w:tab w:val="left" w:pos="352"/>
                <w:tab w:val="left" w:pos="8224"/>
              </w:tabs>
              <w:spacing w:before="298" w:line="361" w:lineRule="auto"/>
              <w:ind w:left="87" w:right="250" w:hanging="16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以上证据均由当事人签字并确认，具有证据能力，证据本身、采集方式、采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  <w:u w:val="single" w:color="auto"/>
              </w:rPr>
              <w:t>集程序均合法，具有真实性、关联性、合法性，符合《湖南省行政程序规定》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行政机关取证的有关规定。</w:t>
            </w:r>
          </w:p>
        </w:tc>
      </w:tr>
      <w:tr w14:paraId="229C81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653E90">
            <w:pPr>
              <w:pStyle w:val="6"/>
              <w:spacing w:before="295" w:line="360" w:lineRule="auto"/>
              <w:ind w:left="104" w:right="250" w:firstLine="461"/>
              <w:jc w:val="both"/>
            </w:pPr>
            <w:r>
              <w:rPr>
                <w:spacing w:val="8"/>
                <w:u w:val="single" w:color="auto"/>
              </w:rPr>
              <w:t>以上事实违反了《烟花爆竹经营许可实施办法》第二十三条第三款的规定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依据《烟花爆竹经营许可实施办法》第三十五条第二</w:t>
            </w:r>
            <w:r>
              <w:rPr>
                <w:spacing w:val="6"/>
                <w:u w:val="single" w:color="auto"/>
              </w:rPr>
              <w:t>项的规定，决定给予人</w:t>
            </w:r>
            <w:r>
              <w:t xml:space="preserve"> </w:t>
            </w:r>
            <w:r>
              <w:rPr>
                <w:spacing w:val="7"/>
              </w:rPr>
              <w:t>民币壹仟壹佰元整罚款的行政处罚。</w:t>
            </w:r>
          </w:p>
        </w:tc>
      </w:tr>
      <w:tr w14:paraId="1CC1FE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495A8BF1">
            <w:pPr>
              <w:pStyle w:val="6"/>
              <w:spacing w:before="297" w:line="441" w:lineRule="auto"/>
              <w:ind w:left="86" w:right="156" w:firstLine="455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4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</w:t>
            </w:r>
            <w:r>
              <w:rPr>
                <w:b/>
                <w:bCs/>
                <w:spacing w:val="14"/>
              </w:rPr>
              <w:t>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加处罚款，加处罚款的数额不</w:t>
            </w:r>
            <w:r>
              <w:rPr>
                <w:b/>
                <w:bCs/>
                <w:spacing w:val="15"/>
              </w:rPr>
              <w:t>超出罚款的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数额。</w:t>
            </w:r>
          </w:p>
          <w:p w14:paraId="5D83C926">
            <w:pPr>
              <w:pStyle w:val="6"/>
              <w:spacing w:before="40" w:line="435" w:lineRule="auto"/>
              <w:ind w:left="104" w:right="156" w:firstLine="438"/>
            </w:pPr>
            <w:r>
              <w:rPr>
                <w:spacing w:val="7"/>
              </w:rPr>
              <w:t>如果不服本处罚决定，可以依法在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60  </w:t>
            </w:r>
            <w:r>
              <w:rPr>
                <w:spacing w:val="7"/>
              </w:rPr>
              <w:t>日内</w:t>
            </w:r>
            <w:r>
              <w:rPr>
                <w:spacing w:val="6"/>
              </w:rPr>
              <w:t>向</w:t>
            </w:r>
            <w:r>
              <w:rPr>
                <w:spacing w:val="6"/>
                <w:u w:val="single" w:color="auto"/>
              </w:rPr>
              <w:t>安化县人民政府</w:t>
            </w:r>
            <w:r>
              <w:rPr>
                <w:spacing w:val="6"/>
              </w:rPr>
              <w:t>申请行政复议</w:t>
            </w:r>
            <w: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74"/>
              </w:rPr>
              <w:t xml:space="preserve"> </w:t>
            </w:r>
            <w:r>
              <w:rPr>
                <w:spacing w:val="8"/>
              </w:rPr>
              <w:t>或者在</w:t>
            </w:r>
            <w:r>
              <w:rPr>
                <w:rFonts w:ascii="Times New Roman" w:hAnsi="Times New Roman" w:eastAsia="Times New Roman" w:cs="Times New Roman"/>
                <w:spacing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8"/>
              </w:rPr>
              <w:t>个月内依法向</w:t>
            </w:r>
            <w:r>
              <w:rPr>
                <w:spacing w:val="8"/>
                <w:u w:val="single" w:color="auto"/>
              </w:rPr>
              <w:t>桃江县人民法院</w:t>
            </w:r>
            <w:r>
              <w:rPr>
                <w:spacing w:val="8"/>
              </w:rPr>
              <w:t>提起行政诉讼，但</w:t>
            </w:r>
            <w:r>
              <w:rPr>
                <w:spacing w:val="7"/>
              </w:rPr>
              <w:t>本决定不停止执行</w:t>
            </w:r>
            <w: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86"/>
              </w:rPr>
              <w:t xml:space="preserve"> </w:t>
            </w:r>
            <w:r>
              <w:rPr>
                <w:spacing w:val="6"/>
              </w:rPr>
              <w:t>法律另有规定的除外。逾期不申请行政复议、不提起行政诉讼又不履行的，</w:t>
            </w:r>
          </w:p>
          <w:p w14:paraId="01A30DB8">
            <w:pPr>
              <w:pStyle w:val="6"/>
              <w:spacing w:before="43" w:line="228" w:lineRule="auto"/>
              <w:ind w:left="88"/>
            </w:pPr>
            <w:r>
              <w:rPr>
                <w:spacing w:val="9"/>
              </w:rPr>
              <w:t>本机关将依法申请人民法院强制执行或者依照有关规定强</w:t>
            </w:r>
            <w:r>
              <w:rPr>
                <w:spacing w:val="8"/>
              </w:rPr>
              <w:t>制执行。</w:t>
            </w:r>
          </w:p>
          <w:p w14:paraId="7311D15B">
            <w:pPr>
              <w:spacing w:line="261" w:lineRule="auto"/>
              <w:rPr>
                <w:rFonts w:ascii="Arial"/>
                <w:sz w:val="21"/>
              </w:rPr>
            </w:pPr>
          </w:p>
          <w:p w14:paraId="7383A582">
            <w:pPr>
              <w:spacing w:line="261" w:lineRule="auto"/>
              <w:rPr>
                <w:rFonts w:ascii="Arial"/>
                <w:sz w:val="21"/>
              </w:rPr>
            </w:pPr>
          </w:p>
          <w:p w14:paraId="1BD13572">
            <w:pPr>
              <w:spacing w:line="261" w:lineRule="auto"/>
              <w:rPr>
                <w:rFonts w:ascii="Arial"/>
                <w:sz w:val="21"/>
              </w:rPr>
            </w:pPr>
          </w:p>
          <w:p w14:paraId="3A48D14C">
            <w:pPr>
              <w:spacing w:line="261" w:lineRule="auto"/>
              <w:rPr>
                <w:rFonts w:ascii="Arial"/>
                <w:sz w:val="21"/>
              </w:rPr>
            </w:pPr>
          </w:p>
          <w:p w14:paraId="15B24C7F">
            <w:pPr>
              <w:spacing w:line="261" w:lineRule="auto"/>
              <w:rPr>
                <w:rFonts w:ascii="Arial"/>
                <w:sz w:val="21"/>
              </w:rPr>
            </w:pPr>
          </w:p>
          <w:p w14:paraId="41738759">
            <w:pPr>
              <w:spacing w:line="261" w:lineRule="auto"/>
              <w:rPr>
                <w:rFonts w:ascii="Arial"/>
                <w:sz w:val="21"/>
              </w:rPr>
            </w:pPr>
          </w:p>
          <w:p w14:paraId="2DCB13D2">
            <w:pPr>
              <w:spacing w:line="261" w:lineRule="auto"/>
              <w:rPr>
                <w:rFonts w:ascii="Arial"/>
                <w:sz w:val="21"/>
              </w:rPr>
            </w:pPr>
          </w:p>
          <w:p w14:paraId="28A88B2E">
            <w:pPr>
              <w:spacing w:line="261" w:lineRule="auto"/>
              <w:rPr>
                <w:rFonts w:ascii="Arial"/>
                <w:sz w:val="21"/>
              </w:rPr>
            </w:pPr>
          </w:p>
          <w:p w14:paraId="009EAF54">
            <w:pPr>
              <w:spacing w:line="261" w:lineRule="auto"/>
              <w:rPr>
                <w:rFonts w:ascii="Arial"/>
                <w:sz w:val="21"/>
              </w:rPr>
            </w:pPr>
          </w:p>
          <w:p w14:paraId="54B2399D">
            <w:pPr>
              <w:spacing w:line="261" w:lineRule="auto"/>
              <w:rPr>
                <w:rFonts w:ascii="Arial"/>
                <w:sz w:val="21"/>
              </w:rPr>
            </w:pPr>
          </w:p>
          <w:p w14:paraId="0411042B">
            <w:pPr>
              <w:spacing w:line="261" w:lineRule="auto"/>
              <w:rPr>
                <w:rFonts w:ascii="Arial"/>
                <w:sz w:val="21"/>
              </w:rPr>
            </w:pPr>
          </w:p>
          <w:p w14:paraId="3B8F43E5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4DCCE45E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5CDD2E0C">
            <w:pPr>
              <w:pStyle w:val="6"/>
              <w:spacing w:line="230" w:lineRule="auto"/>
              <w:ind w:left="631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6</w:t>
            </w:r>
            <w:r>
              <w:rPr>
                <w:spacing w:val="6"/>
              </w:rPr>
              <w:t>日</w:t>
            </w:r>
          </w:p>
        </w:tc>
      </w:tr>
    </w:tbl>
    <w:p w14:paraId="793496E4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29ED1949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2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752166"/>
    <w:rsid w:val="27B12158"/>
    <w:rsid w:val="6CB65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1029</Words>
  <Characters>1119</Characters>
  <TotalTime>3</TotalTime>
  <ScaleCrop>false</ScaleCrop>
  <LinksUpToDate>false</LinksUpToDate>
  <CharactersWithSpaces>1241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2025-01-06T09:32:00Z</dcterms:created>
  <dc:creator>Administrator</dc:creator>
  <cp:lastModifiedBy>李凌云</cp:lastModifiedBy>
  <dcterms:modified xsi:type="dcterms:W3CDTF">2025-01-07T07:29:06Z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2025-01-07T15:16:23Z</vt:filetime>
  </property>
  <property fmtid="{D5CDD505-2E9C-101B-9397-08002B2CF9AE}" pid="4" name="KSOProductBuildVer">
    <vt:lpwstr>2052-12.1.0.19302</vt:lpwstr>
  </property>
  <property fmtid="{D5CDD505-2E9C-101B-9397-08002B2CF9AE}" pid="5" name="ICV">
    <vt:lpwstr>6169120C721A4DA4A13758EC769274AE_13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