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DAF4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29FF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6D635B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4B16A991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2E77B0D5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62913FC9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14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31F81D07">
      <w:pPr>
        <w:spacing w:line="421" w:lineRule="auto"/>
        <w:rPr>
          <w:rFonts w:ascii="Arial"/>
          <w:sz w:val="21"/>
        </w:rPr>
      </w:pPr>
    </w:p>
    <w:p w14:paraId="7FF305C1">
      <w:pPr>
        <w:pStyle w:val="2"/>
        <w:spacing w:before="75" w:line="459" w:lineRule="auto"/>
        <w:ind w:left="86" w:right="181" w:firstLine="1"/>
        <w:rPr>
          <w:rFonts w:ascii="Times New Roman" w:hAnsi="Times New Roman" w:eastAsia="Times New Roman" w:cs="Times New Roman"/>
        </w:rPr>
      </w:pPr>
      <w:r>
        <w:pict>
          <v:shape id="_x0000_s1028" o:spid="_x0000_s1028" style="position:absolute;left:0pt;margin-left:3.55pt;margin-top:43.7pt;height:0.75pt;width:416.75pt;z-index:251660288;mso-width-relative:page;mso-height-relative:page;" filled="f" stroked="t" coordsize="8335,15" path="m0,7l8334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9"/>
        </w:rPr>
        <w:t>被处罚单位：</w:t>
      </w:r>
      <w:r>
        <w:rPr>
          <w:spacing w:val="9"/>
          <w:u w:val="single" w:color="auto"/>
        </w:rPr>
        <w:t>安化宏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商贸有限公司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91430923</w:t>
      </w:r>
      <w:r>
        <w:rPr>
          <w:rFonts w:ascii="Times New Roman" w:hAnsi="Times New Roman" w:eastAsia="Times New Roman" w:cs="Times New Roman"/>
          <w:u w:val="single" w:color="auto"/>
        </w:rPr>
        <w:t>MA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XXXX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XXX</w:t>
      </w:r>
      <w:r>
        <w:rPr>
          <w:rFonts w:ascii="Times New Roman" w:hAnsi="Times New Roman" w:eastAsia="Times New Roman" w:cs="Times New Roman"/>
          <w:spacing w:val="1"/>
        </w:rPr>
        <w:t>)</w:t>
      </w:r>
    </w:p>
    <w:p w14:paraId="0F802558">
      <w:pPr>
        <w:pStyle w:val="2"/>
        <w:spacing w:before="36" w:line="230" w:lineRule="auto"/>
        <w:ind w:left="88"/>
      </w:pPr>
      <w:r>
        <w:rPr>
          <w:spacing w:val="5"/>
        </w:rPr>
        <w:t>地址：</w:t>
      </w:r>
      <w:r>
        <w:rPr>
          <w:spacing w:val="5"/>
          <w:u w:val="single" w:color="auto"/>
        </w:rPr>
        <w:t>湖南省益阳市安化县梅城镇十里村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XX</w:t>
      </w:r>
      <w:r>
        <w:rPr>
          <w:spacing w:val="5"/>
          <w:u w:val="single" w:color="auto"/>
        </w:rPr>
        <w:t xml:space="preserve">组                              </w:t>
      </w:r>
    </w:p>
    <w:p w14:paraId="5E3D9C94">
      <w:pPr>
        <w:pStyle w:val="2"/>
        <w:tabs>
          <w:tab w:val="left" w:pos="8405"/>
        </w:tabs>
        <w:spacing w:before="270" w:line="447" w:lineRule="auto"/>
        <w:ind w:left="86" w:right="71" w:firstLine="18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邮政编码：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413519</w:t>
      </w:r>
      <w:r>
        <w:rPr>
          <w:rFonts w:ascii="Times New Roman" w:hAnsi="Times New Roman" w:eastAsia="Times New Roman" w:cs="Times New Roman"/>
          <w:u w:val="single" w:color="auto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法定代表人（负责人</w:t>
      </w:r>
      <w:r>
        <w:rPr>
          <w:spacing w:val="18"/>
        </w:rPr>
        <w:t>）：</w:t>
      </w:r>
      <w:r>
        <w:rPr>
          <w:spacing w:val="7"/>
          <w:u w:val="single" w:color="auto"/>
        </w:rPr>
        <w:t>刘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富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职务：</w:t>
      </w:r>
      <w:r>
        <w:rPr>
          <w:spacing w:val="5"/>
          <w:u w:val="single" w:color="auto"/>
        </w:rPr>
        <w:t xml:space="preserve">总经理                      </w:t>
      </w:r>
      <w:r>
        <w:rPr>
          <w:spacing w:val="5"/>
        </w:rPr>
        <w:t xml:space="preserve"> 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137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6273</w:t>
      </w:r>
      <w:r>
        <w:rPr>
          <w:rFonts w:hint="eastAsia" w:ascii="Times New Roman" w:hAnsi="Times New Roman" w:eastAsia="宋体" w:cs="Times New Roman"/>
          <w:spacing w:val="4"/>
          <w:u w:val="single" w:color="auto"/>
          <w:lang w:val="en-US" w:eastAsia="zh-CN"/>
        </w:rPr>
        <w:t>XXXX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                    </w:t>
      </w:r>
    </w:p>
    <w:p w14:paraId="581CD0FE">
      <w:pPr>
        <w:pStyle w:val="2"/>
        <w:spacing w:before="1" w:line="363" w:lineRule="auto"/>
        <w:ind w:left="80" w:right="156" w:firstLine="462"/>
        <w:jc w:val="both"/>
      </w:pPr>
      <w:r>
        <w:rPr>
          <w:spacing w:val="9"/>
        </w:rPr>
        <w:t>违法事实及证据：</w:t>
      </w:r>
      <w:r>
        <w:rPr>
          <w:spacing w:val="9"/>
          <w:u w:val="single" w:color="auto"/>
        </w:rPr>
        <w:t xml:space="preserve">   安化宏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商贸有限公司在危险化学品经营</w:t>
      </w:r>
      <w:r>
        <w:rPr>
          <w:spacing w:val="8"/>
          <w:u w:val="single" w:color="auto"/>
        </w:rPr>
        <w:t>许可证有效</w:t>
      </w:r>
      <w:r>
        <w:t xml:space="preserve"> </w:t>
      </w:r>
      <w:r>
        <w:rPr>
          <w:spacing w:val="3"/>
          <w:u w:val="single" w:color="auto"/>
        </w:rPr>
        <w:t>期届满后，仍然从事危险化学品经营的活动，在</w:t>
      </w:r>
      <w:r>
        <w:rPr>
          <w:spacing w:val="-4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3"/>
          <w:u w:val="single" w:color="auto"/>
        </w:rPr>
        <w:t>月至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3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0  </w:t>
      </w:r>
      <w:r>
        <w:rPr>
          <w:spacing w:val="4"/>
        </w:rPr>
        <w:t>日期间非法经营危险化学品（甲醇）共计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55985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4"/>
        </w:rPr>
        <w:t>元。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2C21CA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23D265">
            <w:pPr>
              <w:pStyle w:val="6"/>
              <w:spacing w:before="298" w:line="191" w:lineRule="auto"/>
              <w:ind w:left="93"/>
            </w:pPr>
            <w:r>
              <w:rPr>
                <w:spacing w:val="5"/>
              </w:rPr>
              <w:t>主要证据如下：</w:t>
            </w:r>
          </w:p>
        </w:tc>
      </w:tr>
      <w:tr w14:paraId="4F9F6F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B4F1AE">
            <w:pPr>
              <w:pStyle w:val="6"/>
              <w:spacing w:before="293" w:line="317" w:lineRule="auto"/>
              <w:ind w:left="98" w:right="250" w:hanging="12"/>
            </w:pPr>
            <w:r>
              <w:rPr>
                <w:spacing w:val="9"/>
                <w:u w:val="single" w:color="auto"/>
              </w:rPr>
              <w:t>证据一：安化宏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商贸有限公司营业执照，证明安化宏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商贸有限公司的主体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资格；</w:t>
            </w:r>
          </w:p>
        </w:tc>
      </w:tr>
      <w:tr w14:paraId="3CCB72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794592">
            <w:pPr>
              <w:pStyle w:val="6"/>
              <w:spacing w:before="299" w:line="184" w:lineRule="auto"/>
              <w:ind w:left="86"/>
            </w:pPr>
            <w:r>
              <w:rPr>
                <w:spacing w:val="9"/>
              </w:rPr>
              <w:t>证据二：刘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刚身份证照片、委托书，证明刘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刚的主体</w:t>
            </w:r>
            <w:r>
              <w:rPr>
                <w:spacing w:val="8"/>
              </w:rPr>
              <w:t>身份；</w:t>
            </w:r>
          </w:p>
        </w:tc>
      </w:tr>
      <w:tr w14:paraId="36B53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C7BF1F">
            <w:pPr>
              <w:pStyle w:val="6"/>
              <w:spacing w:before="303" w:line="313" w:lineRule="auto"/>
              <w:ind w:left="76" w:right="190" w:firstLine="10"/>
            </w:pPr>
            <w:r>
              <w:rPr>
                <w:spacing w:val="9"/>
                <w:u w:val="single" w:color="auto"/>
              </w:rPr>
              <w:t>证据三：安化宏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商贸有限公司危险化学品经营许可证复印件，证明该证于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16  </w:t>
            </w:r>
            <w:r>
              <w:rPr>
                <w:spacing w:val="-6"/>
              </w:rPr>
              <w:t>日到期；</w:t>
            </w:r>
          </w:p>
        </w:tc>
      </w:tr>
      <w:tr w14:paraId="68CE8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71F6E0A2">
            <w:pPr>
              <w:pStyle w:val="6"/>
              <w:spacing w:before="308" w:line="447" w:lineRule="auto"/>
              <w:ind w:left="95" w:right="186" w:hanging="9"/>
            </w:pPr>
            <w:r>
              <w:rPr>
                <w:spacing w:val="9"/>
                <w:u w:val="single" w:color="auto"/>
              </w:rPr>
              <w:t>证据四：安化宏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商贸有限公司实际经营者刘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刚的询问笔录，证明安化宏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  <w:u w:val="single" w:color="auto"/>
              </w:rPr>
              <w:t>商贸有限公司危险化学品经营许可证于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年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16  </w:t>
            </w:r>
            <w:r>
              <w:rPr>
                <w:spacing w:val="2"/>
                <w:u w:val="single" w:color="auto"/>
              </w:rPr>
              <w:t>日到期，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1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1"/>
                <w:u w:val="single" w:color="auto"/>
              </w:rPr>
              <w:t>月至</w:t>
            </w:r>
          </w:p>
          <w:p w14:paraId="7E21C562">
            <w:pPr>
              <w:spacing w:line="241" w:lineRule="auto"/>
              <w:rPr>
                <w:rFonts w:ascii="Arial"/>
                <w:sz w:val="21"/>
              </w:rPr>
            </w:pPr>
          </w:p>
          <w:p w14:paraId="1BE9DD3F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2B5B704A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2B7C3CB6">
            <w:pPr>
              <w:pStyle w:val="6"/>
              <w:spacing w:line="230" w:lineRule="auto"/>
              <w:ind w:left="631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spacing w:val="6"/>
              </w:rPr>
              <w:t>日</w:t>
            </w:r>
          </w:p>
        </w:tc>
      </w:tr>
    </w:tbl>
    <w:p w14:paraId="6BE0738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B085A41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3B18468F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CC8D59A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CD4B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7147B58A">
      <w:pPr>
        <w:spacing w:line="314" w:lineRule="auto"/>
        <w:rPr>
          <w:rFonts w:ascii="Arial"/>
          <w:sz w:val="21"/>
        </w:rPr>
      </w:pPr>
    </w:p>
    <w:p w14:paraId="1F844BE0">
      <w:pPr>
        <w:pStyle w:val="2"/>
        <w:spacing w:before="75" w:line="411" w:lineRule="auto"/>
        <w:ind w:left="76" w:right="71"/>
      </w:pP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8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10 </w:t>
      </w:r>
      <w:bookmarkStart w:id="0" w:name="_GoBack"/>
      <w:bookmarkEnd w:id="0"/>
      <w:r>
        <w:rPr>
          <w:spacing w:val="4"/>
          <w:u w:val="single" w:color="auto"/>
        </w:rPr>
        <w:t>日期间存在向安化璟</w:t>
      </w:r>
      <w:r>
        <w:rPr>
          <w:rFonts w:hint="eastAsia"/>
          <w:spacing w:val="4"/>
          <w:u w:val="single" w:color="auto"/>
          <w:lang w:eastAsia="zh-CN"/>
        </w:rPr>
        <w:t>某</w:t>
      </w:r>
      <w:r>
        <w:rPr>
          <w:spacing w:val="4"/>
          <w:u w:val="single" w:color="auto"/>
        </w:rPr>
        <w:t>大酒店有限公司销售危险化学品（甲醇</w:t>
      </w:r>
      <w:r>
        <w:t xml:space="preserve">  </w:t>
      </w:r>
      <w:r>
        <w:rPr>
          <w:spacing w:val="6"/>
          <w:u w:val="single" w:color="auto"/>
        </w:rPr>
        <w:t xml:space="preserve">)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27827</w:t>
      </w:r>
      <w:r>
        <w:rPr>
          <w:rFonts w:ascii="Times New Roman" w:hAnsi="Times New Roman" w:eastAsia="Times New Roman" w:cs="Times New Roman"/>
          <w:spacing w:val="22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元，</w:t>
      </w:r>
      <w:r>
        <w:rPr>
          <w:spacing w:val="-62"/>
          <w:u w:val="single" w:color="auto"/>
        </w:rPr>
        <w:t xml:space="preserve"> </w:t>
      </w:r>
      <w:r>
        <w:rPr>
          <w:spacing w:val="6"/>
          <w:u w:val="single" w:color="auto"/>
        </w:rPr>
        <w:t>向安化县</w:t>
      </w:r>
      <w:r>
        <w:rPr>
          <w:rFonts w:hint="eastAsia"/>
          <w:spacing w:val="6"/>
          <w:u w:val="single" w:color="auto"/>
          <w:lang w:eastAsia="zh-CN"/>
        </w:rPr>
        <w:t>某某</w:t>
      </w:r>
      <w:r>
        <w:rPr>
          <w:spacing w:val="6"/>
          <w:u w:val="single" w:color="auto"/>
        </w:rPr>
        <w:t>餐饮店销售危险化学品（甲醇）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28158</w:t>
      </w:r>
      <w:r>
        <w:rPr>
          <w:rFonts w:ascii="Times New Roman" w:hAnsi="Times New Roman" w:eastAsia="Times New Roman" w:cs="Times New Roman"/>
          <w:spacing w:val="23"/>
          <w:u w:val="single" w:color="auto"/>
        </w:rPr>
        <w:t xml:space="preserve"> </w:t>
      </w:r>
      <w:r>
        <w:rPr>
          <w:spacing w:val="5"/>
          <w:u w:val="single" w:color="auto"/>
        </w:rPr>
        <w:t>元，共</w:t>
      </w:r>
      <w:r>
        <w:rPr>
          <w:spacing w:val="2"/>
          <w:u w:val="single" w:color="auto"/>
        </w:rPr>
        <w:t>计</w:t>
      </w:r>
      <w:r>
        <w:rPr>
          <w:spacing w:val="-4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>55985</w:t>
      </w:r>
      <w:r>
        <w:rPr>
          <w:rFonts w:ascii="Times New Roman" w:hAnsi="Times New Roman" w:eastAsia="Times New Roman" w:cs="Times New Roman"/>
          <w:spacing w:val="22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元；                                                   </w:t>
      </w:r>
      <w:r>
        <w:rPr>
          <w:spacing w:val="1"/>
          <w:u w:val="single" w:color="auto"/>
        </w:rPr>
        <w:t xml:space="preserve">        </w:t>
      </w:r>
      <w:r>
        <w:t xml:space="preserve"> </w:t>
      </w:r>
      <w:r>
        <w:rPr>
          <w:spacing w:val="10"/>
          <w:u w:val="single" w:color="auto"/>
        </w:rPr>
        <w:t>证据五：安化县</w:t>
      </w:r>
      <w:r>
        <w:rPr>
          <w:rFonts w:hint="eastAsia"/>
          <w:spacing w:val="10"/>
          <w:u w:val="single" w:color="auto"/>
          <w:lang w:eastAsia="zh-CN"/>
        </w:rPr>
        <w:t>某某</w:t>
      </w:r>
      <w:r>
        <w:rPr>
          <w:spacing w:val="10"/>
          <w:u w:val="single" w:color="auto"/>
        </w:rPr>
        <w:t>餐饮店财务、采购负</w:t>
      </w:r>
      <w:r>
        <w:rPr>
          <w:spacing w:val="9"/>
          <w:u w:val="single" w:color="auto"/>
        </w:rPr>
        <w:t>责人陶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、安化璟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大酒店有</w:t>
      </w:r>
      <w:r>
        <w:rPr>
          <w:spacing w:val="6"/>
          <w:u w:val="single" w:color="auto"/>
        </w:rPr>
        <w:t>限公司总经理吴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的询问笔录（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6"/>
          <w:u w:val="single" w:color="auto"/>
        </w:rPr>
        <w:t>份）及提供的销售票据，证明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6"/>
          <w:u w:val="single" w:color="auto"/>
        </w:rPr>
        <w:t>月至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8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10  </w:t>
      </w:r>
      <w:r>
        <w:rPr>
          <w:spacing w:val="4"/>
          <w:u w:val="single" w:color="auto"/>
        </w:rPr>
        <w:t>日期间安化宏</w:t>
      </w:r>
      <w:r>
        <w:rPr>
          <w:rFonts w:hint="eastAsia"/>
          <w:spacing w:val="4"/>
          <w:u w:val="single" w:color="auto"/>
          <w:lang w:eastAsia="zh-CN"/>
        </w:rPr>
        <w:t>某</w:t>
      </w:r>
      <w:r>
        <w:rPr>
          <w:spacing w:val="4"/>
          <w:u w:val="single" w:color="auto"/>
        </w:rPr>
        <w:t>商贸有限公司销售危险化学品（甲醇）的情况</w:t>
      </w:r>
      <w:r>
        <w:rPr>
          <w:spacing w:val="5"/>
          <w:u w:val="single"/>
        </w:rPr>
        <w:t>属实，销</w:t>
      </w:r>
      <w:r>
        <w:rPr>
          <w:spacing w:val="5"/>
        </w:rPr>
        <w:t>售金额分别为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27827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元、</w:t>
      </w:r>
      <w:r>
        <w:rPr>
          <w:rFonts w:ascii="Times New Roman" w:hAnsi="Times New Roman" w:eastAsia="Times New Roman" w:cs="Times New Roman"/>
          <w:spacing w:val="5"/>
        </w:rPr>
        <w:t>28158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5"/>
        </w:rPr>
        <w:t>元，共计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5598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元。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9AEEA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64B8CB">
            <w:pPr>
              <w:pStyle w:val="6"/>
              <w:spacing w:before="297" w:line="318" w:lineRule="auto"/>
              <w:ind w:left="19" w:hanging="4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u w:val="single" w:color="auto"/>
              </w:rPr>
              <w:t>证据六：公安机关调查资料，证明安化宏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商贸有限公司在危险化学品经营许</w:t>
            </w:r>
            <w:r>
              <w:rPr>
                <w:spacing w:val="5"/>
              </w:rPr>
              <w:t xml:space="preserve">  </w:t>
            </w:r>
            <w:r>
              <w:rPr>
                <w:spacing w:val="9"/>
              </w:rPr>
              <w:t>可证到期后，未经许可非法经营危险化学品（甲醇）的情况</w:t>
            </w:r>
            <w:r>
              <w:rPr>
                <w:spacing w:val="8"/>
              </w:rPr>
              <w:t>属实，销售金额为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</w:p>
        </w:tc>
      </w:tr>
      <w:tr w14:paraId="3C54E9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17D810">
            <w:pPr>
              <w:pStyle w:val="6"/>
              <w:spacing w:before="296" w:line="187" w:lineRule="auto"/>
              <w:ind w:left="10"/>
            </w:pPr>
            <w:r>
              <w:rPr>
                <w:rFonts w:ascii="Times New Roman" w:hAnsi="Times New Roman" w:eastAsia="Times New Roman" w:cs="Times New Roman"/>
              </w:rPr>
              <w:t>6095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t>元。</w:t>
            </w:r>
          </w:p>
        </w:tc>
      </w:tr>
      <w:tr w14:paraId="28BC41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52CF6D">
            <w:pPr>
              <w:pStyle w:val="6"/>
              <w:tabs>
                <w:tab w:val="left" w:pos="340"/>
                <w:tab w:val="left" w:pos="8152"/>
              </w:tabs>
              <w:spacing w:before="299" w:line="360" w:lineRule="auto"/>
              <w:ind w:left="16" w:right="119" w:hanging="16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以上证据均由当事人签字并确认，具有证据</w:t>
            </w:r>
            <w:r>
              <w:rPr>
                <w:spacing w:val="8"/>
                <w:u w:val="single" w:color="auto"/>
              </w:rPr>
              <w:t>能力，证据本身、采集方式、采</w:t>
            </w:r>
            <w:r>
              <w:t xml:space="preserve"> </w:t>
            </w:r>
            <w:r>
              <w:rPr>
                <w:spacing w:val="5"/>
                <w:u w:val="single" w:color="auto"/>
              </w:rPr>
              <w:t>集程序均合法，具有真实性、关联性、合法性，符合《湖南省行政程序规定》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行政机关取证的有关规定。</w:t>
            </w:r>
          </w:p>
        </w:tc>
      </w:tr>
    </w:tbl>
    <w:p w14:paraId="2C38AA54">
      <w:pPr>
        <w:pStyle w:val="2"/>
        <w:spacing w:before="298" w:line="447" w:lineRule="auto"/>
        <w:ind w:left="87" w:right="249" w:firstLine="478"/>
        <w:jc w:val="both"/>
      </w:pPr>
      <w:r>
        <w:rPr>
          <w:spacing w:val="7"/>
          <w:u w:val="single" w:color="auto"/>
        </w:rPr>
        <w:t>以上事实违反了《危险化学品安全管理条例》第三十三条第一款</w:t>
      </w:r>
      <w:r>
        <w:rPr>
          <w:spacing w:val="6"/>
          <w:u w:val="single" w:color="auto"/>
        </w:rPr>
        <w:t>：</w:t>
      </w:r>
      <w:r>
        <w:rPr>
          <w:spacing w:val="-63"/>
          <w:u w:val="single" w:color="auto"/>
        </w:rPr>
        <w:t xml:space="preserve"> </w:t>
      </w:r>
      <w:r>
        <w:rPr>
          <w:spacing w:val="6"/>
          <w:u w:val="single" w:color="auto"/>
        </w:rPr>
        <w:t>国家对</w:t>
      </w:r>
      <w:r>
        <w:t xml:space="preserve"> </w:t>
      </w:r>
      <w:r>
        <w:rPr>
          <w:spacing w:val="9"/>
          <w:u w:val="single" w:color="auto"/>
        </w:rPr>
        <w:t>危险化学品经营（包括仓储经营，下同）实行许可制度。未经许可，任何单位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和个人不得经营危险化学品的规定。依据《危险化学品安全管理条例》第七十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七条第三款：违反本条例规定，未取得危险化学品经营许可证从事危险化学品</w:t>
      </w:r>
      <w:r>
        <w:rPr>
          <w:spacing w:val="10"/>
        </w:rPr>
        <w:t xml:space="preserve"> </w:t>
      </w:r>
      <w:r>
        <w:rPr>
          <w:spacing w:val="8"/>
          <w:u w:val="single" w:color="auto"/>
        </w:rPr>
        <w:t>经营的，</w:t>
      </w:r>
      <w:r>
        <w:rPr>
          <w:spacing w:val="-62"/>
          <w:u w:val="single" w:color="auto"/>
        </w:rPr>
        <w:t xml:space="preserve"> </w:t>
      </w:r>
      <w:r>
        <w:rPr>
          <w:spacing w:val="8"/>
          <w:u w:val="single" w:color="auto"/>
        </w:rPr>
        <w:t>由安全生产监督管理部门责令停止经营活动，没</w:t>
      </w:r>
      <w:r>
        <w:rPr>
          <w:spacing w:val="7"/>
          <w:u w:val="single" w:color="auto"/>
        </w:rPr>
        <w:t>收违法经营的危险化</w:t>
      </w:r>
      <w:r>
        <w:t xml:space="preserve"> </w:t>
      </w:r>
      <w:r>
        <w:rPr>
          <w:spacing w:val="7"/>
          <w:u w:val="single" w:color="auto"/>
        </w:rPr>
        <w:t>学品以及违法所得，并处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21"/>
          <w:u w:val="single" w:color="auto"/>
        </w:rPr>
        <w:t xml:space="preserve"> </w:t>
      </w:r>
      <w:r>
        <w:rPr>
          <w:spacing w:val="7"/>
          <w:u w:val="single" w:color="auto"/>
        </w:rPr>
        <w:t>万元以上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20</w:t>
      </w:r>
      <w:r>
        <w:rPr>
          <w:rFonts w:ascii="Times New Roman" w:hAnsi="Times New Roman" w:eastAsia="Times New Roman" w:cs="Times New Roman"/>
          <w:spacing w:val="20"/>
          <w:w w:val="101"/>
          <w:u w:val="single" w:color="auto"/>
        </w:rPr>
        <w:t xml:space="preserve"> </w:t>
      </w:r>
      <w:r>
        <w:rPr>
          <w:spacing w:val="7"/>
          <w:u w:val="single" w:color="auto"/>
        </w:rPr>
        <w:t>万元以下的罚款；构成</w:t>
      </w:r>
      <w:r>
        <w:rPr>
          <w:spacing w:val="6"/>
          <w:u w:val="single" w:color="auto"/>
        </w:rPr>
        <w:t>犯罪的，依法</w:t>
      </w:r>
      <w:r>
        <w:t xml:space="preserve"> </w:t>
      </w:r>
      <w:r>
        <w:rPr>
          <w:spacing w:val="9"/>
          <w:u w:val="single" w:color="auto"/>
        </w:rPr>
        <w:t>追究刑事责任的规定。决定对你（单位）作出责令停止经营活动、并处人民币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壹拾贰万伍仟元整罚款、没收违法所得人民币伍万伍仟玖佰捌拾伍元整的行政</w:t>
      </w:r>
    </w:p>
    <w:p w14:paraId="34446150">
      <w:pPr>
        <w:spacing w:line="387" w:lineRule="auto"/>
        <w:rPr>
          <w:rFonts w:ascii="Arial"/>
          <w:sz w:val="21"/>
        </w:rPr>
      </w:pPr>
    </w:p>
    <w:p w14:paraId="1E3D7FF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A48007F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79B1EB6">
      <w:pPr>
        <w:pStyle w:val="2"/>
        <w:spacing w:before="1" w:line="230" w:lineRule="auto"/>
        <w:ind w:left="631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日</w:t>
      </w:r>
    </w:p>
    <w:p w14:paraId="66EC8C7D">
      <w:pPr>
        <w:spacing w:line="230" w:lineRule="auto"/>
        <w:sectPr>
          <w:footerReference r:id="rId5" w:type="default"/>
          <w:pgSz w:w="11840" w:h="16780"/>
          <w:pgMar w:top="181" w:right="1677" w:bottom="1614" w:left="1686" w:header="0" w:footer="951" w:gutter="0"/>
          <w:cols w:space="720" w:num="1"/>
        </w:sectPr>
      </w:pPr>
    </w:p>
    <w:p w14:paraId="2D479795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FF7C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84DD023">
      <w:pPr>
        <w:spacing w:line="313" w:lineRule="auto"/>
        <w:rPr>
          <w:rFonts w:ascii="Arial"/>
          <w:sz w:val="21"/>
        </w:rPr>
      </w:pPr>
    </w:p>
    <w:p w14:paraId="35E806CA">
      <w:pPr>
        <w:pStyle w:val="2"/>
        <w:spacing w:before="75" w:line="447" w:lineRule="auto"/>
        <w:ind w:left="541" w:right="71" w:hanging="453"/>
      </w:pPr>
      <w:r>
        <w:rPr>
          <w:spacing w:val="2"/>
          <w:u w:val="single" w:color="auto"/>
        </w:rPr>
        <w:t>处罚。</w:t>
      </w:r>
      <w:r>
        <w:rPr>
          <w:spacing w:val="1"/>
          <w:u w:val="single" w:color="auto"/>
        </w:rPr>
        <w:t xml:space="preserve">                             </w:t>
      </w:r>
      <w:r>
        <w:rPr>
          <w:u w:val="single" w:color="auto"/>
        </w:rPr>
        <w:t xml:space="preserve">                                     </w:t>
      </w:r>
      <w:r>
        <w:rPr>
          <w:spacing w:val="1"/>
        </w:rPr>
        <w:t xml:space="preserve"> </w:t>
      </w: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</w:p>
    <w:p w14:paraId="33656FCB">
      <w:pPr>
        <w:pStyle w:val="2"/>
        <w:spacing w:before="4" w:line="446" w:lineRule="auto"/>
        <w:ind w:left="86" w:right="159" w:firstLine="2"/>
      </w:pP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3CB00264">
      <w:pPr>
        <w:pStyle w:val="2"/>
        <w:spacing w:before="2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5B620CA6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68E4DBA2">
      <w:pPr>
        <w:rPr>
          <w:rFonts w:ascii="Arial"/>
          <w:sz w:val="21"/>
        </w:rPr>
      </w:pPr>
    </w:p>
    <w:p w14:paraId="69B71789">
      <w:pPr>
        <w:rPr>
          <w:rFonts w:ascii="Arial"/>
          <w:sz w:val="21"/>
        </w:rPr>
      </w:pPr>
    </w:p>
    <w:p w14:paraId="63AF37A6">
      <w:pPr>
        <w:rPr>
          <w:rFonts w:ascii="Arial"/>
          <w:sz w:val="21"/>
        </w:rPr>
      </w:pPr>
    </w:p>
    <w:p w14:paraId="45FEB6AE">
      <w:pPr>
        <w:rPr>
          <w:rFonts w:ascii="Arial"/>
          <w:sz w:val="21"/>
        </w:rPr>
      </w:pPr>
    </w:p>
    <w:p w14:paraId="6918544A">
      <w:pPr>
        <w:spacing w:line="241" w:lineRule="auto"/>
        <w:rPr>
          <w:rFonts w:ascii="Arial"/>
          <w:sz w:val="21"/>
        </w:rPr>
      </w:pPr>
    </w:p>
    <w:p w14:paraId="32F473A2">
      <w:pPr>
        <w:spacing w:line="241" w:lineRule="auto"/>
        <w:rPr>
          <w:rFonts w:ascii="Arial"/>
          <w:sz w:val="21"/>
        </w:rPr>
      </w:pPr>
    </w:p>
    <w:p w14:paraId="29ADDE0A">
      <w:pPr>
        <w:spacing w:line="241" w:lineRule="auto"/>
        <w:rPr>
          <w:rFonts w:ascii="Arial"/>
          <w:sz w:val="21"/>
        </w:rPr>
      </w:pPr>
    </w:p>
    <w:p w14:paraId="783A422A">
      <w:pPr>
        <w:spacing w:line="241" w:lineRule="auto"/>
        <w:rPr>
          <w:rFonts w:ascii="Arial"/>
          <w:sz w:val="21"/>
        </w:rPr>
      </w:pPr>
    </w:p>
    <w:p w14:paraId="7E3369B8">
      <w:pPr>
        <w:spacing w:line="241" w:lineRule="auto"/>
        <w:rPr>
          <w:rFonts w:ascii="Arial"/>
          <w:sz w:val="21"/>
        </w:rPr>
      </w:pPr>
    </w:p>
    <w:p w14:paraId="56B7F5D1">
      <w:pPr>
        <w:spacing w:line="241" w:lineRule="auto"/>
        <w:rPr>
          <w:rFonts w:ascii="Arial"/>
          <w:sz w:val="21"/>
        </w:rPr>
      </w:pPr>
    </w:p>
    <w:p w14:paraId="668BB555">
      <w:pPr>
        <w:spacing w:line="241" w:lineRule="auto"/>
        <w:rPr>
          <w:rFonts w:ascii="Arial"/>
          <w:sz w:val="21"/>
        </w:rPr>
      </w:pPr>
    </w:p>
    <w:p w14:paraId="36288041">
      <w:pPr>
        <w:spacing w:line="241" w:lineRule="auto"/>
        <w:rPr>
          <w:rFonts w:ascii="Arial"/>
          <w:sz w:val="21"/>
        </w:rPr>
      </w:pPr>
    </w:p>
    <w:p w14:paraId="65A2F065">
      <w:pPr>
        <w:spacing w:line="241" w:lineRule="auto"/>
        <w:rPr>
          <w:rFonts w:ascii="Arial"/>
          <w:sz w:val="21"/>
        </w:rPr>
      </w:pPr>
    </w:p>
    <w:p w14:paraId="3FEB34B0">
      <w:pPr>
        <w:spacing w:line="241" w:lineRule="auto"/>
        <w:rPr>
          <w:rFonts w:ascii="Arial"/>
          <w:sz w:val="21"/>
        </w:rPr>
      </w:pPr>
    </w:p>
    <w:p w14:paraId="68C02EE7">
      <w:pPr>
        <w:spacing w:line="241" w:lineRule="auto"/>
        <w:rPr>
          <w:rFonts w:ascii="Arial"/>
          <w:sz w:val="21"/>
        </w:rPr>
      </w:pPr>
    </w:p>
    <w:p w14:paraId="4F26B055">
      <w:pPr>
        <w:spacing w:line="241" w:lineRule="auto"/>
        <w:rPr>
          <w:rFonts w:ascii="Arial"/>
          <w:sz w:val="21"/>
        </w:rPr>
      </w:pPr>
    </w:p>
    <w:p w14:paraId="1C23E46D">
      <w:pPr>
        <w:spacing w:line="241" w:lineRule="auto"/>
        <w:rPr>
          <w:rFonts w:ascii="Arial"/>
          <w:sz w:val="21"/>
        </w:rPr>
      </w:pPr>
    </w:p>
    <w:p w14:paraId="07C6D0E0">
      <w:pPr>
        <w:spacing w:line="241" w:lineRule="auto"/>
        <w:rPr>
          <w:rFonts w:ascii="Arial"/>
          <w:sz w:val="21"/>
        </w:rPr>
      </w:pPr>
    </w:p>
    <w:p w14:paraId="3404A255">
      <w:pPr>
        <w:spacing w:line="241" w:lineRule="auto"/>
        <w:rPr>
          <w:rFonts w:ascii="Arial"/>
          <w:sz w:val="21"/>
        </w:rPr>
      </w:pPr>
    </w:p>
    <w:p w14:paraId="35021379">
      <w:pPr>
        <w:spacing w:line="241" w:lineRule="auto"/>
        <w:rPr>
          <w:rFonts w:ascii="Arial"/>
          <w:sz w:val="21"/>
        </w:rPr>
      </w:pPr>
    </w:p>
    <w:p w14:paraId="404C3C32">
      <w:pPr>
        <w:spacing w:line="241" w:lineRule="auto"/>
        <w:rPr>
          <w:rFonts w:ascii="Arial"/>
          <w:sz w:val="21"/>
        </w:rPr>
      </w:pPr>
    </w:p>
    <w:p w14:paraId="4532ECF1">
      <w:pPr>
        <w:spacing w:line="241" w:lineRule="auto"/>
        <w:rPr>
          <w:rFonts w:ascii="Arial"/>
          <w:sz w:val="21"/>
        </w:rPr>
      </w:pPr>
    </w:p>
    <w:p w14:paraId="7181E366">
      <w:pPr>
        <w:spacing w:line="241" w:lineRule="auto"/>
        <w:rPr>
          <w:rFonts w:ascii="Arial"/>
          <w:sz w:val="21"/>
        </w:rPr>
      </w:pPr>
    </w:p>
    <w:p w14:paraId="0FD5AD43">
      <w:pPr>
        <w:spacing w:line="241" w:lineRule="auto"/>
        <w:rPr>
          <w:rFonts w:ascii="Arial"/>
          <w:sz w:val="21"/>
        </w:rPr>
      </w:pPr>
    </w:p>
    <w:p w14:paraId="13BC85D9">
      <w:pPr>
        <w:spacing w:line="241" w:lineRule="auto"/>
        <w:rPr>
          <w:rFonts w:ascii="Arial"/>
          <w:sz w:val="21"/>
        </w:rPr>
      </w:pPr>
    </w:p>
    <w:p w14:paraId="4529EABE">
      <w:pPr>
        <w:spacing w:line="241" w:lineRule="auto"/>
        <w:rPr>
          <w:rFonts w:ascii="Arial"/>
          <w:sz w:val="21"/>
        </w:rPr>
      </w:pPr>
    </w:p>
    <w:p w14:paraId="4092A03C">
      <w:pPr>
        <w:spacing w:line="241" w:lineRule="auto"/>
        <w:rPr>
          <w:rFonts w:ascii="Arial"/>
          <w:sz w:val="21"/>
        </w:rPr>
      </w:pPr>
    </w:p>
    <w:p w14:paraId="2F98F471">
      <w:pPr>
        <w:spacing w:line="241" w:lineRule="auto"/>
        <w:rPr>
          <w:rFonts w:ascii="Arial"/>
          <w:sz w:val="21"/>
        </w:rPr>
      </w:pPr>
    </w:p>
    <w:p w14:paraId="3E90F8F1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834FB72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44F344C">
      <w:pPr>
        <w:pStyle w:val="2"/>
        <w:spacing w:line="230" w:lineRule="auto"/>
        <w:ind w:left="631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日</w:t>
      </w:r>
    </w:p>
    <w:sectPr>
      <w:footerReference r:id="rId6" w:type="default"/>
      <w:pgSz w:w="11840" w:h="16780"/>
      <w:pgMar w:top="181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C22A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29026398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7710E485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B5E3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04236C1F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0449709D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A13D9D"/>
    <w:rsid w:val="49BC2B1A"/>
    <w:rsid w:val="4FC6067D"/>
    <w:rsid w:val="6B1B3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1348</Words>
  <Characters>1479</Characters>
  <TotalTime>5</TotalTime>
  <ScaleCrop>false</ScaleCrop>
  <LinksUpToDate>false</LinksUpToDate>
  <CharactersWithSpaces>1813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2025-07-07T11:05:00Z</dcterms:created>
  <dc:creator>Administrator</dc:creator>
  <cp:lastModifiedBy>李凌云</cp:lastModifiedBy>
  <dcterms:modified xsi:type="dcterms:W3CDTF">2025-07-16T07:04:44Z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2025-07-16T14:56:21Z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1E2CC7DB35024BD2B23C0CED0B3AC2DE_12</vt:lpwstr>
  </property>
</Properties>
</file>