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安</w:t>
      </w:r>
      <w:r>
        <w:rPr>
          <w:rFonts w:hint="eastAsia" w:ascii="方正小标宋简体" w:hAnsi="方正小标宋简体" w:eastAsia="方正小标宋简体" w:cs="方正小标宋简体"/>
          <w:sz w:val="44"/>
          <w:szCs w:val="44"/>
        </w:rPr>
        <w:t>化县应急管理局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6" w:name="_GoBack"/>
      <w:bookmarkStart w:id="0" w:name="OLE_LINK3"/>
      <w:r>
        <w:rPr>
          <w:rFonts w:hint="eastAsia" w:ascii="方正小标宋简体" w:hAnsi="方正小标宋简体" w:eastAsia="方正小标宋简体" w:cs="方正小标宋简体"/>
          <w:sz w:val="44"/>
          <w:szCs w:val="44"/>
        </w:rPr>
        <w:t>关于公开征求《安化县烟花爆竹零售店布点规划</w:t>
      </w:r>
      <w:r>
        <w:rPr>
          <w:rFonts w:hint="eastAsia" w:ascii="方正小标宋简体" w:hAnsi="方正小标宋简体" w:eastAsia="方正小标宋简体" w:cs="方正小标宋简体"/>
          <w:sz w:val="44"/>
          <w:szCs w:val="44"/>
          <w:lang w:val="en-US" w:eastAsia="zh-CN"/>
        </w:rPr>
        <w:t>2026年-2031年</w:t>
      </w:r>
      <w:r>
        <w:rPr>
          <w:rFonts w:hint="eastAsia" w:ascii="方正小标宋简体" w:hAnsi="方正小标宋简体" w:eastAsia="方正小标宋简体" w:cs="方正小标宋简体"/>
          <w:sz w:val="44"/>
          <w:szCs w:val="44"/>
        </w:rPr>
        <w:t>（征求意见稿）》意见的函</w:t>
      </w:r>
      <w:bookmarkEnd w:id="0"/>
    </w:p>
    <w:bookmarkEnd w:id="6"/>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w:t>
      </w:r>
      <w:r>
        <w:rPr>
          <w:rFonts w:hint="eastAsia" w:ascii="仿宋_GB2312" w:hAnsi="仿宋_GB2312" w:eastAsia="仿宋_GB2312" w:cs="仿宋_GB2312"/>
          <w:sz w:val="32"/>
          <w:szCs w:val="32"/>
          <w:lang w:val="en-US" w:eastAsia="zh-CN"/>
        </w:rPr>
        <w:t>县城南区事务中心，</w:t>
      </w:r>
      <w:r>
        <w:rPr>
          <w:rFonts w:hint="eastAsia" w:ascii="仿宋_GB2312" w:hAnsi="仿宋_GB2312" w:eastAsia="仿宋_GB2312" w:cs="仿宋_GB2312"/>
          <w:sz w:val="32"/>
          <w:szCs w:val="32"/>
        </w:rPr>
        <w:t>县直各相关单位，各有关企业及社会公众：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我县烟花爆竹零售经营安全管理，规范零售经营市场秩序，保障公共安全和人民群众生命财产安全，根据《中华人民共和国安全生产法》《烟花爆竹安全管理条例》《烟花爆竹经营许可实施办法》（原国家安监总局65号令）、《烟花爆竹零售店（点）安全技术规范》（AQ4128—2019）等法律法规规章及标准，结合我县实际，我局牵头起草了《安化县烟花爆竹零售店布点规划（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现将征求意见稿全文公布（详见附件），广泛征求社会各界意见。请各乡镇人民政府、各相关单位、各有关企业及广大市民结合工作实际，认真研究，提出宝贵的修改意见和建议。相关意见请于2025年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个工作日）前通过以下方式反馈：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书面反馈：邮寄至安化县应急管理局危险化学品和烟花爆竹安全监督管理股（地址：安化县</w:t>
      </w:r>
      <w:r>
        <w:rPr>
          <w:rFonts w:hint="eastAsia" w:ascii="仿宋_GB2312" w:hAnsi="仿宋_GB2312" w:eastAsia="仿宋_GB2312" w:cs="仿宋_GB2312"/>
          <w:sz w:val="32"/>
          <w:szCs w:val="32"/>
          <w:lang w:eastAsia="zh-CN"/>
        </w:rPr>
        <w:t>东坪镇雪峰湖</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818</w:t>
      </w:r>
      <w:r>
        <w:rPr>
          <w:rFonts w:hint="eastAsia" w:ascii="仿宋_GB2312" w:hAnsi="仿宋_GB2312" w:eastAsia="仿宋_GB2312" w:cs="仿宋_GB2312"/>
          <w:sz w:val="32"/>
          <w:szCs w:val="32"/>
        </w:rPr>
        <w:t>号，邮编：413500），信封请注明“布点规划征求意见”。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电子邮件反馈：发送至邮箱</w:t>
      </w:r>
      <w:r>
        <w:rPr>
          <w:rFonts w:hint="eastAsia" w:ascii="仿宋_GB2312" w:hAnsi="仿宋_GB2312" w:eastAsia="仿宋_GB2312" w:cs="仿宋_GB2312"/>
          <w:sz w:val="32"/>
          <w:szCs w:val="32"/>
          <w:lang w:val="en-US" w:eastAsia="zh-CN"/>
        </w:rPr>
        <w:t>564867322@qq.com</w:t>
      </w:r>
      <w:r>
        <w:rPr>
          <w:rFonts w:hint="eastAsia" w:ascii="仿宋_GB2312" w:hAnsi="仿宋_GB2312" w:eastAsia="仿宋_GB2312" w:cs="仿宋_GB2312"/>
          <w:sz w:val="32"/>
          <w:szCs w:val="32"/>
        </w:rPr>
        <w:t>，邮件主题请注明“布点规划征求意见”。为便于沟通联系，请在反馈意见时注明单位名称（个人请注明姓名及联系方式）。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：《安化县烟花爆竹零售店布点规划（征求意见稿）》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《安化县烟花爆竹零售店布点规划（征求意见稿）》</w:t>
      </w:r>
      <w:r>
        <w:rPr>
          <w:rFonts w:hint="eastAsia" w:ascii="仿宋_GB2312" w:hAnsi="仿宋_GB2312" w:eastAsia="仿宋_GB2312" w:cs="仿宋_GB2312"/>
          <w:sz w:val="32"/>
          <w:szCs w:val="32"/>
          <w:lang w:eastAsia="zh-CN"/>
        </w:rPr>
        <w:t>起草说明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谭小聪，</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18807376022。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安化县应急管理局</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59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安化县</w:t>
      </w:r>
      <w:r>
        <w:rPr>
          <w:rFonts w:hint="eastAsia" w:ascii="方正小标宋简体" w:hAnsi="方正小标宋简体" w:eastAsia="方正小标宋简体" w:cs="方正小标宋简体"/>
          <w:sz w:val="44"/>
          <w:szCs w:val="44"/>
        </w:rPr>
        <w:t>烟花爆竹零售店</w:t>
      </w:r>
      <w:r>
        <w:rPr>
          <w:rFonts w:hint="eastAsia" w:ascii="方正小标宋简体" w:hAnsi="方正小标宋简体" w:eastAsia="方正小标宋简体" w:cs="方正小标宋简体"/>
          <w:sz w:val="44"/>
          <w:szCs w:val="44"/>
          <w:lang w:eastAsia="zh-CN"/>
        </w:rPr>
        <w:t>布</w:t>
      </w:r>
      <w:r>
        <w:rPr>
          <w:rFonts w:hint="eastAsia" w:ascii="方正小标宋简体" w:hAnsi="方正小标宋简体" w:eastAsia="方正小标宋简体" w:cs="方正小标宋简体"/>
          <w:sz w:val="44"/>
          <w:szCs w:val="44"/>
        </w:rPr>
        <w:t>点</w:t>
      </w:r>
      <w:r>
        <w:rPr>
          <w:rFonts w:hint="eastAsia" w:ascii="方正小标宋简体" w:hAnsi="方正小标宋简体" w:eastAsia="方正小标宋简体" w:cs="方正小标宋简体"/>
          <w:sz w:val="44"/>
          <w:szCs w:val="44"/>
          <w:lang w:eastAsia="zh-CN"/>
        </w:rPr>
        <w:t>规划</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(征求意见稿）</w:t>
      </w: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cs="楷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根据《中华人民共和国安全生产法》《烟花爆竹安全管理条例》《烟花爆竹经营许可实施办法》（原国家安监总局65号令）和《烟花爆竹零售(店)点安全技术规范》（AQ4128—2019）等法律法规规章及标准和县委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县政府</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要求，结合我县实际，制订本</w:t>
      </w:r>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rPr>
        <w:t>。</w:t>
      </w:r>
    </w:p>
    <w:p>
      <w:pPr>
        <w:pStyle w:val="7"/>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val="en-US" w:eastAsia="zh-CN"/>
        </w:rPr>
        <w:t>一、布点</w:t>
      </w:r>
      <w:r>
        <w:rPr>
          <w:rFonts w:hint="eastAsia" w:ascii="黑体" w:hAnsi="黑体" w:eastAsia="黑体" w:cs="黑体"/>
          <w:b w:val="0"/>
          <w:bCs w:val="0"/>
          <w:color w:val="000000"/>
          <w:kern w:val="0"/>
          <w:sz w:val="32"/>
          <w:szCs w:val="32"/>
        </w:rPr>
        <w:t>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烟花爆竹零售经营布点,按照“保障安全、统一规划、合理布局、总量控制、适度竞争”的原则，</w:t>
      </w:r>
      <w:r>
        <w:rPr>
          <w:rFonts w:hint="eastAsia" w:ascii="仿宋_GB2312" w:hAnsi="仿宋_GB2312" w:eastAsia="仿宋_GB2312" w:cs="仿宋_GB2312"/>
          <w:sz w:val="32"/>
          <w:szCs w:val="32"/>
          <w:lang w:val="en-US" w:eastAsia="zh-CN"/>
        </w:rPr>
        <w:t>严格落实规范要求，杜绝前店后宅、下店上宅，</w:t>
      </w:r>
      <w:r>
        <w:rPr>
          <w:rFonts w:hint="eastAsia" w:ascii="仿宋_GB2312" w:hAnsi="仿宋_GB2312" w:eastAsia="仿宋_GB2312" w:cs="仿宋_GB2312"/>
          <w:sz w:val="32"/>
          <w:szCs w:val="32"/>
        </w:rPr>
        <w:t>综合考虑人口密集程度、</w:t>
      </w:r>
      <w:r>
        <w:rPr>
          <w:rFonts w:hint="eastAsia" w:ascii="仿宋_GB2312" w:hAnsi="仿宋_GB2312" w:eastAsia="仿宋_GB2312" w:cs="仿宋_GB2312"/>
          <w:sz w:val="32"/>
          <w:szCs w:val="32"/>
          <w:lang w:eastAsia="zh-CN"/>
        </w:rPr>
        <w:t>行政村分布、</w:t>
      </w:r>
      <w:r>
        <w:rPr>
          <w:rFonts w:hint="eastAsia" w:ascii="仿宋_GB2312" w:hAnsi="仿宋_GB2312" w:eastAsia="仿宋_GB2312" w:cs="仿宋_GB2312"/>
          <w:sz w:val="32"/>
          <w:szCs w:val="32"/>
        </w:rPr>
        <w:t>市场需求、便民利民等因素，由各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城</w:t>
      </w:r>
      <w:r>
        <w:rPr>
          <w:rFonts w:hint="eastAsia" w:ascii="仿宋_GB2312" w:hAnsi="仿宋_GB2312" w:eastAsia="仿宋_GB2312" w:cs="仿宋_GB2312"/>
          <w:sz w:val="32"/>
          <w:szCs w:val="32"/>
          <w:lang w:eastAsia="zh-CN"/>
        </w:rPr>
        <w:t>南区事务中心</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本辖区内</w:t>
      </w:r>
      <w:r>
        <w:rPr>
          <w:rFonts w:hint="eastAsia" w:ascii="仿宋_GB2312" w:hAnsi="仿宋_GB2312" w:eastAsia="仿宋_GB2312" w:cs="仿宋_GB2312"/>
          <w:sz w:val="32"/>
          <w:szCs w:val="32"/>
        </w:rPr>
        <w:t>布点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p>
    <w:p>
      <w:pPr>
        <w:pStyle w:val="7"/>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二、实施程序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乡镇（县城南区事务中心）初审，县局核查，两级发证。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由各乡镇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县城南区事务中心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具体组织实施布点</w:t>
      </w:r>
      <w:r>
        <w:rPr>
          <w:rFonts w:hint="eastAsia" w:ascii="仿宋_GB2312" w:hAnsi="仿宋_GB2312" w:eastAsia="仿宋_GB2312" w:cs="仿宋_GB2312"/>
          <w:sz w:val="32"/>
          <w:szCs w:val="32"/>
          <w:lang w:eastAsia="zh-CN"/>
        </w:rPr>
        <w:t>和初审：符合安全条件的零售门店，出具现场审查意见书，意见书中载明四抵情况、面积、配备必要的消防器材和与学校、幼儿园、医院、集贸市场、加油站和人员密集场所的安全距离。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应急管理局对零售门店进行现场复核，填写现场复核意见书，符合安全条件的零售门店，对其主要负责人进行安全教育，经培训考核合格，购买安全生产责任险，核发《烟花爆竹经营（零售）许可证》，本轮许可核发期限暂定为2年。</w:t>
      </w:r>
    </w:p>
    <w:p>
      <w:pPr>
        <w:pStyle w:val="7"/>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三、禁止布点区域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lang w:val="en-US" w:eastAsia="zh-CN"/>
        </w:rPr>
        <w:t>《</w:t>
      </w:r>
      <w:bookmarkStart w:id="1" w:name="_Toc5358"/>
      <w:bookmarkStart w:id="2" w:name="_Toc23754"/>
      <w:bookmarkStart w:id="3" w:name="_Toc29517"/>
      <w:r>
        <w:rPr>
          <w:rFonts w:hint="eastAsia" w:ascii="仿宋_GB2312" w:hAnsi="仿宋_GB2312" w:eastAsia="仿宋_GB2312" w:cs="仿宋_GB2312"/>
          <w:sz w:val="32"/>
          <w:szCs w:val="32"/>
          <w:lang w:val="en-US" w:eastAsia="zh-CN"/>
        </w:rPr>
        <w:t>安化县人民政府关于</w:t>
      </w:r>
      <w:r>
        <w:rPr>
          <w:rFonts w:hint="eastAsia" w:ascii="仿宋_GB2312" w:hAnsi="仿宋_GB2312" w:eastAsia="仿宋_GB2312" w:cs="仿宋_GB2312"/>
          <w:sz w:val="32"/>
          <w:szCs w:val="32"/>
          <w:lang w:val="en-US" w:eastAsia="zh-CN"/>
        </w:rPr>
        <w:t>县城区及特定区域范围内禁止燃放烟花爆竹的通告</w:t>
      </w:r>
      <w:bookmarkEnd w:id="1"/>
      <w:bookmarkEnd w:id="2"/>
      <w:bookmarkEnd w:id="3"/>
      <w:r>
        <w:rPr>
          <w:rFonts w:hint="eastAsia" w:ascii="仿宋_GB2312" w:hAnsi="仿宋_GB2312" w:eastAsia="仿宋_GB2312" w:cs="仿宋_GB2312"/>
          <w:sz w:val="32"/>
          <w:szCs w:val="32"/>
          <w:lang w:val="en-US" w:eastAsia="zh-CN"/>
        </w:rPr>
        <w:t>》安政通〔2024〕4号的文件精神，县城区禁燃禁放区域内不得设置烟花爆竹零售门店，已到期的许可到期后不再延续证照，其余乡镇根据本辖区实际情况设置禁止布点区域。</w:t>
      </w:r>
    </w:p>
    <w:p>
      <w:pPr>
        <w:pStyle w:val="7"/>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四、布点条件</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（一）选址要求：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1、应选择在消防车辆、应急救援车辆可以顺畅到达的区域；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2、不应设置在军事管理区、文物保护区等禁止燃放烟花爆竹的区域内；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3、不应设置在居民集中居住的小区内，以及桥下与涵洞内；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4、不应与居住场所设置在同一建筑物内，不应设置在地下或半地下室内；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5、不应设置在其地下、室内或上方有输送石油、天然气等易燃易爆物质管道的建筑物内；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6、不应设置在电压高于1kv的电力线路下方。</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（二）烟花爆竹零售店外部距离要求：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1、距学校、医院、幼儿园、养老院、集贸市场、文物古迹、博物馆、展览馆、档案馆、图书馆、危险品生产、储存及加油站、加气站等易燃易爆场所边缘100米以上；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2、距220kv及以上的区域变电站围墙，220kv以上的架空输电线路，零售店总药量≤80kg的50米以上，总药量＞80kg且≤100kg的60米以上，总药量＞100kg且≤200kg的65米以上，总药量＞200kg且≤300kg的70米以上；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3、距其他烟花爆竹零售店50米以上；两个烟花爆竹零售店门、窗等洞口直接相对时，两个零售店的外部距离需80米以上。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4、采用临时建筑，应独立设置，建筑材料应为不燃或难燃材料，建筑的两侧及后侧应密实围护。</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（三）烟花爆竹零售店内部要求：</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1、烟花爆竹零售店与其他场所联建时，其隔墙应为厚度不小于180mm的密实砖墙或耐火极限不低于3.00h的其他密实墙，隔墙上不应设置门窗和洞口。不得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前店后宅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下店上宅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，不得在店内设置床铺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零售门店的经营者必须持有烟花爆竹经营培训考试合格证，不得由其父母或其他人代替其经营</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2、烟花爆竹零售店面积不少于10平方米，不大于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00平方米，周围25米范围内若有明火或散发火花地点，两者间应有不燃材料实体隔档；</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烟花爆竹存放区和销售柜台应分区布置，并保持安全疏散通道畅通。建筑面积不大于100平方米时，可设1个安全出口；建筑面积大于100平方米时，安全出口不应少于2个；店内任意一点至安全出口的距离不应大于15米</w:t>
      </w:r>
      <w:r>
        <w:rPr>
          <w:rFonts w:hint="eastAsia" w:ascii="仿宋_GB2312" w:hAnsi="仿宋_GB2312" w:eastAsia="仿宋_GB2312" w:cs="仿宋_GB2312"/>
          <w:sz w:val="32"/>
          <w:szCs w:val="32"/>
          <w:lang w:eastAsia="zh-CN"/>
        </w:rPr>
        <w:t>，顾客进出的门宽不应小于</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米</w:t>
      </w:r>
      <w:r>
        <w:rPr>
          <w:rFonts w:hint="eastAsia" w:ascii="仿宋_GB2312" w:hAnsi="仿宋_GB2312" w:eastAsia="仿宋_GB2312" w:cs="仿宋_GB2312"/>
          <w:sz w:val="32"/>
          <w:szCs w:val="32"/>
        </w:rPr>
        <w:t>；安全疏散门宜采用向外开启的平开门，采用其他形式的门时，应符合安全疏散要求</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4、销售场所照明灯具、控制开关、线路敷设应符合防火防爆要求，严禁设置烤火炉等明火设施；</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bookmarkStart w:id="4" w:name="OLE_LINK1"/>
      <w:bookmarkStart w:id="5" w:name="OLE_LINK2"/>
      <w:r>
        <w:rPr>
          <w:rFonts w:hint="eastAsia" w:ascii="仿宋_GB2312" w:hAnsi="仿宋_GB2312" w:eastAsia="仿宋_GB2312" w:cs="仿宋_GB2312"/>
          <w:sz w:val="32"/>
          <w:szCs w:val="32"/>
        </w:rPr>
        <w:t>烟花爆竹零售店应配备消防</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水和5kg及以上的磷酸铵盐</w:t>
      </w:r>
      <w:bookmarkEnd w:id="4"/>
      <w:r>
        <w:rPr>
          <w:rFonts w:hint="eastAsia" w:ascii="仿宋_GB2312" w:hAnsi="仿宋_GB2312" w:eastAsia="仿宋_GB2312" w:cs="仿宋_GB2312"/>
          <w:sz w:val="32"/>
          <w:szCs w:val="32"/>
        </w:rPr>
        <w:t>干粉灭火器，</w:t>
      </w:r>
      <w:bookmarkEnd w:id="5"/>
      <w:r>
        <w:rPr>
          <w:rFonts w:hint="eastAsia" w:ascii="仿宋_GB2312" w:hAnsi="仿宋_GB2312" w:eastAsia="仿宋_GB2312" w:cs="仿宋_GB2312"/>
          <w:sz w:val="32"/>
          <w:szCs w:val="32"/>
        </w:rPr>
        <w:t>放置在便于取用位置。使用面积不大于100平方米时，应至少配备2具；使用面积大于100平方米时，应至少配备4具且分为2个设置点。　</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六上墙：</w:t>
      </w:r>
    </w:p>
    <w:p>
      <w:pPr>
        <w:keepNext w:val="0"/>
        <w:keepLines w:val="0"/>
        <w:pageBreakBefore w:val="0"/>
        <w:kinsoku/>
        <w:wordWrap/>
        <w:overflowPunct/>
        <w:topLinePunct w:val="0"/>
        <w:autoSpaceDE/>
        <w:autoSpaceDN/>
        <w:bidi w:val="0"/>
        <w:adjustRightInd/>
        <w:snapToGrid/>
        <w:spacing w:line="60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营业执照上墙；</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零售许可证上墙；</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安全管理制度、责任制、操作规程、救援措施等十二项规章制度上墙；</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“严禁烟火”、“严禁试放”、“严禁拖拉扔”等警示标语上墙；</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主要负责人培训合格证明及其它从业人员培训档案上墙；</w:t>
      </w:r>
      <w:r>
        <w:rPr>
          <w:rFonts w:hint="eastAsia" w:ascii="仿宋_GB2312" w:hAnsi="仿宋_GB2312" w:eastAsia="仿宋_GB2312" w:cs="仿宋_GB2312"/>
          <w:b/>
          <w:bCs/>
          <w:sz w:val="32"/>
          <w:szCs w:val="32"/>
        </w:rPr>
        <w:t>六</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安全生产责任险保单上墙（保额不得低于国家标准）。</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烟花爆竹</w:t>
      </w:r>
      <w:r>
        <w:rPr>
          <w:rFonts w:hint="eastAsia" w:ascii="仿宋_GB2312" w:hAnsi="仿宋_GB2312" w:eastAsia="仿宋_GB2312" w:cs="仿宋_GB2312"/>
          <w:sz w:val="32"/>
          <w:szCs w:val="32"/>
          <w:lang w:val="en-US" w:eastAsia="zh-CN"/>
        </w:rPr>
        <w:t>布</w:t>
      </w:r>
      <w:r>
        <w:rPr>
          <w:rFonts w:hint="eastAsia" w:ascii="仿宋_GB2312" w:hAnsi="仿宋_GB2312" w:eastAsia="仿宋_GB2312" w:cs="仿宋_GB2312"/>
          <w:sz w:val="32"/>
          <w:szCs w:val="32"/>
        </w:rPr>
        <w:t>点</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rPr>
        <w:t>要符合《烟花爆竹经营许可实施办法》（原国家安监总局65号令）和《烟花爆竹零售(店)点安全技术规范》（AQ4128—2019）的</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rPr>
        <w:t>要求。</w:t>
      </w:r>
    </w:p>
    <w:p>
      <w:pPr>
        <w:pStyle w:val="7"/>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五、布点优先原则</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经营场所安全条件较好、设备设施更齐全</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从业人员配备更强，安全素质更高的；</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3、守法经营，</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年内无违法违规经营烟花爆竹行</w:t>
      </w:r>
      <w:r>
        <w:rPr>
          <w:rFonts w:hint="eastAsia" w:ascii="仿宋_GB2312" w:hAnsi="仿宋_GB2312" w:eastAsia="仿宋_GB2312" w:cs="仿宋_GB2312"/>
          <w:sz w:val="32"/>
          <w:szCs w:val="32"/>
          <w:lang w:val="en-US" w:eastAsia="zh-CN"/>
        </w:rPr>
        <w:t>为的</w:t>
      </w:r>
      <w:r>
        <w:rPr>
          <w:rFonts w:hint="eastAsia" w:ascii="仿宋_GB2312" w:hAnsi="仿宋_GB2312" w:eastAsia="仿宋_GB2312" w:cs="仿宋_GB2312"/>
          <w:sz w:val="32"/>
          <w:szCs w:val="32"/>
          <w:lang w:eastAsia="zh-CN"/>
        </w:rPr>
        <w:t>；</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4、其它安全生产系数较高的</w:t>
      </w:r>
      <w:r>
        <w:rPr>
          <w:rFonts w:hint="eastAsia" w:ascii="仿宋_GB2312" w:hAnsi="仿宋_GB2312" w:eastAsia="仿宋_GB2312" w:cs="仿宋_GB2312"/>
          <w:sz w:val="32"/>
          <w:szCs w:val="32"/>
        </w:rPr>
        <w:t>。</w:t>
      </w:r>
    </w:p>
    <w:p>
      <w:pPr>
        <w:pStyle w:val="7"/>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六、布点规划工作要求</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rPr>
        <w:t>（一）</w:t>
      </w:r>
      <w:r>
        <w:rPr>
          <w:rFonts w:hint="eastAsia" w:ascii="楷体_GB2312" w:hAnsi="楷体_GB2312" w:eastAsia="楷体_GB2312" w:cs="楷体_GB2312"/>
          <w:color w:val="000000"/>
          <w:kern w:val="0"/>
          <w:sz w:val="32"/>
          <w:szCs w:val="32"/>
          <w:lang w:val="en-US" w:eastAsia="zh-CN"/>
        </w:rPr>
        <w:t>认真制定方案，做细布点相关工作。</w:t>
      </w:r>
      <w:r>
        <w:rPr>
          <w:rFonts w:hint="eastAsia" w:ascii="仿宋_GB2312" w:hAnsi="仿宋_GB2312" w:eastAsia="仿宋_GB2312" w:cs="仿宋_GB2312"/>
          <w:color w:val="000000"/>
          <w:kern w:val="0"/>
          <w:sz w:val="32"/>
          <w:szCs w:val="32"/>
          <w:lang w:val="en-US" w:eastAsia="zh-CN"/>
        </w:rPr>
        <w:t>烟花爆竹零售店布点选址由各乡镇（县城南区事务中心）具体实施，要结合辖区的实际情况科学合理布点,在充分考虑安全条件达标，经营地点、经营规模同群众需求相适应的基础上，研究制定布点方案，本轮布点计划实施后，原则上五年内不再调整布点计划。</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二</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加强现场核查，对照要求严把准入关。</w:t>
      </w:r>
      <w:r>
        <w:rPr>
          <w:rFonts w:hint="eastAsia" w:ascii="仿宋_GB2312" w:hAnsi="仿宋_GB2312" w:eastAsia="仿宋_GB2312" w:cs="仿宋_GB2312"/>
          <w:color w:val="000000"/>
          <w:kern w:val="0"/>
          <w:sz w:val="32"/>
          <w:szCs w:val="32"/>
          <w:lang w:val="en-US" w:eastAsia="zh-CN"/>
        </w:rPr>
        <w:t>各</w:t>
      </w:r>
      <w:r>
        <w:rPr>
          <w:rFonts w:hint="eastAsia" w:ascii="仿宋_GB2312" w:hAnsi="仿宋_GB2312" w:eastAsia="仿宋_GB2312" w:cs="仿宋_GB2312"/>
          <w:color w:val="000000"/>
          <w:kern w:val="0"/>
          <w:sz w:val="32"/>
          <w:szCs w:val="32"/>
          <w:lang w:val="en-US" w:eastAsia="zh-CN"/>
        </w:rPr>
        <w:t>乡镇（县城南区事务中心）要根据文件要求，仔细进行现场核查，</w:t>
      </w:r>
      <w:r>
        <w:rPr>
          <w:rFonts w:hint="eastAsia" w:ascii="仿宋_GB2312" w:hAnsi="仿宋_GB2312" w:eastAsia="仿宋_GB2312" w:cs="仿宋_GB2312"/>
          <w:color w:val="000000"/>
          <w:kern w:val="0"/>
          <w:sz w:val="32"/>
          <w:szCs w:val="32"/>
        </w:rPr>
        <w:t>对安全条件不达标</w:t>
      </w:r>
      <w:r>
        <w:rPr>
          <w:rFonts w:hint="eastAsia" w:ascii="仿宋_GB2312" w:hAnsi="仿宋_GB2312" w:eastAsia="仿宋_GB2312" w:cs="仿宋_GB2312"/>
          <w:color w:val="000000"/>
          <w:kern w:val="0"/>
          <w:sz w:val="32"/>
          <w:szCs w:val="32"/>
          <w:lang w:val="en-US" w:eastAsia="zh-CN"/>
        </w:rPr>
        <w:t>的，</w:t>
      </w:r>
      <w:r>
        <w:rPr>
          <w:rFonts w:hint="eastAsia" w:ascii="仿宋_GB2312" w:hAnsi="仿宋_GB2312" w:eastAsia="仿宋_GB2312" w:cs="仿宋_GB2312"/>
          <w:color w:val="000000"/>
          <w:kern w:val="0"/>
          <w:sz w:val="32"/>
          <w:szCs w:val="32"/>
        </w:rPr>
        <w:t>一律不予</w:t>
      </w:r>
      <w:r>
        <w:rPr>
          <w:rFonts w:hint="eastAsia" w:ascii="仿宋_GB2312" w:hAnsi="仿宋_GB2312" w:eastAsia="仿宋_GB2312" w:cs="仿宋_GB2312"/>
          <w:color w:val="000000"/>
          <w:kern w:val="0"/>
          <w:sz w:val="32"/>
          <w:szCs w:val="32"/>
          <w:lang w:val="en-US" w:eastAsia="zh-CN"/>
        </w:rPr>
        <w:t>申报</w:t>
      </w:r>
      <w:r>
        <w:rPr>
          <w:rFonts w:hint="eastAsia" w:ascii="仿宋_GB2312" w:hAnsi="仿宋_GB2312" w:eastAsia="仿宋_GB2312" w:cs="仿宋_GB2312"/>
          <w:color w:val="000000"/>
          <w:kern w:val="0"/>
          <w:sz w:val="32"/>
          <w:szCs w:val="32"/>
        </w:rPr>
        <w:t>。符合条件的，</w:t>
      </w:r>
      <w:r>
        <w:rPr>
          <w:rFonts w:hint="eastAsia" w:ascii="仿宋_GB2312" w:hAnsi="仿宋_GB2312" w:eastAsia="仿宋_GB2312" w:cs="仿宋_GB2312"/>
          <w:color w:val="000000"/>
          <w:kern w:val="0"/>
          <w:sz w:val="32"/>
          <w:szCs w:val="32"/>
          <w:lang w:val="en-US" w:eastAsia="zh-CN"/>
        </w:rPr>
        <w:t>上报</w:t>
      </w:r>
      <w:r>
        <w:rPr>
          <w:rFonts w:hint="eastAsia" w:ascii="仿宋_GB2312" w:hAnsi="仿宋_GB2312" w:eastAsia="仿宋_GB2312" w:cs="仿宋_GB2312"/>
          <w:color w:val="000000"/>
          <w:kern w:val="0"/>
          <w:sz w:val="32"/>
          <w:szCs w:val="32"/>
        </w:rPr>
        <w:t>县应急管理局</w:t>
      </w:r>
      <w:r>
        <w:rPr>
          <w:rFonts w:hint="eastAsia" w:ascii="仿宋_GB2312" w:hAnsi="仿宋_GB2312" w:eastAsia="仿宋_GB2312" w:cs="仿宋_GB2312"/>
          <w:color w:val="000000"/>
          <w:kern w:val="0"/>
          <w:sz w:val="32"/>
          <w:szCs w:val="32"/>
          <w:lang w:val="en-US" w:eastAsia="zh-CN"/>
        </w:rPr>
        <w:t>进行</w:t>
      </w:r>
      <w:r>
        <w:rPr>
          <w:rFonts w:hint="eastAsia" w:ascii="仿宋_GB2312" w:hAnsi="仿宋_GB2312" w:eastAsia="仿宋_GB2312" w:cs="仿宋_GB2312"/>
          <w:color w:val="000000"/>
          <w:kern w:val="0"/>
          <w:sz w:val="32"/>
          <w:szCs w:val="32"/>
          <w:lang w:eastAsia="zh-CN"/>
        </w:rPr>
        <w:t>复</w:t>
      </w:r>
      <w:r>
        <w:rPr>
          <w:rFonts w:hint="eastAsia" w:ascii="仿宋_GB2312" w:hAnsi="仿宋_GB2312" w:eastAsia="仿宋_GB2312" w:cs="仿宋_GB2312"/>
          <w:color w:val="000000"/>
          <w:kern w:val="0"/>
          <w:sz w:val="32"/>
          <w:szCs w:val="32"/>
        </w:rPr>
        <w:t>核</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发证后，</w:t>
      </w:r>
      <w:r>
        <w:rPr>
          <w:rFonts w:hint="eastAsia" w:ascii="仿宋_GB2312" w:hAnsi="仿宋_GB2312" w:eastAsia="仿宋_GB2312" w:cs="仿宋_GB2312"/>
          <w:color w:val="000000"/>
          <w:kern w:val="0"/>
          <w:sz w:val="32"/>
          <w:szCs w:val="32"/>
          <w:lang w:val="en-US" w:eastAsia="zh-CN"/>
        </w:rPr>
        <w:t>如存在</w:t>
      </w:r>
      <w:r>
        <w:rPr>
          <w:rFonts w:hint="eastAsia" w:ascii="仿宋_GB2312" w:hAnsi="仿宋_GB2312" w:eastAsia="仿宋_GB2312" w:cs="仿宋_GB2312"/>
          <w:color w:val="000000"/>
          <w:kern w:val="0"/>
          <w:sz w:val="32"/>
          <w:szCs w:val="32"/>
        </w:rPr>
        <w:t>降低安全标准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超量储存、异地经营等违法违规行为，</w:t>
      </w:r>
      <w:r>
        <w:rPr>
          <w:rFonts w:hint="eastAsia" w:ascii="仿宋_GB2312" w:hAnsi="仿宋_GB2312" w:eastAsia="仿宋_GB2312" w:cs="仿宋_GB2312"/>
          <w:color w:val="000000"/>
          <w:kern w:val="0"/>
          <w:sz w:val="32"/>
          <w:szCs w:val="32"/>
          <w:lang w:val="en-US" w:eastAsia="zh-CN"/>
        </w:rPr>
        <w:t>连续两年</w:t>
      </w:r>
      <w:r>
        <w:rPr>
          <w:rFonts w:hint="eastAsia" w:ascii="仿宋_GB2312" w:hAnsi="仿宋_GB2312" w:eastAsia="仿宋_GB2312" w:cs="仿宋_GB2312"/>
          <w:color w:val="000000"/>
          <w:kern w:val="0"/>
          <w:sz w:val="32"/>
          <w:szCs w:val="32"/>
        </w:rPr>
        <w:t>被县</w:t>
      </w:r>
      <w:r>
        <w:rPr>
          <w:rFonts w:hint="eastAsia" w:ascii="仿宋_GB2312" w:hAnsi="仿宋_GB2312" w:eastAsia="仿宋_GB2312" w:cs="仿宋_GB2312"/>
          <w:color w:val="000000"/>
          <w:kern w:val="0"/>
          <w:sz w:val="32"/>
          <w:szCs w:val="32"/>
          <w:lang w:val="en-US" w:eastAsia="zh-CN"/>
        </w:rPr>
        <w:t>级以上应急管理部门</w:t>
      </w:r>
      <w:r>
        <w:rPr>
          <w:rFonts w:hint="eastAsia" w:ascii="仿宋_GB2312" w:hAnsi="仿宋_GB2312" w:eastAsia="仿宋_GB2312" w:cs="仿宋_GB2312"/>
          <w:color w:val="000000"/>
          <w:kern w:val="0"/>
          <w:sz w:val="32"/>
          <w:szCs w:val="32"/>
        </w:rPr>
        <w:t>立案</w:t>
      </w:r>
      <w:r>
        <w:rPr>
          <w:rFonts w:hint="eastAsia" w:ascii="仿宋_GB2312" w:hAnsi="仿宋_GB2312" w:eastAsia="仿宋_GB2312" w:cs="仿宋_GB2312"/>
          <w:color w:val="000000"/>
          <w:kern w:val="0"/>
          <w:sz w:val="32"/>
          <w:szCs w:val="32"/>
          <w:lang w:val="en-US" w:eastAsia="zh-CN"/>
        </w:rPr>
        <w:t>查处</w:t>
      </w:r>
      <w:r>
        <w:rPr>
          <w:rFonts w:hint="eastAsia" w:ascii="仿宋_GB2312" w:hAnsi="仿宋_GB2312" w:eastAsia="仿宋_GB2312" w:cs="仿宋_GB2312"/>
          <w:color w:val="000000"/>
          <w:kern w:val="0"/>
          <w:sz w:val="32"/>
          <w:szCs w:val="32"/>
        </w:rPr>
        <w:t>的零售店，取消其延续证照资格。</w:t>
      </w:r>
    </w:p>
    <w:p>
      <w:pPr>
        <w:pStyle w:val="3"/>
        <w:keepNext w:val="0"/>
        <w:keepLines w:val="0"/>
        <w:pageBreakBefore w:val="0"/>
        <w:numPr>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仿宋"/>
          <w:sz w:val="32"/>
          <w:szCs w:val="32"/>
        </w:rPr>
      </w:pP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三</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bidi="ar-SA"/>
        </w:rPr>
        <w:t>强化安全监管，深化“打非治违”行动。</w:t>
      </w:r>
      <w:r>
        <w:rPr>
          <w:rFonts w:hint="eastAsia" w:ascii="仿宋_GB2312" w:hAnsi="仿宋_GB2312" w:eastAsia="仿宋_GB2312" w:cs="仿宋_GB2312"/>
          <w:color w:val="000000"/>
          <w:kern w:val="0"/>
          <w:sz w:val="32"/>
          <w:szCs w:val="32"/>
          <w:lang w:val="en-US" w:eastAsia="zh-CN" w:bidi="ar-SA"/>
        </w:rPr>
        <w:t>持续开展“打非治违”整治行动，及时排查安全隐患，严厉打击非法经营、违规储存烟花爆竹行为。各乡镇（县城南区事务中心）要履行属地责任，牵头组织，及时发现，主动作为；公安、应急、交通等部门要加通力协作，强化指导，严格执法，严肃查处走街串巷、超量储存、超范围经营、销售伪劣产品、无证经营等违法违规行为。</w:t>
      </w:r>
    </w:p>
    <w:p>
      <w:pPr>
        <w:widowControl/>
        <w:spacing w:line="590" w:lineRule="exact"/>
        <w:jc w:val="both"/>
        <w:rPr>
          <w:rFonts w:ascii="仿宋" w:hAnsi="仿宋" w:eastAsia="仿宋" w:cs="宋体"/>
          <w:color w:val="000000"/>
          <w:kern w:val="0"/>
          <w:sz w:val="32"/>
          <w:szCs w:val="32"/>
        </w:rPr>
      </w:pPr>
    </w:p>
    <w:p>
      <w:pPr>
        <w:widowControl/>
        <w:spacing w:line="590" w:lineRule="exact"/>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rPr>
      </w:pPr>
    </w:p>
    <w:p>
      <w:pPr>
        <w:widowControl/>
        <w:spacing w:line="590" w:lineRule="exact"/>
        <w:rPr>
          <w:rFonts w:hint="eastAsia" w:ascii="黑体" w:hAnsi="黑体" w:eastAsia="黑体" w:cs="黑体"/>
          <w:sz w:val="32"/>
          <w:szCs w:val="32"/>
        </w:rPr>
      </w:pPr>
      <w:r>
        <w:rPr>
          <w:rFonts w:hint="eastAsia" w:ascii="黑体" w:hAnsi="黑体" w:eastAsia="黑体" w:cs="黑体"/>
          <w:sz w:val="32"/>
          <w:szCs w:val="32"/>
        </w:rPr>
        <w:t>附件</w:t>
      </w:r>
    </w:p>
    <w:p>
      <w:pPr>
        <w:widowControl/>
        <w:spacing w:line="590" w:lineRule="exact"/>
        <w:ind w:firstLine="2880" w:firstLineChars="9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拟布点数量表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450"/>
        <w:gridCol w:w="1450"/>
        <w:gridCol w:w="2175"/>
        <w:gridCol w:w="55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widowControl/>
              <w:spacing w:line="590" w:lineRule="exact"/>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乡 镇</w:t>
            </w:r>
          </w:p>
        </w:tc>
        <w:tc>
          <w:tcPr>
            <w:tcW w:w="1450" w:type="dxa"/>
            <w:noWrap w:val="0"/>
            <w:vAlign w:val="top"/>
          </w:tcPr>
          <w:p>
            <w:pPr>
              <w:widowControl/>
              <w:spacing w:line="590" w:lineRule="exact"/>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行政村数量</w:t>
            </w:r>
          </w:p>
        </w:tc>
        <w:tc>
          <w:tcPr>
            <w:tcW w:w="1450" w:type="dxa"/>
            <w:noWrap w:val="0"/>
            <w:vAlign w:val="top"/>
          </w:tcPr>
          <w:p>
            <w:pPr>
              <w:widowControl/>
              <w:spacing w:line="590" w:lineRule="exact"/>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常住人口</w:t>
            </w:r>
          </w:p>
        </w:tc>
        <w:tc>
          <w:tcPr>
            <w:tcW w:w="2175" w:type="dxa"/>
            <w:noWrap w:val="0"/>
            <w:vAlign w:val="top"/>
          </w:tcPr>
          <w:p>
            <w:pPr>
              <w:widowControl/>
              <w:spacing w:line="590" w:lineRule="exact"/>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现有零售店数量</w:t>
            </w: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布(店)点规划数量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jc w:val="center"/>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镇</w:t>
            </w:r>
          </w:p>
        </w:tc>
        <w:tc>
          <w:tcPr>
            <w:tcW w:w="1450" w:type="dxa"/>
            <w:noWrap w:val="0"/>
            <w:vAlign w:val="top"/>
          </w:tcPr>
          <w:p>
            <w:pPr>
              <w:jc w:val="center"/>
              <w:rPr>
                <w:rFonts w:hint="eastAsia" w:ascii="仿宋" w:hAnsi="仿宋" w:eastAsia="仿宋"/>
                <w:sz w:val="28"/>
                <w:szCs w:val="28"/>
                <w:lang w:val="en-US" w:eastAsia="zh-CN"/>
              </w:rPr>
            </w:pPr>
          </w:p>
        </w:tc>
        <w:tc>
          <w:tcPr>
            <w:tcW w:w="1450" w:type="dxa"/>
            <w:noWrap w:val="0"/>
            <w:vAlign w:val="top"/>
          </w:tcPr>
          <w:p>
            <w:pPr>
              <w:widowControl/>
              <w:spacing w:line="590" w:lineRule="exact"/>
              <w:jc w:val="center"/>
              <w:rPr>
                <w:rFonts w:ascii="仿宋" w:hAnsi="仿宋" w:eastAsia="仿宋" w:cs="宋体"/>
                <w:color w:val="000000"/>
                <w:kern w:val="0"/>
                <w:sz w:val="32"/>
                <w:szCs w:val="32"/>
              </w:rPr>
            </w:pPr>
          </w:p>
        </w:tc>
        <w:tc>
          <w:tcPr>
            <w:tcW w:w="2175" w:type="dxa"/>
            <w:noWrap w:val="0"/>
            <w:vAlign w:val="top"/>
          </w:tcPr>
          <w:p>
            <w:pPr>
              <w:widowControl/>
              <w:spacing w:line="590" w:lineRule="exact"/>
              <w:jc w:val="center"/>
              <w:rPr>
                <w:rFonts w:ascii="仿宋" w:hAnsi="仿宋" w:eastAsia="仿宋" w:cs="宋体"/>
                <w:color w:val="000000"/>
                <w:kern w:val="0"/>
                <w:sz w:val="32"/>
                <w:szCs w:val="32"/>
              </w:rPr>
            </w:pP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jc w:val="center"/>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镇</w:t>
            </w:r>
          </w:p>
        </w:tc>
        <w:tc>
          <w:tcPr>
            <w:tcW w:w="1450" w:type="dxa"/>
            <w:noWrap w:val="0"/>
            <w:vAlign w:val="top"/>
          </w:tcPr>
          <w:p>
            <w:pPr>
              <w:jc w:val="center"/>
              <w:rPr>
                <w:rFonts w:hint="eastAsia" w:ascii="仿宋" w:hAnsi="仿宋" w:eastAsia="仿宋"/>
                <w:sz w:val="28"/>
                <w:szCs w:val="28"/>
                <w:lang w:val="en-US" w:eastAsia="zh-CN"/>
              </w:rPr>
            </w:pPr>
          </w:p>
        </w:tc>
        <w:tc>
          <w:tcPr>
            <w:tcW w:w="1450" w:type="dxa"/>
            <w:noWrap w:val="0"/>
            <w:vAlign w:val="top"/>
          </w:tcPr>
          <w:p>
            <w:pPr>
              <w:widowControl/>
              <w:spacing w:line="590" w:lineRule="exact"/>
              <w:jc w:val="center"/>
              <w:rPr>
                <w:rFonts w:ascii="仿宋" w:hAnsi="仿宋" w:eastAsia="仿宋" w:cs="宋体"/>
                <w:color w:val="000000"/>
                <w:kern w:val="0"/>
                <w:sz w:val="32"/>
                <w:szCs w:val="32"/>
              </w:rPr>
            </w:pPr>
          </w:p>
        </w:tc>
        <w:tc>
          <w:tcPr>
            <w:tcW w:w="2175" w:type="dxa"/>
            <w:noWrap w:val="0"/>
            <w:vAlign w:val="top"/>
          </w:tcPr>
          <w:p>
            <w:pPr>
              <w:widowControl/>
              <w:spacing w:line="590" w:lineRule="exact"/>
              <w:jc w:val="center"/>
              <w:rPr>
                <w:rFonts w:ascii="仿宋" w:hAnsi="仿宋" w:eastAsia="仿宋" w:cs="宋体"/>
                <w:color w:val="000000"/>
                <w:kern w:val="0"/>
                <w:sz w:val="32"/>
                <w:szCs w:val="32"/>
              </w:rPr>
            </w:pP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jc w:val="center"/>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镇</w:t>
            </w:r>
          </w:p>
        </w:tc>
        <w:tc>
          <w:tcPr>
            <w:tcW w:w="1450" w:type="dxa"/>
            <w:noWrap w:val="0"/>
            <w:vAlign w:val="top"/>
          </w:tcPr>
          <w:p>
            <w:pPr>
              <w:jc w:val="center"/>
              <w:rPr>
                <w:rFonts w:hint="eastAsia" w:ascii="仿宋" w:hAnsi="仿宋" w:eastAsia="仿宋"/>
                <w:sz w:val="28"/>
                <w:szCs w:val="28"/>
                <w:lang w:val="en-US" w:eastAsia="zh-CN"/>
              </w:rPr>
            </w:pPr>
          </w:p>
        </w:tc>
        <w:tc>
          <w:tcPr>
            <w:tcW w:w="1450" w:type="dxa"/>
            <w:noWrap w:val="0"/>
            <w:vAlign w:val="top"/>
          </w:tcPr>
          <w:p>
            <w:pPr>
              <w:widowControl/>
              <w:spacing w:line="590" w:lineRule="exact"/>
              <w:jc w:val="center"/>
              <w:rPr>
                <w:rFonts w:ascii="仿宋" w:hAnsi="仿宋" w:eastAsia="仿宋" w:cs="宋体"/>
                <w:color w:val="000000"/>
                <w:kern w:val="0"/>
                <w:sz w:val="32"/>
                <w:szCs w:val="32"/>
              </w:rPr>
            </w:pPr>
          </w:p>
        </w:tc>
        <w:tc>
          <w:tcPr>
            <w:tcW w:w="2175" w:type="dxa"/>
            <w:noWrap w:val="0"/>
            <w:vAlign w:val="top"/>
          </w:tcPr>
          <w:p>
            <w:pPr>
              <w:widowControl/>
              <w:spacing w:line="590" w:lineRule="exact"/>
              <w:jc w:val="center"/>
              <w:rPr>
                <w:rFonts w:ascii="仿宋" w:hAnsi="仿宋" w:eastAsia="仿宋" w:cs="宋体"/>
                <w:color w:val="000000"/>
                <w:kern w:val="0"/>
                <w:sz w:val="32"/>
                <w:szCs w:val="32"/>
              </w:rPr>
            </w:pP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jc w:val="center"/>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镇</w:t>
            </w:r>
          </w:p>
        </w:tc>
        <w:tc>
          <w:tcPr>
            <w:tcW w:w="1450" w:type="dxa"/>
            <w:noWrap w:val="0"/>
            <w:vAlign w:val="top"/>
          </w:tcPr>
          <w:p>
            <w:pPr>
              <w:jc w:val="center"/>
              <w:rPr>
                <w:rFonts w:hint="eastAsia" w:ascii="仿宋" w:hAnsi="仿宋" w:eastAsia="仿宋"/>
                <w:sz w:val="28"/>
                <w:szCs w:val="28"/>
                <w:lang w:val="en-US" w:eastAsia="zh-CN"/>
              </w:rPr>
            </w:pPr>
          </w:p>
        </w:tc>
        <w:tc>
          <w:tcPr>
            <w:tcW w:w="1450" w:type="dxa"/>
            <w:noWrap w:val="0"/>
            <w:vAlign w:val="top"/>
          </w:tcPr>
          <w:p>
            <w:pPr>
              <w:widowControl/>
              <w:spacing w:line="590" w:lineRule="exact"/>
              <w:jc w:val="center"/>
              <w:rPr>
                <w:rFonts w:ascii="仿宋" w:hAnsi="仿宋" w:eastAsia="仿宋" w:cs="宋体"/>
                <w:color w:val="000000"/>
                <w:kern w:val="0"/>
                <w:sz w:val="32"/>
                <w:szCs w:val="32"/>
              </w:rPr>
            </w:pPr>
          </w:p>
        </w:tc>
        <w:tc>
          <w:tcPr>
            <w:tcW w:w="2175" w:type="dxa"/>
            <w:noWrap w:val="0"/>
            <w:vAlign w:val="top"/>
          </w:tcPr>
          <w:p>
            <w:pPr>
              <w:widowControl/>
              <w:spacing w:line="590" w:lineRule="exact"/>
              <w:jc w:val="center"/>
              <w:rPr>
                <w:rFonts w:ascii="仿宋" w:hAnsi="仿宋" w:eastAsia="仿宋" w:cs="宋体"/>
                <w:color w:val="000000"/>
                <w:kern w:val="0"/>
                <w:sz w:val="32"/>
                <w:szCs w:val="32"/>
              </w:rPr>
            </w:pP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jc w:val="center"/>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镇</w:t>
            </w:r>
          </w:p>
        </w:tc>
        <w:tc>
          <w:tcPr>
            <w:tcW w:w="1450" w:type="dxa"/>
            <w:noWrap w:val="0"/>
            <w:vAlign w:val="top"/>
          </w:tcPr>
          <w:p>
            <w:pPr>
              <w:jc w:val="center"/>
              <w:rPr>
                <w:rFonts w:hint="eastAsia" w:ascii="仿宋" w:hAnsi="仿宋" w:eastAsia="仿宋"/>
                <w:sz w:val="28"/>
                <w:szCs w:val="28"/>
                <w:lang w:val="en-US" w:eastAsia="zh-CN"/>
              </w:rPr>
            </w:pPr>
          </w:p>
        </w:tc>
        <w:tc>
          <w:tcPr>
            <w:tcW w:w="1450" w:type="dxa"/>
            <w:noWrap w:val="0"/>
            <w:vAlign w:val="top"/>
          </w:tcPr>
          <w:p>
            <w:pPr>
              <w:widowControl/>
              <w:spacing w:line="590" w:lineRule="exact"/>
              <w:jc w:val="center"/>
              <w:rPr>
                <w:rFonts w:ascii="仿宋" w:hAnsi="仿宋" w:eastAsia="仿宋" w:cs="宋体"/>
                <w:color w:val="000000"/>
                <w:kern w:val="0"/>
                <w:sz w:val="32"/>
                <w:szCs w:val="32"/>
              </w:rPr>
            </w:pPr>
          </w:p>
        </w:tc>
        <w:tc>
          <w:tcPr>
            <w:tcW w:w="2175" w:type="dxa"/>
            <w:noWrap w:val="0"/>
            <w:vAlign w:val="top"/>
          </w:tcPr>
          <w:p>
            <w:pPr>
              <w:widowControl/>
              <w:spacing w:line="590" w:lineRule="exact"/>
              <w:jc w:val="center"/>
              <w:rPr>
                <w:rFonts w:ascii="仿宋" w:hAnsi="仿宋" w:eastAsia="仿宋" w:cs="宋体"/>
                <w:color w:val="000000"/>
                <w:kern w:val="0"/>
                <w:sz w:val="32"/>
                <w:szCs w:val="32"/>
              </w:rPr>
            </w:pP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jc w:val="center"/>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镇</w:t>
            </w:r>
          </w:p>
        </w:tc>
        <w:tc>
          <w:tcPr>
            <w:tcW w:w="1450" w:type="dxa"/>
            <w:noWrap w:val="0"/>
            <w:vAlign w:val="top"/>
          </w:tcPr>
          <w:p>
            <w:pPr>
              <w:jc w:val="center"/>
              <w:rPr>
                <w:rFonts w:hint="eastAsia" w:ascii="仿宋" w:hAnsi="仿宋" w:eastAsia="仿宋"/>
                <w:sz w:val="28"/>
                <w:szCs w:val="28"/>
                <w:lang w:val="en-US" w:eastAsia="zh-CN"/>
              </w:rPr>
            </w:pPr>
          </w:p>
        </w:tc>
        <w:tc>
          <w:tcPr>
            <w:tcW w:w="1450" w:type="dxa"/>
            <w:noWrap w:val="0"/>
            <w:vAlign w:val="top"/>
          </w:tcPr>
          <w:p>
            <w:pPr>
              <w:widowControl/>
              <w:spacing w:line="590" w:lineRule="exact"/>
              <w:jc w:val="center"/>
              <w:rPr>
                <w:rFonts w:ascii="仿宋" w:hAnsi="仿宋" w:eastAsia="仿宋" w:cs="宋体"/>
                <w:color w:val="000000"/>
                <w:kern w:val="0"/>
                <w:sz w:val="32"/>
                <w:szCs w:val="32"/>
              </w:rPr>
            </w:pPr>
          </w:p>
        </w:tc>
        <w:tc>
          <w:tcPr>
            <w:tcW w:w="2175" w:type="dxa"/>
            <w:noWrap w:val="0"/>
            <w:vAlign w:val="top"/>
          </w:tcPr>
          <w:p>
            <w:pPr>
              <w:widowControl/>
              <w:spacing w:line="590" w:lineRule="exact"/>
              <w:jc w:val="center"/>
              <w:rPr>
                <w:rFonts w:ascii="仿宋" w:hAnsi="仿宋" w:eastAsia="仿宋" w:cs="宋体"/>
                <w:color w:val="000000"/>
                <w:kern w:val="0"/>
                <w:sz w:val="32"/>
                <w:szCs w:val="32"/>
              </w:rPr>
            </w:pP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jc w:val="center"/>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镇</w:t>
            </w:r>
          </w:p>
        </w:tc>
        <w:tc>
          <w:tcPr>
            <w:tcW w:w="1450" w:type="dxa"/>
            <w:noWrap w:val="0"/>
            <w:vAlign w:val="top"/>
          </w:tcPr>
          <w:p>
            <w:pPr>
              <w:jc w:val="center"/>
              <w:rPr>
                <w:rFonts w:hint="eastAsia" w:ascii="仿宋" w:hAnsi="仿宋" w:eastAsia="仿宋"/>
                <w:sz w:val="28"/>
                <w:szCs w:val="28"/>
                <w:lang w:val="en-US" w:eastAsia="zh-CN"/>
              </w:rPr>
            </w:pPr>
          </w:p>
        </w:tc>
        <w:tc>
          <w:tcPr>
            <w:tcW w:w="1450" w:type="dxa"/>
            <w:noWrap w:val="0"/>
            <w:vAlign w:val="top"/>
          </w:tcPr>
          <w:p>
            <w:pPr>
              <w:widowControl/>
              <w:spacing w:line="590" w:lineRule="exact"/>
              <w:jc w:val="center"/>
              <w:rPr>
                <w:rFonts w:ascii="仿宋" w:hAnsi="仿宋" w:eastAsia="仿宋" w:cs="宋体"/>
                <w:color w:val="000000"/>
                <w:kern w:val="0"/>
                <w:sz w:val="32"/>
                <w:szCs w:val="32"/>
              </w:rPr>
            </w:pPr>
          </w:p>
        </w:tc>
        <w:tc>
          <w:tcPr>
            <w:tcW w:w="2175" w:type="dxa"/>
            <w:noWrap w:val="0"/>
            <w:vAlign w:val="top"/>
          </w:tcPr>
          <w:p>
            <w:pPr>
              <w:widowControl/>
              <w:spacing w:line="590" w:lineRule="exact"/>
              <w:jc w:val="center"/>
              <w:rPr>
                <w:rFonts w:ascii="仿宋" w:hAnsi="仿宋" w:eastAsia="仿宋" w:cs="宋体"/>
                <w:color w:val="000000"/>
                <w:kern w:val="0"/>
                <w:sz w:val="32"/>
                <w:szCs w:val="32"/>
              </w:rPr>
            </w:pP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jc w:val="center"/>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镇</w:t>
            </w:r>
          </w:p>
        </w:tc>
        <w:tc>
          <w:tcPr>
            <w:tcW w:w="1450" w:type="dxa"/>
            <w:noWrap w:val="0"/>
            <w:vAlign w:val="top"/>
          </w:tcPr>
          <w:p>
            <w:pPr>
              <w:jc w:val="center"/>
              <w:rPr>
                <w:rFonts w:hint="eastAsia" w:ascii="仿宋" w:hAnsi="仿宋" w:eastAsia="仿宋"/>
                <w:sz w:val="28"/>
                <w:szCs w:val="28"/>
                <w:lang w:val="en-US" w:eastAsia="zh-CN"/>
              </w:rPr>
            </w:pPr>
          </w:p>
        </w:tc>
        <w:tc>
          <w:tcPr>
            <w:tcW w:w="1450" w:type="dxa"/>
            <w:noWrap w:val="0"/>
            <w:vAlign w:val="top"/>
          </w:tcPr>
          <w:p>
            <w:pPr>
              <w:widowControl/>
              <w:spacing w:line="590" w:lineRule="exact"/>
              <w:jc w:val="center"/>
              <w:rPr>
                <w:rFonts w:ascii="仿宋" w:hAnsi="仿宋" w:eastAsia="仿宋" w:cs="宋体"/>
                <w:color w:val="000000"/>
                <w:kern w:val="0"/>
                <w:sz w:val="32"/>
                <w:szCs w:val="32"/>
              </w:rPr>
            </w:pPr>
          </w:p>
        </w:tc>
        <w:tc>
          <w:tcPr>
            <w:tcW w:w="2175" w:type="dxa"/>
            <w:noWrap w:val="0"/>
            <w:vAlign w:val="top"/>
          </w:tcPr>
          <w:p>
            <w:pPr>
              <w:widowControl/>
              <w:spacing w:line="590" w:lineRule="exact"/>
              <w:jc w:val="center"/>
              <w:rPr>
                <w:rFonts w:ascii="仿宋" w:hAnsi="仿宋" w:eastAsia="仿宋" w:cs="宋体"/>
                <w:color w:val="000000"/>
                <w:kern w:val="0"/>
                <w:sz w:val="32"/>
                <w:szCs w:val="32"/>
              </w:rPr>
            </w:pP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jc w:val="center"/>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镇</w:t>
            </w:r>
          </w:p>
        </w:tc>
        <w:tc>
          <w:tcPr>
            <w:tcW w:w="1450" w:type="dxa"/>
            <w:noWrap w:val="0"/>
            <w:vAlign w:val="top"/>
          </w:tcPr>
          <w:p>
            <w:pPr>
              <w:jc w:val="center"/>
              <w:rPr>
                <w:rFonts w:hint="eastAsia" w:ascii="仿宋" w:hAnsi="仿宋" w:eastAsia="仿宋"/>
                <w:sz w:val="28"/>
                <w:szCs w:val="28"/>
                <w:lang w:val="en-US" w:eastAsia="zh-CN"/>
              </w:rPr>
            </w:pPr>
          </w:p>
        </w:tc>
        <w:tc>
          <w:tcPr>
            <w:tcW w:w="1450" w:type="dxa"/>
            <w:noWrap w:val="0"/>
            <w:vAlign w:val="top"/>
          </w:tcPr>
          <w:p>
            <w:pPr>
              <w:widowControl/>
              <w:spacing w:line="590" w:lineRule="exact"/>
              <w:jc w:val="center"/>
              <w:rPr>
                <w:rFonts w:ascii="仿宋" w:hAnsi="仿宋" w:eastAsia="仿宋" w:cs="宋体"/>
                <w:color w:val="000000"/>
                <w:kern w:val="0"/>
                <w:sz w:val="32"/>
                <w:szCs w:val="32"/>
              </w:rPr>
            </w:pPr>
          </w:p>
        </w:tc>
        <w:tc>
          <w:tcPr>
            <w:tcW w:w="2175" w:type="dxa"/>
            <w:noWrap w:val="0"/>
            <w:vAlign w:val="top"/>
          </w:tcPr>
          <w:p>
            <w:pPr>
              <w:widowControl/>
              <w:spacing w:line="590" w:lineRule="exact"/>
              <w:jc w:val="center"/>
              <w:rPr>
                <w:rFonts w:ascii="仿宋" w:hAnsi="仿宋" w:eastAsia="仿宋" w:cs="宋体"/>
                <w:color w:val="000000"/>
                <w:kern w:val="0"/>
                <w:sz w:val="32"/>
                <w:szCs w:val="32"/>
              </w:rPr>
            </w:pP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jc w:val="center"/>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镇</w:t>
            </w:r>
          </w:p>
        </w:tc>
        <w:tc>
          <w:tcPr>
            <w:tcW w:w="1450" w:type="dxa"/>
            <w:noWrap w:val="0"/>
            <w:vAlign w:val="top"/>
          </w:tcPr>
          <w:p>
            <w:pPr>
              <w:jc w:val="center"/>
              <w:rPr>
                <w:rFonts w:hint="eastAsia" w:ascii="仿宋" w:hAnsi="仿宋" w:eastAsia="仿宋"/>
                <w:sz w:val="28"/>
                <w:szCs w:val="28"/>
                <w:lang w:val="en-US" w:eastAsia="zh-CN"/>
              </w:rPr>
            </w:pPr>
          </w:p>
        </w:tc>
        <w:tc>
          <w:tcPr>
            <w:tcW w:w="1450" w:type="dxa"/>
            <w:noWrap w:val="0"/>
            <w:vAlign w:val="top"/>
          </w:tcPr>
          <w:p>
            <w:pPr>
              <w:widowControl/>
              <w:spacing w:line="590" w:lineRule="exact"/>
              <w:jc w:val="center"/>
              <w:rPr>
                <w:rFonts w:ascii="仿宋" w:hAnsi="仿宋" w:eastAsia="仿宋" w:cs="宋体"/>
                <w:color w:val="000000"/>
                <w:kern w:val="0"/>
                <w:sz w:val="32"/>
                <w:szCs w:val="32"/>
              </w:rPr>
            </w:pPr>
          </w:p>
        </w:tc>
        <w:tc>
          <w:tcPr>
            <w:tcW w:w="2175" w:type="dxa"/>
            <w:noWrap w:val="0"/>
            <w:vAlign w:val="top"/>
          </w:tcPr>
          <w:p>
            <w:pPr>
              <w:widowControl/>
              <w:spacing w:line="590" w:lineRule="exact"/>
              <w:jc w:val="center"/>
              <w:rPr>
                <w:rFonts w:ascii="仿宋" w:hAnsi="仿宋" w:eastAsia="仿宋" w:cs="宋体"/>
                <w:color w:val="000000"/>
                <w:kern w:val="0"/>
                <w:sz w:val="32"/>
                <w:szCs w:val="32"/>
              </w:rPr>
            </w:pP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jc w:val="center"/>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镇</w:t>
            </w:r>
          </w:p>
        </w:tc>
        <w:tc>
          <w:tcPr>
            <w:tcW w:w="1450" w:type="dxa"/>
            <w:noWrap w:val="0"/>
            <w:vAlign w:val="top"/>
          </w:tcPr>
          <w:p>
            <w:pPr>
              <w:jc w:val="center"/>
              <w:rPr>
                <w:rFonts w:hint="eastAsia" w:ascii="仿宋" w:hAnsi="仿宋" w:eastAsia="仿宋"/>
                <w:sz w:val="28"/>
                <w:szCs w:val="28"/>
                <w:lang w:val="en-US" w:eastAsia="zh-CN"/>
              </w:rPr>
            </w:pPr>
          </w:p>
        </w:tc>
        <w:tc>
          <w:tcPr>
            <w:tcW w:w="1450" w:type="dxa"/>
            <w:noWrap w:val="0"/>
            <w:vAlign w:val="top"/>
          </w:tcPr>
          <w:p>
            <w:pPr>
              <w:widowControl/>
              <w:spacing w:line="590" w:lineRule="exact"/>
              <w:jc w:val="center"/>
              <w:rPr>
                <w:rFonts w:ascii="仿宋" w:hAnsi="仿宋" w:eastAsia="仿宋" w:cs="宋体"/>
                <w:color w:val="000000"/>
                <w:kern w:val="0"/>
                <w:sz w:val="32"/>
                <w:szCs w:val="32"/>
              </w:rPr>
            </w:pPr>
          </w:p>
        </w:tc>
        <w:tc>
          <w:tcPr>
            <w:tcW w:w="2175" w:type="dxa"/>
            <w:noWrap w:val="0"/>
            <w:vAlign w:val="top"/>
          </w:tcPr>
          <w:p>
            <w:pPr>
              <w:widowControl/>
              <w:spacing w:line="590" w:lineRule="exact"/>
              <w:jc w:val="center"/>
              <w:rPr>
                <w:rFonts w:ascii="仿宋" w:hAnsi="仿宋" w:eastAsia="仿宋" w:cs="宋体"/>
                <w:color w:val="000000"/>
                <w:kern w:val="0"/>
                <w:sz w:val="32"/>
                <w:szCs w:val="32"/>
              </w:rPr>
            </w:pP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jc w:val="center"/>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镇</w:t>
            </w:r>
          </w:p>
        </w:tc>
        <w:tc>
          <w:tcPr>
            <w:tcW w:w="1450" w:type="dxa"/>
            <w:noWrap w:val="0"/>
            <w:vAlign w:val="top"/>
          </w:tcPr>
          <w:p>
            <w:pPr>
              <w:jc w:val="center"/>
              <w:rPr>
                <w:rFonts w:hint="eastAsia" w:ascii="仿宋" w:hAnsi="仿宋" w:eastAsia="仿宋"/>
                <w:sz w:val="28"/>
                <w:szCs w:val="28"/>
                <w:lang w:val="en-US" w:eastAsia="zh-CN"/>
              </w:rPr>
            </w:pPr>
          </w:p>
        </w:tc>
        <w:tc>
          <w:tcPr>
            <w:tcW w:w="1450" w:type="dxa"/>
            <w:noWrap w:val="0"/>
            <w:vAlign w:val="top"/>
          </w:tcPr>
          <w:p>
            <w:pPr>
              <w:widowControl/>
              <w:spacing w:line="590" w:lineRule="exact"/>
              <w:jc w:val="center"/>
              <w:rPr>
                <w:rFonts w:ascii="仿宋" w:hAnsi="仿宋" w:eastAsia="仿宋" w:cs="宋体"/>
                <w:color w:val="000000"/>
                <w:kern w:val="0"/>
                <w:sz w:val="32"/>
                <w:szCs w:val="32"/>
              </w:rPr>
            </w:pPr>
          </w:p>
        </w:tc>
        <w:tc>
          <w:tcPr>
            <w:tcW w:w="2175" w:type="dxa"/>
            <w:noWrap w:val="0"/>
            <w:vAlign w:val="top"/>
          </w:tcPr>
          <w:p>
            <w:pPr>
              <w:widowControl/>
              <w:spacing w:line="590" w:lineRule="exact"/>
              <w:jc w:val="center"/>
              <w:rPr>
                <w:rFonts w:ascii="仿宋" w:hAnsi="仿宋" w:eastAsia="仿宋" w:cs="宋体"/>
                <w:color w:val="000000"/>
                <w:kern w:val="0"/>
                <w:sz w:val="32"/>
                <w:szCs w:val="32"/>
              </w:rPr>
            </w:pP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jc w:val="center"/>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镇</w:t>
            </w:r>
          </w:p>
        </w:tc>
        <w:tc>
          <w:tcPr>
            <w:tcW w:w="1450" w:type="dxa"/>
            <w:noWrap w:val="0"/>
            <w:vAlign w:val="top"/>
          </w:tcPr>
          <w:p>
            <w:pPr>
              <w:jc w:val="center"/>
              <w:rPr>
                <w:rFonts w:hint="eastAsia" w:ascii="仿宋" w:hAnsi="仿宋" w:eastAsia="仿宋"/>
                <w:sz w:val="28"/>
                <w:szCs w:val="28"/>
                <w:lang w:val="en-US" w:eastAsia="zh-CN"/>
              </w:rPr>
            </w:pPr>
          </w:p>
        </w:tc>
        <w:tc>
          <w:tcPr>
            <w:tcW w:w="1450" w:type="dxa"/>
            <w:noWrap w:val="0"/>
            <w:vAlign w:val="top"/>
          </w:tcPr>
          <w:p>
            <w:pPr>
              <w:widowControl/>
              <w:spacing w:line="590" w:lineRule="exact"/>
              <w:jc w:val="center"/>
              <w:rPr>
                <w:rFonts w:ascii="仿宋" w:hAnsi="仿宋" w:eastAsia="仿宋" w:cs="宋体"/>
                <w:color w:val="000000"/>
                <w:kern w:val="0"/>
                <w:sz w:val="32"/>
                <w:szCs w:val="32"/>
              </w:rPr>
            </w:pPr>
          </w:p>
        </w:tc>
        <w:tc>
          <w:tcPr>
            <w:tcW w:w="2175" w:type="dxa"/>
            <w:noWrap w:val="0"/>
            <w:vAlign w:val="top"/>
          </w:tcPr>
          <w:p>
            <w:pPr>
              <w:widowControl/>
              <w:spacing w:line="590" w:lineRule="exact"/>
              <w:jc w:val="center"/>
              <w:rPr>
                <w:rFonts w:ascii="仿宋" w:hAnsi="仿宋" w:eastAsia="仿宋" w:cs="宋体"/>
                <w:color w:val="000000"/>
                <w:kern w:val="0"/>
                <w:sz w:val="32"/>
                <w:szCs w:val="32"/>
              </w:rPr>
            </w:pP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jc w:val="center"/>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镇</w:t>
            </w:r>
          </w:p>
        </w:tc>
        <w:tc>
          <w:tcPr>
            <w:tcW w:w="1450" w:type="dxa"/>
            <w:noWrap w:val="0"/>
            <w:vAlign w:val="top"/>
          </w:tcPr>
          <w:p>
            <w:pPr>
              <w:jc w:val="center"/>
              <w:rPr>
                <w:rFonts w:hint="eastAsia" w:ascii="仿宋" w:hAnsi="仿宋" w:eastAsia="仿宋"/>
                <w:sz w:val="28"/>
                <w:szCs w:val="28"/>
                <w:lang w:val="en-US" w:eastAsia="zh-CN"/>
              </w:rPr>
            </w:pPr>
          </w:p>
        </w:tc>
        <w:tc>
          <w:tcPr>
            <w:tcW w:w="1450" w:type="dxa"/>
            <w:noWrap w:val="0"/>
            <w:vAlign w:val="top"/>
          </w:tcPr>
          <w:p>
            <w:pPr>
              <w:widowControl/>
              <w:spacing w:line="590" w:lineRule="exact"/>
              <w:jc w:val="center"/>
              <w:rPr>
                <w:rFonts w:ascii="仿宋" w:hAnsi="仿宋" w:eastAsia="仿宋" w:cs="宋体"/>
                <w:color w:val="000000"/>
                <w:kern w:val="0"/>
                <w:sz w:val="32"/>
                <w:szCs w:val="32"/>
              </w:rPr>
            </w:pPr>
          </w:p>
        </w:tc>
        <w:tc>
          <w:tcPr>
            <w:tcW w:w="2175" w:type="dxa"/>
            <w:noWrap w:val="0"/>
            <w:vAlign w:val="top"/>
          </w:tcPr>
          <w:p>
            <w:pPr>
              <w:widowControl/>
              <w:spacing w:line="590" w:lineRule="exact"/>
              <w:jc w:val="center"/>
              <w:rPr>
                <w:rFonts w:ascii="仿宋" w:hAnsi="仿宋" w:eastAsia="仿宋" w:cs="宋体"/>
                <w:color w:val="000000"/>
                <w:kern w:val="0"/>
                <w:sz w:val="32"/>
                <w:szCs w:val="32"/>
              </w:rPr>
            </w:pP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pPr>
              <w:jc w:val="center"/>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镇</w:t>
            </w:r>
          </w:p>
        </w:tc>
        <w:tc>
          <w:tcPr>
            <w:tcW w:w="1450" w:type="dxa"/>
            <w:noWrap w:val="0"/>
            <w:vAlign w:val="top"/>
          </w:tcPr>
          <w:p>
            <w:pPr>
              <w:jc w:val="center"/>
              <w:rPr>
                <w:rFonts w:hint="eastAsia" w:ascii="仿宋" w:hAnsi="仿宋" w:eastAsia="仿宋"/>
                <w:sz w:val="28"/>
                <w:szCs w:val="28"/>
                <w:lang w:val="en-US" w:eastAsia="zh-CN"/>
              </w:rPr>
            </w:pPr>
          </w:p>
        </w:tc>
        <w:tc>
          <w:tcPr>
            <w:tcW w:w="1450" w:type="dxa"/>
            <w:noWrap w:val="0"/>
            <w:vAlign w:val="top"/>
          </w:tcPr>
          <w:p>
            <w:pPr>
              <w:widowControl/>
              <w:spacing w:line="590" w:lineRule="exact"/>
              <w:jc w:val="center"/>
              <w:rPr>
                <w:rFonts w:ascii="仿宋" w:hAnsi="仿宋" w:eastAsia="仿宋" w:cs="宋体"/>
                <w:color w:val="000000"/>
                <w:kern w:val="0"/>
                <w:sz w:val="32"/>
                <w:szCs w:val="32"/>
              </w:rPr>
            </w:pPr>
          </w:p>
        </w:tc>
        <w:tc>
          <w:tcPr>
            <w:tcW w:w="2175" w:type="dxa"/>
            <w:noWrap w:val="0"/>
            <w:vAlign w:val="top"/>
          </w:tcPr>
          <w:p>
            <w:pPr>
              <w:widowControl/>
              <w:spacing w:line="590" w:lineRule="exact"/>
              <w:jc w:val="center"/>
              <w:rPr>
                <w:rFonts w:ascii="仿宋" w:hAnsi="仿宋" w:eastAsia="仿宋" w:cs="宋体"/>
                <w:color w:val="000000"/>
                <w:kern w:val="0"/>
                <w:sz w:val="32"/>
                <w:szCs w:val="32"/>
              </w:rPr>
            </w:pPr>
          </w:p>
        </w:tc>
        <w:tc>
          <w:tcPr>
            <w:tcW w:w="2000" w:type="dxa"/>
            <w:gridSpan w:val="2"/>
            <w:noWrap w:val="0"/>
            <w:vAlign w:val="top"/>
          </w:tcPr>
          <w:p>
            <w:pPr>
              <w:widowControl/>
              <w:spacing w:line="590" w:lineRule="exact"/>
              <w:jc w:val="center"/>
              <w:rPr>
                <w:rFonts w:ascii="仿宋" w:hAnsi="仿宋" w:eastAsia="仿宋"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1" w:type="dxa"/>
            <w:gridSpan w:val="5"/>
            <w:noWrap w:val="0"/>
            <w:vAlign w:val="top"/>
          </w:tcPr>
          <w:p>
            <w:pPr>
              <w:widowControl/>
              <w:spacing w:line="590" w:lineRule="exact"/>
              <w:jc w:val="center"/>
              <w:rPr>
                <w:rFonts w:hint="default"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 xml:space="preserve">                  全县本轮布点共计：家</w:t>
            </w:r>
          </w:p>
        </w:tc>
        <w:tc>
          <w:tcPr>
            <w:tcW w:w="1449" w:type="dxa"/>
            <w:noWrap w:val="0"/>
            <w:vAlign w:val="top"/>
          </w:tcPr>
          <w:p>
            <w:pPr>
              <w:widowControl/>
              <w:spacing w:line="590" w:lineRule="exact"/>
              <w:jc w:val="center"/>
              <w:rPr>
                <w:rFonts w:hint="eastAsia" w:ascii="仿宋" w:hAnsi="仿宋" w:eastAsia="仿宋" w:cs="宋体"/>
                <w:color w:val="000000"/>
                <w:kern w:val="0"/>
                <w:sz w:val="32"/>
                <w:szCs w:val="32"/>
                <w:lang w:val="en-US" w:eastAsia="zh-CN"/>
              </w:rPr>
            </w:pPr>
          </w:p>
        </w:tc>
      </w:tr>
    </w:tbl>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关于《安化县烟花爆竹零售店布点规划（</w:t>
      </w:r>
      <w:r>
        <w:rPr>
          <w:rFonts w:hint="eastAsia" w:ascii="方正小标宋简体" w:hAnsi="方正小标宋简体" w:eastAsia="方正小标宋简体" w:cs="方正小标宋简体"/>
          <w:sz w:val="44"/>
          <w:szCs w:val="44"/>
          <w:lang w:val="en-US" w:eastAsia="zh-CN"/>
        </w:rPr>
        <w:t>征求</w:t>
      </w:r>
      <w:r>
        <w:rPr>
          <w:rFonts w:hint="eastAsia" w:ascii="方正小标宋简体" w:hAnsi="方正小标宋简体" w:eastAsia="方正小标宋简体" w:cs="方正小标宋简体"/>
          <w:sz w:val="44"/>
          <w:szCs w:val="44"/>
        </w:rPr>
        <w:t>意见稿）》的起草说明</w:t>
      </w:r>
    </w:p>
    <w:p>
      <w:pPr>
        <w:rPr>
          <w:rFonts w:hint="eastAsia"/>
          <w:sz w:val="32"/>
          <w:szCs w:val="32"/>
        </w:rPr>
      </w:pP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为科学、规范、安全地规划我县烟花爆竹零售经营网点，保障公共安全和人民群众生命财产安全，促进烟花爆竹行业健康有序发展，县应急管理局牵头起草了《安化县烟花爆竹零售店布点规划（征求意见稿）》（以下简称《规划》）。现将有关起草情况说明如下：</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一、起草背景与必要性</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法规政策要求</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color w:val="000000"/>
          <w:kern w:val="0"/>
          <w:sz w:val="32"/>
          <w:szCs w:val="32"/>
          <w:lang w:val="en-US" w:eastAsia="zh-CN" w:bidi="ar-SA"/>
        </w:rPr>
        <w:t>烟花爆竹是易燃易爆危险物品，其经营安全事关重大。国家《安全生产法》《烟花爆竹安全管理条例》《烟花爆竹经营许可实施办法》及强制性安全技术规范《烟花爆竹零售店(点)安全技术规范》(AQ4128-2019)等均对烟花爆竹零售经营的安全条件、布点规划提出了明确要求，制定本《规划》是贯彻落实国家法律法规和标准规范的必然要求。</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安全风险防控需要</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color w:val="000000"/>
          <w:kern w:val="0"/>
          <w:sz w:val="32"/>
          <w:szCs w:val="32"/>
          <w:lang w:val="en-US" w:eastAsia="zh-CN" w:bidi="ar-SA"/>
        </w:rPr>
        <w:t>烟花爆竹零售店若设置不当，极易引发火灾、爆炸事故，对周边居民、重要设施构成严重威胁，通过科学规划布点，严格控制总量，明确安全条件，是防范化解重大安全风险、保障公共安全的根本举措。</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规范市场秩序需要</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color w:val="000000"/>
          <w:kern w:val="0"/>
          <w:sz w:val="32"/>
          <w:szCs w:val="32"/>
          <w:lang w:val="en-US" w:eastAsia="zh-CN" w:bidi="ar-SA"/>
        </w:rPr>
        <w:t>明确布点原则、条件和程序，有助于防止零售点设置过多过滥、无序竞争，遏制非法经营、“下店上宅”、“前店后宅”等重大安全隐患，引导行业规范发展。</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地方实际需求</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color w:val="000000"/>
          <w:kern w:val="0"/>
          <w:sz w:val="32"/>
          <w:szCs w:val="32"/>
          <w:lang w:val="en-US" w:eastAsia="zh-CN" w:bidi="ar-SA"/>
        </w:rPr>
        <w:t>结合安化县城区禁燃禁放政策（安政通〔2024〕4号）及各乡镇（县城南区事务中心）的地理、人口、需求等实际情况，制定符合本地特点的布点规划，是实现便民利民与安全保障相统一的有效途径。</w:t>
      </w:r>
    </w:p>
    <w:p>
      <w:pPr>
        <w:numPr>
          <w:ilvl w:val="0"/>
          <w:numId w:val="1"/>
        </w:num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起草依据</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本《规划》主要依据以下法律法规、标准规范和文件要求：</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《中华人民共和国安全生产法》</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《烟花爆竹安全管理条例》（国务院令第455号）</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《烟花爆竹经营许可实施办法》（原国家安监总局令第65号）</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《烟花爆竹零售店(点)安全技术规范》(AQ4128-2019)</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《安化县人民政府关于县城区及特定区域范围内禁止燃放烟花爆竹的通告》（安政通〔2024〕4号）</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县委、县政府关于安全生产工作的相关部署和要求。</w:t>
      </w:r>
    </w:p>
    <w:p>
      <w:pPr>
        <w:numPr>
          <w:numId w:val="0"/>
        </w:num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三、主要内容概述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《规划》稿主要包括以下几个核心部分：</w:t>
      </w:r>
    </w:p>
    <w:p>
      <w:pPr>
        <w:numPr>
          <w:numId w:val="0"/>
        </w:num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布点原则</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明确规划遵循“保障安全、统一规划、合理布局、总量控制、适度竞争”的总原则，强调安全第一，由各乡镇（城南区）具体组织实施，综合考虑安全条件、人口密度、行政村分布、市场需求及便民性。</w:t>
      </w:r>
    </w:p>
    <w:p>
      <w:pPr>
        <w:numPr>
          <w:numId w:val="0"/>
        </w:num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（二）实施程序。</w:t>
      </w:r>
      <w:r>
        <w:rPr>
          <w:rFonts w:hint="eastAsia" w:ascii="仿宋_GB2312" w:hAnsi="仿宋_GB2312" w:eastAsia="仿宋_GB2312" w:cs="仿宋_GB2312"/>
          <w:sz w:val="32"/>
          <w:szCs w:val="32"/>
        </w:rPr>
        <w:t>建立“乡镇初审，县局核查，两级发证”的工作机制。乡镇负责具体布点选址、初审及现场审查；县应急管理局负责复核、安全培训考核、责任险核查及最终许可证核发。本轮许可有效期暂定为2年。</w:t>
      </w:r>
    </w:p>
    <w:p>
      <w:pPr>
        <w:numPr>
          <w:numId w:val="0"/>
        </w:num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（三）禁止布点区域。</w:t>
      </w:r>
      <w:r>
        <w:rPr>
          <w:rFonts w:hint="eastAsia" w:ascii="仿宋_GB2312" w:hAnsi="仿宋_GB2312" w:eastAsia="仿宋_GB2312" w:cs="仿宋_GB2312"/>
          <w:sz w:val="32"/>
          <w:szCs w:val="32"/>
        </w:rPr>
        <w:t>严格落实县城区禁燃禁放区域（依据安政通〔2024〕4号）内不再</w:t>
      </w:r>
      <w:r>
        <w:rPr>
          <w:rFonts w:hint="eastAsia" w:ascii="仿宋_GB2312" w:hAnsi="仿宋_GB2312" w:eastAsia="仿宋_GB2312" w:cs="仿宋_GB2312"/>
          <w:sz w:val="32"/>
          <w:szCs w:val="32"/>
          <w:lang w:eastAsia="zh-CN"/>
        </w:rPr>
        <w:t>设置</w:t>
      </w:r>
      <w:r>
        <w:rPr>
          <w:rFonts w:hint="eastAsia" w:ascii="仿宋_GB2312" w:hAnsi="仿宋_GB2312" w:eastAsia="仿宋_GB2312" w:cs="仿宋_GB2312"/>
          <w:sz w:val="32"/>
          <w:szCs w:val="32"/>
        </w:rPr>
        <w:t>零售点的要求，并授权其余乡镇根据本地实际划定本辖区的禁止布点区域。</w:t>
      </w:r>
    </w:p>
    <w:p>
      <w:pPr>
        <w:numPr>
          <w:numId w:val="0"/>
        </w:num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布点条件（核心部分）</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选址要求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详细规定了零售店不得设置的区域（如居民集中小区内、桥下涵洞、与居住场所同一建筑、地下半地下、易燃易爆管道上方/附近、高压线下等）。</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外部距离要求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严格设定了零售店与学校、医院、加油站、集贸市场、其他零售店等重要场所和设施的安全间距，并明确了药量规模与特定设施（如高压变电站、线路）距离的对应关系。</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内部要求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对建筑结构（隔墙要求、严禁“三合一”）、面积、安全出口与疏散、消防设施配备（灭火器数量与放置）、电气安全、从业人员资质（持证上岗）等提出了具体、可操作的标准。</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rPr>
        <w:t>“六上墙”制度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明确要求营业执照、许可证、安全规章制度、警示标识、人员培训证明、安责险保单必须在经营场所醒目位置上墙公示。</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rPr>
        <w:t>符合其他法规标准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强调同时需满足65号令和AQ4128-2019的其他要求。</w:t>
      </w:r>
    </w:p>
    <w:p>
      <w:pPr>
        <w:numPr>
          <w:numId w:val="0"/>
        </w:num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（五）布点优先原则。</w:t>
      </w:r>
      <w:r>
        <w:rPr>
          <w:rFonts w:hint="eastAsia" w:ascii="仿宋_GB2312" w:hAnsi="仿宋_GB2312" w:eastAsia="仿宋_GB2312" w:cs="仿宋_GB2312"/>
          <w:sz w:val="32"/>
          <w:szCs w:val="32"/>
        </w:rPr>
        <w:t>在符合安全条件的基础上，优先考虑安全条件更好、设施更全、人员素质更高、守法经营记录良好、安全生产系数更高的申请者。</w:t>
      </w:r>
    </w:p>
    <w:p>
      <w:pPr>
        <w:numPr>
          <w:ilvl w:val="0"/>
          <w:numId w:val="0"/>
        </w:num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（六）工作要求。</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方案制定与实施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要求各乡镇科学制定布点方案，本轮规划实施后原则两年内不再新增布点。</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严格准入核查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强调乡镇初审和县局复核必须严格把关，对不符合安全条件的一律不予许可。对获证后存在严重违法违规行为（如降低安全标准、超量储存、异地经营、连续两年被立案查处）的，取消延续资格。</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强化安全监管与打非治违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要求持续开展整治行动，落实乡镇属地责任，加强部门协作，严厉打击非法经营、违规储存、超量超范围经营、销售伪劣产品等行为。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四、主要特点</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突出安全核心</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全文贯穿安全红线意识，选址、距离、建筑、设施、管理、人员等各方面要求均以保障安全为首要目标。</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）强化属地责任。</w:t>
      </w:r>
      <w:r>
        <w:rPr>
          <w:rFonts w:hint="eastAsia" w:ascii="仿宋_GB2312" w:hAnsi="仿宋_GB2312" w:eastAsia="仿宋_GB2312" w:cs="仿宋_GB2312"/>
          <w:sz w:val="32"/>
          <w:szCs w:val="32"/>
        </w:rPr>
        <w:t>明确布点选址、初审、日常监管以乡镇为主体，充分发挥基层熟悉情况的优势。</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注重实操细节</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布点条件部分条款具体、量化（如距离、面积、灭火器数量、隔墙厚度等），具有很强的可操作性和检查依据。</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）体现政策衔接。</w:t>
      </w:r>
      <w:r>
        <w:rPr>
          <w:rFonts w:hint="eastAsia" w:ascii="仿宋_GB2312" w:hAnsi="仿宋_GB2312" w:eastAsia="仿宋_GB2312" w:cs="仿宋_GB2312"/>
          <w:sz w:val="32"/>
          <w:szCs w:val="32"/>
        </w:rPr>
        <w:t>将县城区禁燃令（安政通〔2024〕4号）作为禁止布点的重要依据，确保政策一致性。</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）建立长效机制。</w:t>
      </w:r>
      <w:r>
        <w:rPr>
          <w:rFonts w:hint="eastAsia" w:ascii="仿宋_GB2312" w:hAnsi="仿宋_GB2312" w:eastAsia="仿宋_GB2312" w:cs="仿宋_GB2312"/>
          <w:sz w:val="32"/>
          <w:szCs w:val="32"/>
        </w:rPr>
        <w:t>通过总量控制（两年内不新增）、严格准入、动态监管（取消延续资格）、持续打非治违等措施，力求形成长效管理机制。</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）引导规范发展。</w:t>
      </w:r>
      <w:r>
        <w:rPr>
          <w:rFonts w:hint="eastAsia" w:ascii="仿宋_GB2312" w:hAnsi="仿宋_GB2312" w:eastAsia="仿宋_GB2312" w:cs="仿宋_GB2312"/>
          <w:sz w:val="32"/>
          <w:szCs w:val="32"/>
        </w:rPr>
        <w:t>设置“布点优先原则”，引导经营者提升安全投入和管理水平，促进市场良性竞争。</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五、征</w:t>
      </w:r>
      <w:r>
        <w:rPr>
          <w:rFonts w:hint="eastAsia" w:ascii="黑体" w:hAnsi="黑体" w:eastAsia="黑体" w:cs="黑体"/>
          <w:sz w:val="32"/>
          <w:szCs w:val="32"/>
          <w:lang w:val="en-US" w:eastAsia="zh-CN"/>
        </w:rPr>
        <w:t>求</w:t>
      </w:r>
      <w:r>
        <w:rPr>
          <w:rFonts w:hint="eastAsia" w:ascii="黑体" w:hAnsi="黑体" w:eastAsia="黑体" w:cs="黑体"/>
          <w:sz w:val="32"/>
          <w:szCs w:val="32"/>
        </w:rPr>
        <w:t>意见目的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本次发布《规划》</w:t>
      </w:r>
      <w:r>
        <w:rPr>
          <w:rFonts w:hint="eastAsia" w:ascii="仿宋_GB2312" w:hAnsi="仿宋_GB2312" w:eastAsia="仿宋_GB2312" w:cs="仿宋_GB2312"/>
          <w:sz w:val="32"/>
          <w:szCs w:val="32"/>
          <w:lang w:val="en-US" w:eastAsia="zh-CN"/>
        </w:rPr>
        <w:t>征求</w:t>
      </w:r>
      <w:r>
        <w:rPr>
          <w:rFonts w:hint="eastAsia" w:ascii="仿宋_GB2312" w:hAnsi="仿宋_GB2312" w:eastAsia="仿宋_GB2312" w:cs="仿宋_GB2312"/>
          <w:sz w:val="32"/>
          <w:szCs w:val="32"/>
        </w:rPr>
        <w:t>意见稿，旨在广泛听取社会公众、各乡镇人民政府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县城南区事务中心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部门以及烟花爆竹经营者的意见和建议，特别是关于布点原则的合理性、禁止区域划定的科学性、布点条件的可操作性、实施程序的顺畅性等方面的建议，以便进一步修改完善，使《规划》更加符合安化实际，更具科学性和可行性，切实保障烟花爆竹零售经营安全。</w:t>
      </w:r>
    </w:p>
    <w:p>
      <w:pPr>
        <w:pStyle w:val="2"/>
        <w:rPr>
          <w:rFonts w:hint="eastAsia"/>
        </w:rPr>
      </w:pPr>
    </w:p>
    <w:p>
      <w:pPr>
        <w:rPr>
          <w:rFonts w:hint="eastAsia" w:ascii="仿宋_GB2312" w:hAnsi="仿宋_GB2312" w:eastAsia="仿宋_GB2312" w:cs="仿宋_GB2312"/>
          <w:sz w:val="32"/>
          <w:szCs w:val="32"/>
        </w:rPr>
      </w:pPr>
    </w:p>
    <w:p>
      <w:pPr>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起草单位：安化县应急管理局</w:t>
      </w:r>
    </w:p>
    <w:p>
      <w:pPr>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起草时间</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汉仪大宋简">
    <w:panose1 w:val="02010600000101010101"/>
    <w:charset w:val="86"/>
    <w:family w:val="auto"/>
    <w:pitch w:val="default"/>
    <w:sig w:usb0="00000001" w:usb1="080E0800" w:usb2="00000002" w:usb3="00000000" w:csb0="00040000" w:csb1="00000000"/>
  </w:font>
  <w:font w:name="汉仪书宋二简">
    <w:panose1 w:val="02010600000101010101"/>
    <w:charset w:val="86"/>
    <w:family w:val="auto"/>
    <w:pitch w:val="default"/>
    <w:sig w:usb0="00000001" w:usb1="080E0800" w:usb2="00000002" w:usb3="00000000" w:csb0="00040000" w:csb1="00000000"/>
  </w:font>
  <w:font w:name="方正仿宋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D6BA48"/>
    <w:multiLevelType w:val="singleLevel"/>
    <w:tmpl w:val="96D6BA4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ZjcxM2RmNTY0NTYxMGU3OWFmNGI3YmJjYzgyYTUifQ=="/>
  </w:docVars>
  <w:rsids>
    <w:rsidRoot w:val="00000000"/>
    <w:rsid w:val="18C4126B"/>
    <w:rsid w:val="33745910"/>
    <w:rsid w:val="37C4174C"/>
    <w:rsid w:val="4DF224A3"/>
    <w:rsid w:val="6BCF61BD"/>
    <w:rsid w:val="6C86421B"/>
    <w:rsid w:val="70A04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5079</Words>
  <Characters>5306</Characters>
  <Lines>0</Lines>
  <Paragraphs>0</Paragraphs>
  <TotalTime>44</TotalTime>
  <ScaleCrop>false</ScaleCrop>
  <LinksUpToDate>false</LinksUpToDate>
  <CharactersWithSpaces>5369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2025-07-23T03:43:00Z</dcterms:created>
  <dc:creator>Administrator</dc:creator>
  <cp:lastModifiedBy>荆轲太守</cp:lastModifiedBy>
  <cp:lastPrinted>2025-10-31T08:03:16Z</cp:lastPrinted>
  <dcterms:modified xsi:type="dcterms:W3CDTF">2025-10-31T08:36:33Z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6C81A70F6FDD45478B7F7C67B00CED5F_12</vt:lpwstr>
  </property>
</Properties>
</file>