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EEC3">
      <w:pPr>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color w:val="auto"/>
          <w:kern w:val="44"/>
          <w:sz w:val="44"/>
          <w:szCs w:val="44"/>
          <w:highlight w:val="none"/>
          <w:lang w:val="en-US" w:eastAsia="zh-CN" w:bidi="ar-SA"/>
        </w:rPr>
      </w:pPr>
      <w:bookmarkStart w:id="2" w:name="_GoBack"/>
      <w:bookmarkEnd w:id="2"/>
      <w:r>
        <w:rPr>
          <w:rFonts w:hint="eastAsia" w:ascii="方正小标宋简体" w:hAnsi="方正小标宋简体" w:eastAsia="方正小标宋简体" w:cs="方正小标宋简体"/>
          <w:bCs/>
          <w:color w:val="auto"/>
          <w:kern w:val="44"/>
          <w:sz w:val="44"/>
          <w:szCs w:val="44"/>
          <w:highlight w:val="none"/>
          <w:lang w:val="en-US" w:eastAsia="zh-CN" w:bidi="ar-SA"/>
        </w:rPr>
        <w:t>安化县农业农村局</w:t>
      </w:r>
    </w:p>
    <w:p w14:paraId="38090950">
      <w:pPr>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color w:val="auto"/>
          <w:kern w:val="44"/>
          <w:sz w:val="44"/>
          <w:szCs w:val="44"/>
          <w:highlight w:val="none"/>
          <w:lang w:val="en-US" w:eastAsia="zh-CN" w:bidi="ar-SA"/>
        </w:rPr>
      </w:pPr>
      <w:r>
        <w:rPr>
          <w:rFonts w:hint="eastAsia" w:ascii="方正小标宋简体" w:hAnsi="方正小标宋简体" w:eastAsia="方正小标宋简体" w:cs="方正小标宋简体"/>
          <w:bCs/>
          <w:color w:val="auto"/>
          <w:kern w:val="44"/>
          <w:sz w:val="44"/>
          <w:szCs w:val="44"/>
          <w:highlight w:val="none"/>
          <w:lang w:val="en-US" w:eastAsia="zh-CN" w:bidi="ar-SA"/>
        </w:rPr>
        <w:t>安化县2025年高标准农田建设项目工程监理采购竞价文件</w:t>
      </w:r>
    </w:p>
    <w:p w14:paraId="60EDE6D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2FBE6375">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为确保安化县2025年高标准农田建设项目工程监理顺利采购，特制定此竞价采购文件。</w:t>
      </w:r>
    </w:p>
    <w:p w14:paraId="719D5413">
      <w:pPr>
        <w:pStyle w:val="2"/>
        <w:keepLines w:val="0"/>
        <w:pageBreakBefore w:val="0"/>
        <w:numPr>
          <w:ilvl w:val="0"/>
          <w:numId w:val="1"/>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项目名称</w:t>
      </w:r>
    </w:p>
    <w:p w14:paraId="3584548D">
      <w:pPr>
        <w:pStyle w:val="2"/>
        <w:keepNext/>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安化县2025年高标准农田建设项目工程监理</w:t>
      </w:r>
    </w:p>
    <w:p w14:paraId="3EEC1622">
      <w:pPr>
        <w:pStyle w:val="2"/>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二、项目概况</w:t>
      </w:r>
    </w:p>
    <w:p w14:paraId="0CA1B766">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1.本项目为安化县2025年高标准农田建设项目全部建设内容的全过程监理服务。</w:t>
      </w:r>
    </w:p>
    <w:p w14:paraId="7EF50643">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2.监理工程内容包括：安化县2025年高标准农田建设项目施工准备阶段外部协调工作、施工阶段、保修阶段、缺陷责任期监理服务；所有专业施工和保修期阶段监理服务。</w:t>
      </w:r>
    </w:p>
    <w:p w14:paraId="5B2160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监理服务项目区涉及仙溪镇大桥新村、河东村、九龙社区、三丰村、山漳村、仙峰村、仙溪社区、仙中村、鑫都村、沿峰村、圳上村、圳中村；冷市镇大苍村、大桥水社区、高桥村、家兴社区、金湖村、冷家嘴社区、梁家社区、马桥村、文昌村、董家村、胡家村；东坪镇柳坪村共3个乡镇24个行政村。</w:t>
      </w:r>
    </w:p>
    <w:p w14:paraId="2D8ED9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4.监理服务期：</w:t>
      </w:r>
      <w:bookmarkStart w:id="0" w:name="EB217e07a687644cdfac630b8d68210676"/>
      <w:r>
        <w:rPr>
          <w:rFonts w:hint="eastAsia" w:ascii="仿宋_GB2312" w:hAnsi="仿宋_GB2312" w:eastAsia="仿宋_GB2312" w:cs="仿宋_GB2312"/>
          <w:color w:val="auto"/>
          <w:kern w:val="2"/>
          <w:sz w:val="32"/>
          <w:szCs w:val="32"/>
          <w:highlight w:val="none"/>
          <w:lang w:val="en-US" w:eastAsia="zh-CN" w:bidi="ar-SA"/>
        </w:rPr>
        <w:t>自合同签订之日起至本项目保修期满</w:t>
      </w:r>
      <w:bookmarkEnd w:id="0"/>
      <w:r>
        <w:rPr>
          <w:rFonts w:hint="eastAsia" w:ascii="仿宋_GB2312" w:hAnsi="仿宋_GB2312" w:eastAsia="仿宋_GB2312" w:cs="仿宋_GB2312"/>
          <w:color w:val="auto"/>
          <w:kern w:val="2"/>
          <w:sz w:val="32"/>
          <w:szCs w:val="32"/>
          <w:highlight w:val="none"/>
          <w:lang w:val="en-US" w:eastAsia="zh-CN" w:bidi="ar-SA"/>
        </w:rPr>
        <w:t>，工程预计施工工期为180天，工程保修期为</w:t>
      </w:r>
      <w:bookmarkStart w:id="1" w:name="EB2a1a0a84d8c648178a7b1ebb2f74ec01"/>
      <w:r>
        <w:rPr>
          <w:rFonts w:hint="eastAsia" w:ascii="仿宋_GB2312" w:hAnsi="仿宋_GB2312" w:eastAsia="仿宋_GB2312" w:cs="仿宋_GB2312"/>
          <w:color w:val="auto"/>
          <w:kern w:val="2"/>
          <w:sz w:val="32"/>
          <w:szCs w:val="32"/>
          <w:highlight w:val="none"/>
          <w:lang w:val="en-US" w:eastAsia="zh-CN" w:bidi="ar-SA"/>
        </w:rPr>
        <w:t>365</w:t>
      </w:r>
      <w:bookmarkEnd w:id="1"/>
      <w:r>
        <w:rPr>
          <w:rFonts w:hint="eastAsia" w:ascii="仿宋_GB2312" w:hAnsi="仿宋_GB2312" w:eastAsia="仿宋_GB2312" w:cs="仿宋_GB2312"/>
          <w:color w:val="auto"/>
          <w:kern w:val="2"/>
          <w:sz w:val="32"/>
          <w:szCs w:val="32"/>
          <w:highlight w:val="none"/>
          <w:lang w:val="en-US" w:eastAsia="zh-CN" w:bidi="ar-SA"/>
        </w:rPr>
        <w:t>天。</w:t>
      </w:r>
    </w:p>
    <w:p w14:paraId="19383E4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5.服务要求、质量和标准：符合国家及行业规范要求，且最终通过相关部门的审查；完成技术服务文件。 </w:t>
      </w:r>
    </w:p>
    <w:p w14:paraId="0D6B4461">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6.采购控制价：598000.00元，资金来源：财政资金。</w:t>
      </w:r>
    </w:p>
    <w:p w14:paraId="68733C44">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三、资格要求</w:t>
      </w:r>
    </w:p>
    <w:p w14:paraId="76C2C4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1.供应商的基本资格条件：投标人必须是在中华人民共和国境内注册登记的法人、其他组织或者自然人，且应当符合《政府采购法》第二十二条第一款的规定。</w:t>
      </w:r>
    </w:p>
    <w:p w14:paraId="6618C3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2.供应商的特定资格条件</w:t>
      </w:r>
    </w:p>
    <w:p w14:paraId="7116E77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质要求：供应商具备监理综合资质或农林工程专业乙级以上监理资质(含乙级)或水利水电工程专业乙级以上监理资质(含乙级)且资质证书处于有效期；在人员、设备、资金、施工等方面具备相应的工程监理能力。</w:t>
      </w:r>
    </w:p>
    <w:p w14:paraId="782E8F22">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员要求：根据《湖南省农田建设项目管理实施办法》（湘农发〔2020〕61号）文件规定，人员配备基本要求为：总监理工程师至少1名，专业监理工程师至少2名，监理员至少5名。拟任总监理工程师具有国家注册监理工程师证书且无在监工程，证书注册单位应与投标人名称一致，提供“湖南省建筑工程监管信息平台”或“湖南省水利建设市场综合监管服务系统”查询截图及无在监项目承诺书，承诺书格式自拟；拟任专业监理工程师和现场监理应取得国家注册监理工程师证书或湖南省监理工程师证书或湖南省专业监理工程师培训合格证书，证书注明了单位名称的，应与投标人名称一致。证明配备人员为投标单位正式员工需提供下列资料：a、证明其在投标人单位参加社会保险（2025年5月-10月社会保险缴费记录）的证明。国家和地方政府对退休人员和企业、事业社保缴费有专门规定的，从其规定。</w:t>
      </w:r>
      <w:r>
        <w:rPr>
          <w:rFonts w:hint="eastAsia" w:ascii="仿宋_GB2312" w:hAnsi="仿宋_GB2312" w:eastAsia="仿宋_GB2312" w:cs="仿宋_GB2312"/>
          <w:bCs/>
          <w:color w:val="auto"/>
          <w:sz w:val="32"/>
          <w:szCs w:val="32"/>
          <w:highlight w:val="none"/>
          <w:lang w:val="en-US" w:eastAsia="zh-CN"/>
        </w:rPr>
        <w:t>b、劳动合同。c、资质证书或其他证明材料。</w:t>
      </w:r>
    </w:p>
    <w:p w14:paraId="472CE18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（3）信誉要求：列入失信被执行人、重大税收违法失信主体名单、政府采购严重违法失信行为记录名单的，拒绝其参与本项目采购活动。</w:t>
      </w:r>
    </w:p>
    <w:p w14:paraId="6798A273">
      <w:pPr>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类似业绩要求：供应商2022年10月以来至少有1项具有新增耕地或旱地改造水田的土地整理项目、高标准农田建设项目、农田水利建设项目、农业综合开发项目中的土地治理项目等农田水利基本建设项目相关施工监理项目业绩，并附中标通知书、合同协议书、合同工程竣工或完工验收文件（由建设单位、施工单位、监理单位、设计单位盖行政公章认可，不接受加盖施工项目部章和监理项目部章）的扫描件。完成时间以合同工程竣工或完工验收文件中建设单位签字之日为准。</w:t>
      </w:r>
    </w:p>
    <w:p w14:paraId="289789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（5）不得恶意低价竞标，或者中标后拒绝提供服务。</w:t>
      </w:r>
    </w:p>
    <w:p w14:paraId="47F5004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安化县2025年高标准农田建设项目</w:t>
      </w:r>
      <w:r>
        <w:rPr>
          <w:rFonts w:hint="eastAsia" w:ascii="仿宋_GB2312" w:hAnsi="仿宋_GB2312" w:eastAsia="仿宋_GB2312" w:cs="仿宋_GB2312"/>
          <w:bCs/>
          <w:color w:val="auto"/>
          <w:sz w:val="32"/>
          <w:szCs w:val="32"/>
          <w:highlight w:val="none"/>
          <w:lang w:val="en-US" w:eastAsia="zh-CN"/>
        </w:rPr>
        <w:t>提供</w:t>
      </w:r>
      <w:r>
        <w:rPr>
          <w:rFonts w:hint="eastAsia" w:ascii="仿宋_GB2312" w:hAnsi="仿宋_GB2312" w:eastAsia="仿宋_GB2312" w:cs="仿宋_GB2312"/>
          <w:bCs/>
          <w:color w:val="auto"/>
          <w:sz w:val="32"/>
          <w:szCs w:val="32"/>
          <w:highlight w:val="none"/>
        </w:rPr>
        <w:t>设计、施工、审计、预算审核的单位不允许参与本</w:t>
      </w:r>
      <w:r>
        <w:rPr>
          <w:rFonts w:hint="eastAsia" w:ascii="仿宋_GB2312" w:hAnsi="仿宋_GB2312" w:eastAsia="仿宋_GB2312" w:cs="仿宋_GB2312"/>
          <w:bCs/>
          <w:color w:val="auto"/>
          <w:sz w:val="32"/>
          <w:szCs w:val="32"/>
          <w:highlight w:val="none"/>
          <w:lang w:val="en-US" w:eastAsia="zh-CN"/>
        </w:rPr>
        <w:t>项目的采购活动</w:t>
      </w:r>
      <w:r>
        <w:rPr>
          <w:rFonts w:hint="eastAsia" w:ascii="仿宋_GB2312" w:hAnsi="仿宋_GB2312" w:eastAsia="仿宋_GB2312" w:cs="仿宋_GB2312"/>
          <w:bCs/>
          <w:color w:val="auto"/>
          <w:sz w:val="32"/>
          <w:szCs w:val="32"/>
          <w:highlight w:val="none"/>
        </w:rPr>
        <w:t>。</w:t>
      </w:r>
    </w:p>
    <w:p w14:paraId="521448B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列入失信被执行人、重大税收违法失信主体名单、政府采购严重违法失信行为记录名单的，拒绝其参与政府采购活动。</w:t>
      </w:r>
    </w:p>
    <w:p w14:paraId="0A4D03D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联合体响应。本次采购不接受联合体响应。</w:t>
      </w:r>
    </w:p>
    <w:p w14:paraId="5313D474">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四、竞价文件的获取</w:t>
      </w:r>
    </w:p>
    <w:p w14:paraId="44E8F31F">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w:t>
      </w:r>
      <w:r>
        <w:rPr>
          <w:rFonts w:hint="eastAsia" w:ascii="仿宋_GB2312" w:hAnsi="仿宋_GB2312" w:eastAsia="仿宋_GB2312" w:cs="仿宋_GB2312"/>
          <w:b/>
          <w:bCs w:val="0"/>
          <w:color w:val="auto"/>
          <w:sz w:val="32"/>
          <w:szCs w:val="32"/>
          <w:highlight w:val="none"/>
          <w:lang w:eastAsia="zh-CN"/>
        </w:rPr>
        <w:t>文件的时间：</w:t>
      </w:r>
      <w:r>
        <w:rPr>
          <w:rFonts w:hint="eastAsia" w:ascii="仿宋_GB2312" w:hAnsi="仿宋_GB2312" w:eastAsia="仿宋_GB2312" w:cs="仿宋_GB2312"/>
          <w:bCs/>
          <w:color w:val="auto"/>
          <w:sz w:val="32"/>
          <w:szCs w:val="32"/>
          <w:highlight w:val="none"/>
          <w:lang w:eastAsia="zh-CN"/>
        </w:rPr>
        <w:t>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24</w:t>
      </w:r>
      <w:r>
        <w:rPr>
          <w:rFonts w:hint="eastAsia" w:ascii="仿宋_GB2312" w:hAnsi="仿宋_GB2312" w:eastAsia="仿宋_GB2312" w:cs="仿宋_GB2312"/>
          <w:bCs/>
          <w:color w:val="auto"/>
          <w:sz w:val="32"/>
          <w:szCs w:val="32"/>
          <w:highlight w:val="none"/>
          <w:lang w:eastAsia="zh-CN"/>
        </w:rPr>
        <w:t>日至2025年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28</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highlight w:val="none"/>
          <w:lang w:val="en-US" w:eastAsia="zh-CN"/>
        </w:rPr>
        <w:t>9时59分59秒（</w:t>
      </w:r>
      <w:r>
        <w:rPr>
          <w:rFonts w:hint="eastAsia" w:ascii="仿宋_GB2312" w:hAnsi="仿宋_GB2312" w:eastAsia="仿宋_GB2312" w:cs="仿宋_GB2312"/>
          <w:bCs/>
          <w:color w:val="auto"/>
          <w:sz w:val="32"/>
          <w:szCs w:val="32"/>
          <w:highlight w:val="none"/>
          <w:lang w:eastAsia="zh-CN"/>
        </w:rPr>
        <w:t>北京时间）。</w:t>
      </w:r>
    </w:p>
    <w:p w14:paraId="490CDC9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竞价文件的方式</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有</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意愿者，请在</w:t>
      </w:r>
      <w:r>
        <w:rPr>
          <w:rFonts w:hint="eastAsia" w:ascii="仿宋_GB2312" w:hAnsi="仿宋_GB2312" w:eastAsia="仿宋_GB2312" w:cs="仿宋_GB2312"/>
          <w:bCs/>
          <w:color w:val="auto"/>
          <w:sz w:val="32"/>
          <w:szCs w:val="32"/>
          <w:highlight w:val="none"/>
          <w:lang w:val="en-US" w:eastAsia="zh-CN"/>
        </w:rPr>
        <w:t>安化县人民政府门户网站自行</w:t>
      </w:r>
      <w:r>
        <w:rPr>
          <w:rFonts w:hint="eastAsia" w:ascii="仿宋_GB2312" w:hAnsi="仿宋_GB2312" w:eastAsia="仿宋_GB2312" w:cs="仿宋_GB2312"/>
          <w:bCs/>
          <w:color w:val="auto"/>
          <w:sz w:val="32"/>
          <w:szCs w:val="32"/>
          <w:highlight w:val="none"/>
          <w:lang w:eastAsia="zh-CN"/>
        </w:rPr>
        <w:t>下载数据电文形式的</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文件。</w:t>
      </w:r>
    </w:p>
    <w:p w14:paraId="7450D2C5">
      <w:pPr>
        <w:pStyle w:val="11"/>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eastAsia="黑体" w:cs="Times New Roman"/>
          <w:i w:val="0"/>
          <w:iCs w:val="0"/>
          <w:caps w:val="0"/>
          <w:color w:val="auto"/>
          <w:spacing w:val="0"/>
          <w:sz w:val="21"/>
          <w:szCs w:val="21"/>
          <w:highlight w:val="none"/>
          <w:lang w:val="en-US" w:eastAsia="zh-CN"/>
        </w:rPr>
      </w:pPr>
      <w:r>
        <w:rPr>
          <w:rFonts w:hint="eastAsia" w:ascii="黑体" w:hAnsi="宋体" w:eastAsia="黑体" w:cs="黑体"/>
          <w:i w:val="0"/>
          <w:iCs w:val="0"/>
          <w:caps w:val="0"/>
          <w:color w:val="auto"/>
          <w:spacing w:val="0"/>
          <w:sz w:val="32"/>
          <w:szCs w:val="32"/>
          <w:highlight w:val="none"/>
          <w:shd w:val="clear" w:fill="FFFFFF"/>
          <w:lang w:val="en-US" w:eastAsia="zh-CN"/>
        </w:rPr>
        <w:t>五、</w:t>
      </w:r>
      <w:r>
        <w:rPr>
          <w:rFonts w:hint="eastAsia" w:ascii="黑体" w:hAnsi="宋体" w:eastAsia="黑体" w:cs="黑体"/>
          <w:i w:val="0"/>
          <w:iCs w:val="0"/>
          <w:caps w:val="0"/>
          <w:color w:val="auto"/>
          <w:spacing w:val="0"/>
          <w:sz w:val="32"/>
          <w:szCs w:val="32"/>
          <w:highlight w:val="none"/>
          <w:shd w:val="clear" w:fill="FFFFFF"/>
        </w:rPr>
        <w:t>响应文件的</w:t>
      </w:r>
      <w:r>
        <w:rPr>
          <w:rFonts w:hint="eastAsia" w:ascii="黑体" w:hAnsi="宋体" w:eastAsia="黑体" w:cs="黑体"/>
          <w:i w:val="0"/>
          <w:iCs w:val="0"/>
          <w:caps w:val="0"/>
          <w:color w:val="auto"/>
          <w:spacing w:val="0"/>
          <w:sz w:val="32"/>
          <w:szCs w:val="32"/>
          <w:highlight w:val="none"/>
          <w:shd w:val="clear" w:fill="FFFFFF"/>
          <w:lang w:val="en-US" w:eastAsia="zh-CN"/>
        </w:rPr>
        <w:t>递交和接收</w:t>
      </w:r>
    </w:p>
    <w:p w14:paraId="752F725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1.统一提交响应文件的时间：</w:t>
      </w:r>
      <w:r>
        <w:rPr>
          <w:rFonts w:hint="eastAsia" w:ascii="仿宋_GB2312" w:hAnsi="仿宋_GB2312" w:eastAsia="仿宋_GB2312" w:cs="仿宋_GB2312"/>
          <w:b w:val="0"/>
          <w:bCs w:val="0"/>
          <w:color w:val="auto"/>
          <w:kern w:val="2"/>
          <w:sz w:val="32"/>
          <w:szCs w:val="32"/>
          <w:highlight w:val="none"/>
          <w:lang w:val="en-US" w:eastAsia="zh-CN" w:bidi="ar-SA"/>
        </w:rPr>
        <w:t>2025年11月28日9时30分至9时59分59秒（北京时间）</w:t>
      </w:r>
    </w:p>
    <w:p w14:paraId="2FC2601D">
      <w:pPr>
        <w:pStyle w:val="11"/>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2.统一提交响应文件的地点：</w:t>
      </w:r>
      <w:r>
        <w:rPr>
          <w:rFonts w:hint="eastAsia" w:ascii="仿宋_GB2312" w:hAnsi="仿宋_GB2312" w:eastAsia="仿宋_GB2312" w:cs="仿宋_GB2312"/>
          <w:b w:val="0"/>
          <w:bCs w:val="0"/>
          <w:color w:val="auto"/>
          <w:kern w:val="2"/>
          <w:sz w:val="32"/>
          <w:szCs w:val="32"/>
          <w:highlight w:val="none"/>
          <w:lang w:val="en-US" w:eastAsia="zh-CN" w:bidi="ar-SA"/>
        </w:rPr>
        <w:t>安化县沿江路691号（安化县农业农村局6楼会议室）</w:t>
      </w:r>
    </w:p>
    <w:p w14:paraId="03AA6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递交响应文件的方式：现场递交，需提交以下材料：持个人身份证、公司营业执照复印件（加盖公司行政公章）、法定代表人身份证明原件或授权委托书原件（附法定代表人身份证明）、被授权委托人在本公司近三个月的社保证明。</w:t>
      </w:r>
    </w:p>
    <w:p w14:paraId="22CB91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4.供应商应在规定的时间和地点提交响应文件。采购人拒收逾期送达的响应文件。</w:t>
      </w:r>
    </w:p>
    <w:p w14:paraId="0CFF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5.采购人收到响应文件后，应当如实记载响应文件的送达时间和密封情况，签收保存。任何单位和个人不得在提交响应文件截止时间前开启响应文件。</w:t>
      </w:r>
    </w:p>
    <w:p w14:paraId="0E0ADB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六、开标时间、地址</w:t>
      </w:r>
    </w:p>
    <w:p w14:paraId="60E8D5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开标时间：</w:t>
      </w:r>
      <w:r>
        <w:rPr>
          <w:rFonts w:hint="eastAsia" w:ascii="仿宋_GB2312" w:hAnsi="仿宋_GB2312" w:eastAsia="仿宋_GB2312" w:cs="仿宋_GB2312"/>
          <w:b w:val="0"/>
          <w:bCs w:val="0"/>
          <w:color w:val="auto"/>
          <w:kern w:val="2"/>
          <w:sz w:val="32"/>
          <w:szCs w:val="32"/>
          <w:highlight w:val="none"/>
          <w:lang w:val="en-US" w:eastAsia="zh-CN" w:bidi="ar-SA"/>
        </w:rPr>
        <w:t>2025年11月28日10时00分</w:t>
      </w:r>
    </w:p>
    <w:p w14:paraId="2654C9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开标地址：</w:t>
      </w:r>
      <w:r>
        <w:rPr>
          <w:rFonts w:hint="eastAsia" w:ascii="仿宋_GB2312" w:hAnsi="仿宋_GB2312" w:eastAsia="仿宋_GB2312" w:cs="仿宋_GB2312"/>
          <w:b w:val="0"/>
          <w:bCs w:val="0"/>
          <w:color w:val="auto"/>
          <w:kern w:val="2"/>
          <w:sz w:val="32"/>
          <w:szCs w:val="32"/>
          <w:highlight w:val="none"/>
          <w:lang w:val="en-US" w:eastAsia="zh-CN" w:bidi="ar-SA"/>
        </w:rPr>
        <w:t>安化县农业农村局六楼会议室</w:t>
      </w:r>
    </w:p>
    <w:p w14:paraId="06AA87B0">
      <w:pPr>
        <w:pStyle w:val="2"/>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黑体" w:hAnsi="黑体" w:eastAsia="黑体" w:cs="黑体"/>
          <w:b w:val="0"/>
          <w:bCs w:val="0"/>
          <w:color w:val="auto"/>
          <w:sz w:val="32"/>
          <w:szCs w:val="32"/>
          <w:highlight w:val="none"/>
          <w:lang w:val="en-US" w:eastAsia="zh-CN"/>
        </w:rPr>
        <w:t>七、履约要求</w:t>
      </w:r>
    </w:p>
    <w:p w14:paraId="1428BF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高标准农田建设项目开工后3天内，供应商需向采购人提交书面申请报告，确定其专业监理工程师和专业监理员各自考勤唯一地点，经采购人同意后，按照专人专点进行打卡考勤。专业监理工程师和专业监理员履约考勤管理按《益阳市农业农村厅局关于进一步加强高标准农田建设项目人员到岗履约的通知》（益农函〔2021〕18号）文件执行，如上级农业农村部门出台新的履约管理文件，按新规执行。</w:t>
      </w:r>
    </w:p>
    <w:p w14:paraId="0F6B0A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履约人员达不到考勤考核要求的，采购人将予以书面通报。若履约人员连续两个月未达到考核要求，采购人有权要求供应商更换同等或更高资质人员并予以处罚（合同约定）。供应商在接到通知10天内，更换的人员应到岗，否则，供应商应按《益阳市农业农村厅局关于进一步加强高标准农田建设项目人员到岗履约的通知》（益农函〔2021〕18号）文件执行直至按照采购人的要求更换的人员到岗为止。</w:t>
      </w:r>
    </w:p>
    <w:p w14:paraId="7067DD8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3.履约担保的金额为：中标金额的10%。供应商在成交公示后签订监理合同前，采用银行保函或银行转账形式提交。    </w:t>
      </w:r>
    </w:p>
    <w:p w14:paraId="7A90E4A6">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lang w:val="en-US" w:eastAsia="zh-CN"/>
        </w:rPr>
        <w:t>供应商提供的工程监理服务应符合国家现行有效的法律、法规、标准，包括但不限于以下规定</w:t>
      </w:r>
    </w:p>
    <w:p w14:paraId="51DDEE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《建设工程监理规范》（GB/T50319-2013）</w:t>
      </w:r>
    </w:p>
    <w:p w14:paraId="63DB0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《建设工程质量管理条例》（国务院令第279号）</w:t>
      </w:r>
    </w:p>
    <w:p w14:paraId="24CDFC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《建设项目（工程）竣工验收办法》</w:t>
      </w:r>
    </w:p>
    <w:p w14:paraId="53EABB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《建设工程文件归档规范》（GB/T50328-2014）（2019年版）</w:t>
      </w:r>
    </w:p>
    <w:p w14:paraId="1E4DF4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《建筑工程资料管理规程》（JGJ/T185-2009）</w:t>
      </w:r>
    </w:p>
    <w:p w14:paraId="121BAB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《建筑工程施工质量验收统一标准》（GB50300-2013）</w:t>
      </w:r>
    </w:p>
    <w:p w14:paraId="20A881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《湖南省农田建设项目管理实施办法》湘农发〔2020〕61号</w:t>
      </w:r>
    </w:p>
    <w:p w14:paraId="1940C5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《安化县高标准农田建设项目监理工作管理及考核办法》（安农字〔2022〕30号）</w:t>
      </w:r>
    </w:p>
    <w:p w14:paraId="086272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《益阳市农田建设项目工程施工监理监督管理规定（试行）》（益农发〔2022〕53号）</w:t>
      </w:r>
    </w:p>
    <w:p w14:paraId="47701DFE">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九、工作要求</w:t>
      </w:r>
    </w:p>
    <w:p w14:paraId="158407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1.参照工程监理规范；</w:t>
      </w:r>
    </w:p>
    <w:p w14:paraId="21E2E7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2.熟悉施工图纸、清单；</w:t>
      </w:r>
    </w:p>
    <w:p w14:paraId="6D4808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3.审核施工单位提交的施工组织设计、施工技术方案和施工进度计划，提出审核意见，并监督执行；</w:t>
      </w:r>
    </w:p>
    <w:p w14:paraId="484F84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4.审查施工单位提出的材料和设备清单及其所列的规格与质量；</w:t>
      </w:r>
    </w:p>
    <w:p w14:paraId="5420F4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5.审核及会签工程变更文件；</w:t>
      </w:r>
    </w:p>
    <w:p w14:paraId="2C0683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6.检查工程使用的材料、构件和设备的质量，检查安全防护设施；</w:t>
      </w:r>
    </w:p>
    <w:p w14:paraId="708EB0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7.检查工程进度和施工质量，验收分部分项工程，签署工程付款凭证（付款申请书等）；</w:t>
      </w:r>
    </w:p>
    <w:p w14:paraId="0A4610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8.参与调解建设单位、施工单位、当地政府和村民之间的争议；</w:t>
      </w:r>
    </w:p>
    <w:p w14:paraId="31C1CA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9.定期主持召开监理工作会议，检查工程进展情况，协调各方关系，对工程质量和工程进度问题进行及时处理；</w:t>
      </w:r>
    </w:p>
    <w:p w14:paraId="7AB797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10.监督施工单位做好现场安全防护、消防、文明施工及环保卫生工作，每月15号提交安全生产工作总结及检查照片；</w:t>
      </w:r>
    </w:p>
    <w:p w14:paraId="58A67A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11.每月15号向采购人提交监理月报，按时汇报工程进展和监理工作情况。</w:t>
      </w:r>
    </w:p>
    <w:p w14:paraId="5238B4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12.协助组织工程阶段性验收及竣工预验收并签署意见；</w:t>
      </w:r>
    </w:p>
    <w:p w14:paraId="7C4B93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13.审查工程结算；</w:t>
      </w:r>
    </w:p>
    <w:p w14:paraId="25DF68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14.参加工程竣工验收；</w:t>
      </w:r>
    </w:p>
    <w:p w14:paraId="41464A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15.需旁站监理的工程重要部位：按有关规程规范的规定。需旁站监理的关键工序：按有关规程规范的规定；</w:t>
      </w:r>
    </w:p>
    <w:p w14:paraId="192C10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16.施工项目竣工验收后，向采购人提交项目监理工作总结报告。</w:t>
      </w:r>
    </w:p>
    <w:p w14:paraId="3E2E3F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十、日常监督管理要求</w:t>
      </w:r>
    </w:p>
    <w:p w14:paraId="729125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1.管理制度及合同履约</w:t>
      </w:r>
    </w:p>
    <w:p w14:paraId="538568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（1）按合同约定建立项目监理机构；</w:t>
      </w:r>
    </w:p>
    <w:p w14:paraId="679DE7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（2）现场监理项目部人员与报送的名单一致，履职到岗；</w:t>
      </w:r>
    </w:p>
    <w:p w14:paraId="62E5F0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（3）严格按照建设工程监理工作流程，履行在旁站、巡视、平行检验、验收过程中的监理职责。</w:t>
      </w:r>
    </w:p>
    <w:p w14:paraId="4F2C65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2.工程质量控制</w:t>
      </w:r>
    </w:p>
    <w:p w14:paraId="3AA8B7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（1）编制监理规划及监理实施细则，且监理规划、监理细则的安全质量风险控制内容完整、齐全；</w:t>
      </w:r>
    </w:p>
    <w:p w14:paraId="2FBF7D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（2）严格审查施工总承包单位、专业分包单位的资质、安全生产许可文件、专职管理人员和特种作业人员资格；</w:t>
      </w:r>
    </w:p>
    <w:p w14:paraId="27F0AE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（3）按经施工图审查批准的设计文件及设计变更文件对施工质量进行控制；</w:t>
      </w:r>
    </w:p>
    <w:p w14:paraId="523041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（4）按规定对工程材料、构配件和设备进行进场、使用前进行见证取样、平行检验；对不合格材料、构配件和设备责令退场；</w:t>
      </w:r>
    </w:p>
    <w:p w14:paraId="6A8B3D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（5）对需要返工处理加固补强的质量事故，按规定的程序和方法进行处理。</w:t>
      </w:r>
    </w:p>
    <w:p w14:paraId="21B7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3.工程造价控制</w:t>
      </w:r>
    </w:p>
    <w:p w14:paraId="2FA2CA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（1）审查施工单位提交的工程款支付申请，进行工程计量，并签发工程款支付证书；</w:t>
      </w:r>
    </w:p>
    <w:p w14:paraId="388FD0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（2）在监理合同授权范围内、依据施工合同条款约定处理工程变更、索赔及施工合同争议等相关事宜；</w:t>
      </w:r>
    </w:p>
    <w:p w14:paraId="02B16D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（3）按照有关工程结算规定及施工合同约定对竣工结算进行审核。</w:t>
      </w:r>
    </w:p>
    <w:p w14:paraId="6EF1B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4.工程进度控制</w:t>
      </w:r>
    </w:p>
    <w:p w14:paraId="7F48B8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（1）严格审查施工进度计划；对审查时发现的问题采取有效措施并要求施工单位整改；</w:t>
      </w:r>
    </w:p>
    <w:p w14:paraId="7C0069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（2）及时督促施工单位按审批后的施工进度计划进行作业；对实际工期滞后进度计划且影响合同工期的，要求施工单位采取调整措施。</w:t>
      </w:r>
    </w:p>
    <w:p w14:paraId="6E5E57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5.合同管理</w:t>
      </w:r>
    </w:p>
    <w:p w14:paraId="0AA17E8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（1）建立合同管理体系，对合同所约定的投资额和工期进行管理，并达到合同所约定的质量标准。</w:t>
      </w:r>
    </w:p>
    <w:p w14:paraId="0AA82E4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（2）进行合同执行情况动态跟踪。</w:t>
      </w:r>
    </w:p>
    <w:p w14:paraId="67509B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6.安全生产管理</w:t>
      </w:r>
    </w:p>
    <w:p w14:paraId="344660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（1）严格履行监理安全管理的法定职责，建立健全安全监理制度或责任制；</w:t>
      </w:r>
    </w:p>
    <w:p w14:paraId="1BB6C2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（2）编制危险性较大的分部分项工程安全监理实施细则；</w:t>
      </w:r>
    </w:p>
    <w:p w14:paraId="440FB9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（3）对安全隐患的整改情况跟踪落实，如施工单位对安全隐患拒不整改或者停止施工时，及时向采购人及有关行政主管部门报告。</w:t>
      </w:r>
    </w:p>
    <w:p w14:paraId="582477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7.信息管理（监理文件资料管理）</w:t>
      </w:r>
    </w:p>
    <w:p w14:paraId="477EEE08">
      <w:pPr>
        <w:keepNext w:val="0"/>
        <w:keepLines w:val="0"/>
        <w:pageBreakBefore w:val="0"/>
        <w:widowControl w:val="0"/>
        <w:numPr>
          <w:ilvl w:val="0"/>
          <w:numId w:val="0"/>
        </w:numPr>
        <w:tabs>
          <w:tab w:val="right" w:pos="8454"/>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（1）明确信息管理责任，指定专人负责监理文档管理工作</w:t>
      </w:r>
      <w:r>
        <w:rPr>
          <w:rFonts w:hint="eastAsia" w:ascii="仿宋_GB2312" w:hAnsi="仿宋_GB2312" w:eastAsia="仿宋_GB2312" w:cs="仿宋_GB2312"/>
          <w:b w:val="0"/>
          <w:bCs w:val="0"/>
          <w:color w:val="auto"/>
          <w:kern w:val="2"/>
          <w:sz w:val="32"/>
          <w:szCs w:val="32"/>
          <w:highlight w:val="none"/>
          <w:lang w:val="en-US" w:eastAsia="zh-CN" w:bidi="ar-SA"/>
        </w:rPr>
        <w:tab/>
      </w:r>
    </w:p>
    <w:p w14:paraId="608F0F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（2）及时收集施工单位建设工程的相关信息，督促组卷、归档；</w:t>
      </w:r>
    </w:p>
    <w:p w14:paraId="1A9668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（3）按规定移交监理档案。</w:t>
      </w:r>
    </w:p>
    <w:p w14:paraId="5BA4B2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8.组织协调</w:t>
      </w:r>
    </w:p>
    <w:p w14:paraId="6872B3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（1）建立内部考核制度，认真实施内部考核；</w:t>
      </w:r>
    </w:p>
    <w:p w14:paraId="4C449B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（2）针对工程实际问题及时与相关单位进行协调沟通，迅速解决处理；</w:t>
      </w:r>
    </w:p>
    <w:p w14:paraId="110A7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（3）及时办理有关行政主管部门或采购人要求办理或应办理事项。</w:t>
      </w:r>
    </w:p>
    <w:p w14:paraId="33B276A6">
      <w:pPr>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left"/>
        <w:textAlignment w:val="auto"/>
        <w:outlineLvl w:val="9"/>
        <w:rPr>
          <w:rFonts w:hint="eastAsia" w:ascii="黑体" w:hAnsi="黑体" w:eastAsia="黑体" w:cs="黑体"/>
          <w:b w:val="0"/>
          <w:bCs w:val="0"/>
          <w:color w:val="auto"/>
          <w:kern w:val="32"/>
          <w:sz w:val="32"/>
          <w:szCs w:val="32"/>
          <w:highlight w:val="none"/>
          <w:lang w:val="en-US" w:eastAsia="zh-CN" w:bidi="ar-SA"/>
        </w:rPr>
      </w:pPr>
      <w:r>
        <w:rPr>
          <w:rFonts w:hint="eastAsia" w:ascii="黑体" w:hAnsi="黑体" w:eastAsia="黑体" w:cs="黑体"/>
          <w:b w:val="0"/>
          <w:bCs w:val="0"/>
          <w:color w:val="auto"/>
          <w:kern w:val="32"/>
          <w:sz w:val="32"/>
          <w:szCs w:val="32"/>
          <w:highlight w:val="none"/>
          <w:lang w:val="en-US" w:eastAsia="zh-CN" w:bidi="ar-SA"/>
        </w:rPr>
        <w:t>十一、资料要求</w:t>
      </w:r>
    </w:p>
    <w:p w14:paraId="0AC4F7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监理过程中须保障资料实时同步且真实。</w:t>
      </w:r>
    </w:p>
    <w:p w14:paraId="47D0C32E">
      <w:pPr>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jc w:val="left"/>
        <w:textAlignment w:val="auto"/>
        <w:outlineLvl w:val="9"/>
        <w:rPr>
          <w:rFonts w:hint="eastAsia" w:ascii="仿宋_GB2312" w:hAnsi="仿宋_GB2312" w:eastAsia="仿宋_GB2312" w:cs="仿宋_GB2312"/>
          <w:b/>
          <w:bCs/>
          <w:color w:val="auto"/>
          <w:kern w:val="32"/>
          <w:sz w:val="32"/>
          <w:szCs w:val="32"/>
          <w:highlight w:val="none"/>
          <w:lang w:val="en-US" w:eastAsia="zh-CN" w:bidi="ar-SA"/>
        </w:rPr>
      </w:pPr>
      <w:r>
        <w:rPr>
          <w:rFonts w:hint="eastAsia" w:ascii="仿宋_GB2312" w:hAnsi="仿宋_GB2312" w:eastAsia="仿宋_GB2312" w:cs="仿宋_GB2312"/>
          <w:b/>
          <w:bCs/>
          <w:color w:val="auto"/>
          <w:kern w:val="32"/>
          <w:sz w:val="32"/>
          <w:szCs w:val="32"/>
          <w:highlight w:val="none"/>
          <w:lang w:val="en-US" w:eastAsia="zh-CN" w:bidi="ar-SA"/>
        </w:rPr>
        <w:t>十二、考核要求</w:t>
      </w:r>
    </w:p>
    <w:p w14:paraId="6F9C01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参照《安化县高标准农田建设项目监理工作管理及考核办法》（安农字〔2022〕30号）《益阳市农田建设项目工程施工监理监督管理规定（试行）》（益农发〔2022〕53号）文件对供应商的监理工作进行监督管理和综合考评（如上级农业农村部门出台新的管理文件，参照新规执行）。</w:t>
      </w:r>
    </w:p>
    <w:p w14:paraId="270B16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十三、违约责任</w:t>
      </w:r>
    </w:p>
    <w:p w14:paraId="321413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若供应商存在不履行监理义务、延迟履行的违约行为，供应商应向采购人支付违约金，违约金为成交总金额的30%，同时采购人有权解除合同。</w:t>
      </w:r>
    </w:p>
    <w:p w14:paraId="55A78E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十四、响应文件的组成</w:t>
      </w:r>
    </w:p>
    <w:p w14:paraId="7300E6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1.法人或者其他组织的营业执照等主体资格证明文件</w:t>
      </w:r>
    </w:p>
    <w:p w14:paraId="58A86B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2.授权委托书</w:t>
      </w:r>
    </w:p>
    <w:p w14:paraId="54EF5D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3.根据湘财购〔2022〕17号文，提供《湖南省政府采购供应商资格承诺函》</w:t>
      </w:r>
    </w:p>
    <w:p w14:paraId="218C49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4.相关主体信用记录资料（信用中国、中国政府采购网查询截图）。</w:t>
      </w:r>
    </w:p>
    <w:p w14:paraId="061F57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5.符合特定资格条件资质证明（详见第三点第2条）。</w:t>
      </w:r>
    </w:p>
    <w:p w14:paraId="66D12A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6.提供总监、监理工程师及监理员的相应资格证书或注册证书及其近6个月（指2025年5月-2025年10月）社会保险证明资料等。</w:t>
      </w:r>
    </w:p>
    <w:p w14:paraId="1F135B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7.业绩证明资料。</w:t>
      </w:r>
    </w:p>
    <w:p w14:paraId="6A3065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8.报价表（要求在响应性文件内另行封装，否则视为不合格）。</w:t>
      </w:r>
    </w:p>
    <w:p w14:paraId="4D17E7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供应商认为需提供的其他资料（如有）。</w:t>
      </w:r>
    </w:p>
    <w:p w14:paraId="6CF17A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供应商对采购人要求做出书面响应，格式不限。</w:t>
      </w:r>
    </w:p>
    <w:p w14:paraId="4E6F5BB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3"/>
        <w:rPr>
          <w:rFonts w:hint="default"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十五、</w:t>
      </w:r>
      <w:r>
        <w:rPr>
          <w:rFonts w:hint="eastAsia" w:ascii="黑体" w:hAnsi="黑体" w:eastAsia="黑体"/>
          <w:b w:val="0"/>
          <w:bCs w:val="0"/>
          <w:color w:val="auto"/>
          <w:sz w:val="32"/>
          <w:szCs w:val="32"/>
          <w:highlight w:val="none"/>
        </w:rPr>
        <w:t>响应文件的</w:t>
      </w:r>
      <w:r>
        <w:rPr>
          <w:rFonts w:hint="eastAsia" w:ascii="黑体" w:hAnsi="黑体" w:eastAsia="黑体"/>
          <w:b w:val="0"/>
          <w:bCs w:val="0"/>
          <w:color w:val="auto"/>
          <w:sz w:val="32"/>
          <w:szCs w:val="32"/>
          <w:highlight w:val="none"/>
          <w:lang w:val="en-US" w:eastAsia="zh-CN"/>
        </w:rPr>
        <w:t>签署和规定</w:t>
      </w:r>
    </w:p>
    <w:p w14:paraId="6C92CF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响应文件应密封包装</w:t>
      </w:r>
      <w:r>
        <w:rPr>
          <w:rFonts w:hint="eastAsia" w:ascii="仿宋_GB2312" w:hAnsi="仿宋_GB2312" w:eastAsia="仿宋_GB2312" w:cs="仿宋_GB2312"/>
          <w:color w:val="auto"/>
          <w:sz w:val="32"/>
          <w:szCs w:val="32"/>
          <w:highlight w:val="none"/>
          <w:lang w:val="en-US" w:eastAsia="zh-CN"/>
        </w:rPr>
        <w:t>并加盖公司行政公章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在封面应写明项目名称、采购人名称、供应商名称、供应商代表签字、编制日期。</w:t>
      </w:r>
    </w:p>
    <w:p w14:paraId="440914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响应文件应按</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文件要求在签章处签章盖供应商单位公章和在签字处由供应商代表签字。供应商代表可为供应商法定代表人(非法人组织为负责人或合伙人、个体工商户为负责人，</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文件统称单位负责人)；供应商代表不是供应商的法定代表人（单位负责人）的，应提供授权委托书。</w:t>
      </w:r>
      <w:r>
        <w:rPr>
          <w:rFonts w:hint="eastAsia" w:ascii="仿宋_GB2312" w:hAnsi="仿宋_GB2312" w:eastAsia="仿宋_GB2312"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rPr>
        <w:t>编制应按要求及顺序装订和封装并加盖骑缝章。</w:t>
      </w:r>
    </w:p>
    <w:p w14:paraId="5D3512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3.每个供应商递交</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时需提供纸质版</w:t>
      </w:r>
      <w:r>
        <w:rPr>
          <w:rFonts w:hint="eastAsia" w:ascii="仿宋_GB2312" w:hAnsi="仿宋_GB2312" w:eastAsia="仿宋_GB2312" w:cs="仿宋_GB2312"/>
          <w:color w:val="auto"/>
          <w:sz w:val="32"/>
          <w:szCs w:val="32"/>
          <w:highlight w:val="none"/>
        </w:rPr>
        <w:t>正本</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电子文档U盘</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均须按要求密封</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若有</w:t>
      </w:r>
      <w:r>
        <w:rPr>
          <w:rFonts w:hint="eastAsia" w:ascii="仿宋_GB2312" w:hAnsi="仿宋_GB2312" w:eastAsia="仿宋_GB2312" w:cs="仿宋_GB2312"/>
          <w:color w:val="auto"/>
          <w:sz w:val="32"/>
          <w:szCs w:val="32"/>
          <w:highlight w:val="none"/>
        </w:rPr>
        <w:t>加行、涂改、增删等改动，改动之处应由供应商代表签字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否则，将导致</w:t>
      </w:r>
      <w:r>
        <w:rPr>
          <w:rFonts w:hint="eastAsia" w:ascii="仿宋_GB2312" w:hAnsi="仿宋_GB2312" w:eastAsia="仿宋_GB2312" w:cs="仿宋_GB2312"/>
          <w:b w:val="0"/>
          <w:bCs/>
          <w:color w:val="auto"/>
          <w:sz w:val="32"/>
          <w:szCs w:val="32"/>
          <w:highlight w:val="none"/>
        </w:rPr>
        <w:t>响应文件无效。</w:t>
      </w:r>
    </w:p>
    <w:p w14:paraId="0FEF9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响应文件提倡双面打印，供应商对</w:t>
      </w:r>
      <w:r>
        <w:rPr>
          <w:rFonts w:hint="eastAsia" w:ascii="仿宋_GB2312" w:hAnsi="仿宋_GB2312" w:eastAsia="仿宋_GB2312" w:cs="仿宋_GB2312"/>
          <w:b w:val="0"/>
          <w:bCs/>
          <w:color w:val="auto"/>
          <w:sz w:val="32"/>
          <w:szCs w:val="32"/>
          <w:highlight w:val="none"/>
          <w:lang w:val="en-US" w:eastAsia="zh-CN"/>
        </w:rPr>
        <w:t>竞价</w:t>
      </w:r>
      <w:r>
        <w:rPr>
          <w:rFonts w:hint="eastAsia" w:ascii="仿宋_GB2312" w:hAnsi="仿宋_GB2312" w:eastAsia="仿宋_GB2312" w:cs="仿宋_GB2312"/>
          <w:b w:val="0"/>
          <w:bCs/>
          <w:color w:val="auto"/>
          <w:sz w:val="32"/>
          <w:szCs w:val="32"/>
          <w:highlight w:val="none"/>
        </w:rPr>
        <w:t>响应文件的编制应按要求及顺序装订和封装并加盖骑缝章。</w:t>
      </w:r>
    </w:p>
    <w:p w14:paraId="486EB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十六、其它需要说明的事项 </w:t>
      </w:r>
    </w:p>
    <w:p w14:paraId="2C7353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 付款方式在监理合同中约定。 </w:t>
      </w:r>
    </w:p>
    <w:p w14:paraId="62E106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 其它未尽事宜具体在监理合同中约定。</w:t>
      </w:r>
    </w:p>
    <w:p w14:paraId="556575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十七、评审程序</w:t>
      </w:r>
    </w:p>
    <w:p w14:paraId="054494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1.本项目由采购人组织成立专家评审组进行评审。</w:t>
      </w:r>
    </w:p>
    <w:p w14:paraId="581C97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2.评审地点为安化县农业农村局（沿河路691号）六楼会议室。</w:t>
      </w:r>
    </w:p>
    <w:p w14:paraId="73A352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递交响应文件时间截止后，在形成1:3竞争比例的前提下（未形成竞争比例视为流标），由专家评审组对供应商响应文件现场拆封，按照客观、公正、审慎的原则，根据竞价文件规定的程序和要求对各供应商提交的响应文件进行独立评审。</w:t>
      </w:r>
    </w:p>
    <w:p w14:paraId="0252E1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专家评审组应当从满足竞价文件实质性响应要求的供应商中，按照报价由低到高的顺序提出3名成交候选人。采购人应当在收到评审结果后2个工作日内，从专家评审组提出的成交候选人中，根据满足竞价文件实质性响应要求且报价最低的原则确定成交供应商，并将成交结果在安化县人民政府门户网站上公示，公示期为1个工作日。</w:t>
      </w:r>
    </w:p>
    <w:p w14:paraId="320E9B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十八、异议处理</w:t>
      </w:r>
    </w:p>
    <w:p w14:paraId="5FD072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1.供应商或者其他利害关系人对成交结果有异议的，应当在公示期间以书面形式提出，异议应当有明确的请求和必要的证明材料，采购人将在3个工作日内作出答复。超过异议时效的，采购人不予受理。</w:t>
      </w:r>
    </w:p>
    <w:p w14:paraId="4480D4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2.递交异议文件的地点和方式：安化县农业农村局农田建设股（望江路13号），需提交以下材料：异议材料、佐证文件、人员证明材料等。</w:t>
      </w:r>
    </w:p>
    <w:p w14:paraId="0F1AD9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十九、联系方式</w:t>
      </w:r>
    </w:p>
    <w:p w14:paraId="01207C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采购人：安化县农业农村局  </w:t>
      </w:r>
    </w:p>
    <w:p w14:paraId="0FF393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地  址: 安化县东坪镇沿河路691号 </w:t>
      </w:r>
    </w:p>
    <w:p w14:paraId="3B1085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联系人：莫泽东</w:t>
      </w:r>
    </w:p>
    <w:p w14:paraId="403AB5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电  话：13973676570</w:t>
      </w:r>
    </w:p>
    <w:p w14:paraId="7E89E026">
      <w:pPr>
        <w:pageBreakBefore w:val="0"/>
        <w:kinsoku/>
        <w:wordWrap/>
        <w:overflowPunct/>
        <w:topLinePunct w:val="0"/>
        <w:autoSpaceDE/>
        <w:autoSpaceDN/>
        <w:bidi w:val="0"/>
        <w:adjustRightInd w:val="0"/>
        <w:snapToGrid w:val="0"/>
        <w:spacing w:line="560" w:lineRule="exact"/>
        <w:jc w:val="both"/>
        <w:textAlignment w:val="auto"/>
        <w:rPr>
          <w:rFonts w:hint="eastAsia" w:ascii="宋体" w:hAnsi="宋体" w:cs="宋体"/>
          <w:b/>
          <w:color w:val="auto"/>
          <w:sz w:val="36"/>
          <w:szCs w:val="36"/>
          <w:highlight w:val="none"/>
        </w:rPr>
      </w:pPr>
    </w:p>
    <w:p w14:paraId="6564A4A6">
      <w:pPr>
        <w:pageBreakBefore w:val="0"/>
        <w:kinsoku/>
        <w:wordWrap/>
        <w:overflowPunct/>
        <w:topLinePunct w:val="0"/>
        <w:autoSpaceDE/>
        <w:autoSpaceDN/>
        <w:bidi w:val="0"/>
        <w:spacing w:line="560" w:lineRule="exact"/>
        <w:textAlignment w:val="auto"/>
        <w:rPr>
          <w:rFonts w:hint="eastAsia" w:cs="黑体"/>
          <w:b/>
          <w:bCs/>
          <w:color w:val="auto"/>
          <w:kern w:val="0"/>
          <w:sz w:val="32"/>
          <w:szCs w:val="32"/>
          <w:highlight w:val="none"/>
          <w:lang w:val="en-US" w:eastAsia="zh-CN" w:bidi="ar"/>
        </w:rPr>
      </w:pPr>
      <w:r>
        <w:rPr>
          <w:rFonts w:hint="eastAsia" w:cs="黑体"/>
          <w:b/>
          <w:bCs/>
          <w:color w:val="auto"/>
          <w:kern w:val="0"/>
          <w:sz w:val="32"/>
          <w:szCs w:val="32"/>
          <w:highlight w:val="none"/>
          <w:lang w:val="en-US" w:eastAsia="zh-CN" w:bidi="ar"/>
        </w:rPr>
        <w:br w:type="page"/>
      </w:r>
    </w:p>
    <w:p w14:paraId="228EEB62">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2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
        </w:rPr>
        <w:t>报 价 表</w:t>
      </w:r>
    </w:p>
    <w:p w14:paraId="7D928124">
      <w:pPr>
        <w:pStyle w:val="4"/>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auto"/>
          <w:sz w:val="44"/>
          <w:szCs w:val="44"/>
          <w:highlight w:val="none"/>
        </w:rPr>
      </w:pPr>
    </w:p>
    <w:p w14:paraId="10CF2C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项目名称：安化县2025年高标准农田建设项目工程监理</w:t>
      </w:r>
    </w:p>
    <w:p w14:paraId="0A7E467C">
      <w:pPr>
        <w:pStyle w:val="5"/>
        <w:pageBreakBefore w:val="0"/>
        <w:tabs>
          <w:tab w:val="left" w:pos="720"/>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tbl>
      <w:tblPr>
        <w:tblStyle w:val="13"/>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5"/>
      </w:tblGrid>
      <w:tr w14:paraId="7306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645" w:type="dxa"/>
            <w:vAlign w:val="center"/>
          </w:tcPr>
          <w:p w14:paraId="24D0C393">
            <w:pPr>
              <w:pageBreakBefore w:val="0"/>
              <w:kinsoku/>
              <w:wordWrap/>
              <w:overflowPunct/>
              <w:topLinePunct w:val="0"/>
              <w:autoSpaceDE/>
              <w:autoSpaceDN/>
              <w:bidi w:val="0"/>
              <w:adjustRightInd w:val="0"/>
              <w:snapToGrid w:val="0"/>
              <w:spacing w:before="156" w:beforeLines="50" w:line="5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投标报价</w:t>
            </w:r>
          </w:p>
        </w:tc>
      </w:tr>
      <w:tr w14:paraId="214D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8645" w:type="dxa"/>
            <w:vAlign w:val="center"/>
          </w:tcPr>
          <w:p w14:paraId="3D0E3057">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1F7450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小写金额：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（人民币元）</w:t>
            </w:r>
          </w:p>
          <w:p w14:paraId="37170E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p>
          <w:p w14:paraId="2C7A79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大写金额：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（人民币元）</w:t>
            </w:r>
          </w:p>
          <w:p w14:paraId="0B4AD3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（大写金额与小写金额不一致时，以大写金额为准）</w:t>
            </w:r>
          </w:p>
        </w:tc>
      </w:tr>
    </w:tbl>
    <w:p w14:paraId="1C715B4E">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415C7C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供应商名称（盖章）：                                    </w:t>
      </w:r>
    </w:p>
    <w:p w14:paraId="76ACA3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法定代表人签字：                                        </w:t>
      </w:r>
    </w:p>
    <w:p w14:paraId="5ECD3A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14:paraId="123FE000">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0C43A0C">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2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
        </w:rPr>
        <w:t>采购人要求响应</w:t>
      </w:r>
    </w:p>
    <w:p w14:paraId="3D4A6423">
      <w:pPr>
        <w:pageBreakBefore w:val="0"/>
        <w:kinsoku/>
        <w:wordWrap/>
        <w:overflowPunct/>
        <w:topLinePunct w:val="0"/>
        <w:autoSpaceDE/>
        <w:autoSpaceDN/>
        <w:bidi w:val="0"/>
        <w:adjustRightInd w:val="0"/>
        <w:snapToGrid w:val="0"/>
        <w:spacing w:line="560" w:lineRule="exact"/>
        <w:textAlignment w:val="auto"/>
        <w:rPr>
          <w:rFonts w:ascii="宋体" w:hAnsi="宋体" w:eastAsia="宋体"/>
          <w:b/>
          <w:color w:val="auto"/>
          <w:sz w:val="22"/>
          <w:szCs w:val="22"/>
          <w:highlight w:val="none"/>
        </w:rPr>
      </w:pPr>
    </w:p>
    <w:p w14:paraId="47F73D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编制说明：投标人应按竞价文件采购人要求自行编写采购响应文件。</w:t>
      </w:r>
    </w:p>
    <w:p w14:paraId="01186EAE">
      <w:pPr>
        <w:pStyle w:val="8"/>
        <w:pageBreakBefore w:val="0"/>
        <w:kinsoku/>
        <w:wordWrap/>
        <w:overflowPunct/>
        <w:topLinePunct w:val="0"/>
        <w:autoSpaceDE/>
        <w:autoSpaceDN/>
        <w:bidi w:val="0"/>
        <w:adjustRightInd w:val="0"/>
        <w:snapToGrid w:val="0"/>
        <w:spacing w:line="560" w:lineRule="exact"/>
        <w:ind w:left="-88" w:leftChars="-42"/>
        <w:textAlignment w:val="auto"/>
        <w:rPr>
          <w:rFonts w:ascii="宋体" w:hAnsi="宋体"/>
          <w:bCs/>
          <w:color w:val="auto"/>
          <w:sz w:val="21"/>
          <w:szCs w:val="21"/>
          <w:highlight w:val="none"/>
        </w:rPr>
      </w:pPr>
    </w:p>
    <w:p w14:paraId="143F81C0">
      <w:pPr>
        <w:pStyle w:val="3"/>
        <w:pageBreakBefore w:val="0"/>
        <w:kinsoku/>
        <w:wordWrap/>
        <w:overflowPunct/>
        <w:topLinePunct w:val="0"/>
        <w:autoSpaceDE/>
        <w:autoSpaceDN/>
        <w:bidi w:val="0"/>
        <w:spacing w:line="560" w:lineRule="exact"/>
        <w:textAlignment w:val="auto"/>
        <w:rPr>
          <w:rFonts w:hint="eastAsia"/>
          <w:color w:val="auto"/>
          <w:highlight w:val="none"/>
          <w:lang w:val="en-US" w:eastAsia="zh-CN"/>
        </w:rPr>
      </w:pPr>
    </w:p>
    <w:p w14:paraId="4BDB569C">
      <w:pPr>
        <w:pageBreakBefore w:val="0"/>
        <w:kinsoku/>
        <w:wordWrap/>
        <w:overflowPunct/>
        <w:topLinePunct w:val="0"/>
        <w:autoSpaceDE/>
        <w:autoSpaceDN/>
        <w:bidi w:val="0"/>
        <w:spacing w:line="560" w:lineRule="exact"/>
        <w:textAlignment w:val="auto"/>
        <w:rPr>
          <w:color w:val="auto"/>
          <w:highlight w:val="none"/>
        </w:rPr>
      </w:pPr>
    </w:p>
    <w:sectPr>
      <w:footerReference r:id="rId3"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AC3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4E6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44E6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62BCD"/>
    <w:multiLevelType w:val="singleLevel"/>
    <w:tmpl w:val="8E562B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398B"/>
    <w:rsid w:val="003A0F27"/>
    <w:rsid w:val="04FE020E"/>
    <w:rsid w:val="05F44790"/>
    <w:rsid w:val="07913C76"/>
    <w:rsid w:val="0D6C40D7"/>
    <w:rsid w:val="17AC3617"/>
    <w:rsid w:val="1CB46B5E"/>
    <w:rsid w:val="1E2101FE"/>
    <w:rsid w:val="1F607885"/>
    <w:rsid w:val="22156E7A"/>
    <w:rsid w:val="2DCD3E68"/>
    <w:rsid w:val="3AB503D2"/>
    <w:rsid w:val="3CB74ABF"/>
    <w:rsid w:val="4AEB29F2"/>
    <w:rsid w:val="4F45079D"/>
    <w:rsid w:val="4FBF7ED1"/>
    <w:rsid w:val="5B6A5B97"/>
    <w:rsid w:val="69694880"/>
    <w:rsid w:val="6CA2398B"/>
    <w:rsid w:val="7269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outlineLvl w:val="0"/>
    </w:pPr>
    <w:rPr>
      <w:rFonts w:ascii="Cambria" w:hAnsi="Cambria"/>
      <w:b/>
      <w:bCs/>
      <w:kern w:val="32"/>
      <w:sz w:val="32"/>
      <w:szCs w:val="32"/>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styleId="5">
    <w:name w:val="Body Text First Indent 2"/>
    <w:basedOn w:val="6"/>
    <w:next w:val="1"/>
    <w:unhideWhenUsed/>
    <w:qFormat/>
    <w:uiPriority w:val="0"/>
    <w:pPr>
      <w:ind w:firstLine="420" w:firstLineChars="200"/>
    </w:pPr>
    <w:rPr>
      <w:kern w:val="0"/>
      <w:sz w:val="20"/>
    </w:rPr>
  </w:style>
  <w:style w:type="paragraph" w:styleId="6">
    <w:name w:val="Body Text Indent"/>
    <w:basedOn w:val="1"/>
    <w:qFormat/>
    <w:uiPriority w:val="0"/>
    <w:pPr>
      <w:spacing w:after="120" w:afterLines="0"/>
      <w:ind w:left="420" w:leftChars="200"/>
    </w:pPr>
  </w:style>
  <w:style w:type="paragraph" w:styleId="7">
    <w:name w:val="Body Text"/>
    <w:basedOn w:val="1"/>
    <w:qFormat/>
    <w:uiPriority w:val="0"/>
    <w:rPr>
      <w:sz w:val="3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格式"/>
    <w:basedOn w:val="1"/>
    <w:qFormat/>
    <w:uiPriority w:val="0"/>
    <w:pPr>
      <w:adjustRightInd w:val="0"/>
      <w:snapToGrid w:val="0"/>
      <w:spacing w:line="360" w:lineRule="auto"/>
      <w:ind w:firstLine="527"/>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1863</Words>
  <Characters>1954</Characters>
  <Lines>0</Lines>
  <Paragraphs>0</Paragraphs>
  <TotalTime>36</TotalTime>
  <ScaleCrop>false</ScaleCrop>
  <LinksUpToDate>false</LinksUpToDate>
  <CharactersWithSpaces>1955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2025-10-25T14:13:00Z</dcterms:created>
  <dc:creator>陌上银雪 JMY</dc:creator>
  <cp:lastModifiedBy>寒夜</cp:lastModifiedBy>
  <cp:lastPrinted>2025-11-24T06:32:00Z</cp:lastPrinted>
  <dcterms:modified xsi:type="dcterms:W3CDTF">2025-11-24T10:10:51Z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80434DAFEF764E0E8FAD73750448A3AC_13</vt:lpwstr>
  </property>
  <property fmtid="{D5CDD505-2E9C-101B-9397-08002B2CF9AE}" pid="4" name="KSOTemplateDocerSaveRecord">
    <vt:lpwstr>eyJoZGlkIjoiNTYzYzk4MjNiYjY4ODM2NTNmZmE5ZWNjNDA4NzY1YWUiLCJ1c2VySWQiOiIyMTEwNTg2MjYifQ==</vt:lpwstr>
  </property>
</Properties>
</file>