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8257D">
      <w:pPr>
        <w:pStyle w:val="3"/>
        <w:pageBreakBefore w:val="0"/>
        <w:widowControl/>
        <w:kinsoku/>
        <w:wordWrap/>
        <w:overflowPunct/>
        <w:topLinePunct w:val="0"/>
        <w:autoSpaceDE/>
        <w:autoSpaceDN/>
        <w:bidi w:val="0"/>
        <w:adjustRightInd/>
        <w:snapToGrid/>
        <w:spacing w:before="0" w:line="560" w:lineRule="exact"/>
        <w:jc w:val="center"/>
        <w:textAlignment w:val="auto"/>
        <w:rPr>
          <w:rFonts w:hint="default" w:ascii="仿宋_GB2312" w:hAnsi="仿宋_GB2312" w:eastAsia="仿宋_GB2312" w:cs="仿宋_GB2312"/>
          <w:b/>
          <w:color w:val="000000"/>
          <w:sz w:val="32"/>
          <w:szCs w:val="32"/>
          <w:lang w:val="en-US" w:eastAsia="zh-CN"/>
        </w:rPr>
      </w:pPr>
      <w:bookmarkStart w:id="0" w:name="_GoBack"/>
      <w:bookmarkEnd w:id="0"/>
      <w:r>
        <w:rPr>
          <w:rFonts w:hint="eastAsia" w:ascii="仿宋_GB2312" w:hAnsi="仿宋_GB2312" w:eastAsia="仿宋_GB2312" w:cs="仿宋_GB2312"/>
          <w:b/>
          <w:color w:val="000000"/>
          <w:sz w:val="32"/>
          <w:szCs w:val="32"/>
          <w:lang w:val="en-US" w:eastAsia="zh-CN"/>
        </w:rPr>
        <w:t>滔溪镇2025年度法治政府建设情况报告</w:t>
      </w:r>
    </w:p>
    <w:p w14:paraId="09F92DF6">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2025年，在县党委和政府的正确领导下，在上级部门的关切指导下，滔溪镇认真落实习近平法治思想，积极推动各项法治建设工作。全面推进公正文明规范执法，强化队伍规范化建设，有序开展民法典、信访条例、宪法日等法律宣传工作，打造禁毒文化广场，营造浓厚的法治氛围，现将今年以来工作情况汇报如下：</w:t>
      </w:r>
    </w:p>
    <w:p w14:paraId="75304456">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rPr>
        <w:t>一、202</w:t>
      </w:r>
      <w:r>
        <w:rPr>
          <w:rFonts w:hint="eastAsia" w:ascii="仿宋_GB2312" w:hAnsi="仿宋_GB2312" w:eastAsia="仿宋_GB2312" w:cs="仿宋_GB2312"/>
          <w:b/>
          <w:bCs/>
          <w:i w:val="0"/>
          <w:iCs w:val="0"/>
          <w:caps w:val="0"/>
          <w:color w:val="333333"/>
          <w:spacing w:val="0"/>
          <w:sz w:val="32"/>
          <w:szCs w:val="32"/>
          <w:shd w:val="clear" w:fill="FFFFFF"/>
          <w:lang w:val="en-US" w:eastAsia="zh-CN"/>
        </w:rPr>
        <w:t>5</w:t>
      </w:r>
      <w:r>
        <w:rPr>
          <w:rFonts w:hint="eastAsia" w:ascii="仿宋_GB2312" w:hAnsi="仿宋_GB2312" w:eastAsia="仿宋_GB2312" w:cs="仿宋_GB2312"/>
          <w:b/>
          <w:bCs/>
          <w:i w:val="0"/>
          <w:iCs w:val="0"/>
          <w:caps w:val="0"/>
          <w:color w:val="333333"/>
          <w:spacing w:val="0"/>
          <w:sz w:val="32"/>
          <w:szCs w:val="32"/>
          <w:shd w:val="clear" w:fill="FFFFFF"/>
        </w:rPr>
        <w:t>年度法治政府建设的主要举措和成效</w:t>
      </w:r>
    </w:p>
    <w:p w14:paraId="39A6B89F">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（一）领导重视，推进法治政府建设工作。</w:t>
      </w:r>
      <w:r>
        <w:rPr>
          <w:rFonts w:hint="eastAsia" w:ascii="仿宋_GB2312" w:hAnsi="仿宋_GB2312" w:eastAsia="仿宋_GB2312" w:cs="仿宋_GB2312"/>
          <w:b w:val="0"/>
          <w:bCs/>
          <w:color w:val="000000"/>
          <w:sz w:val="32"/>
          <w:szCs w:val="32"/>
          <w:lang w:val="en-US" w:eastAsia="zh-CN" w:bidi="ar-SA"/>
        </w:rPr>
        <w:t>深入学习贯彻习近平总书记重要讲话重要指示精神，严格落实“第一议题”制度。对习近平新时代中国特色社会主义思想和党的二十大精神、习近平总书记重要讲话、指示批示精神等内容，第一时间组织传达学习，列为党委理论学习中心组学习、党组织“三会一课”和其它重要会议的“第一议题”，认真学习、深刻领会，准确把握精神实质和丰富内涵。深入学习贯彻习近平法治思想，贯彻落实党的二十大关于法治建设工作重大部署。2025年以来，我镇党委理论学习中心组开展法律、党规党纪学习会议7次，落实理论学习中心组党政主要负责人“讲法”制度，深入学习习近平法治思想、法治建设“一规划两纲要”和省、市关于法治建设工作会议精神，不断提高运用法治思维和法治方式解决社会矛盾和问题的能力。</w:t>
      </w:r>
    </w:p>
    <w:p w14:paraId="61BBEFB0">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（二）落实依法行政，建设法治政府。</w:t>
      </w:r>
      <w:r>
        <w:rPr>
          <w:rFonts w:hint="eastAsia" w:ascii="仿宋_GB2312" w:hAnsi="仿宋_GB2312" w:eastAsia="仿宋_GB2312" w:cs="仿宋_GB2312"/>
          <w:b w:val="0"/>
          <w:bCs/>
          <w:color w:val="000000"/>
          <w:sz w:val="32"/>
          <w:szCs w:val="32"/>
          <w:lang w:val="en-US" w:eastAsia="zh-CN" w:bidi="ar-SA"/>
        </w:rPr>
        <w:t>一是严格落实重大行政决策集体讨论法定程序，对全镇涉及“三重一大”及民生领域事项，坚决贯彻民主集中制，集体讨论决定。2025年，政党委班子会议研究开展《行政规范性文件清理》工作，</w:t>
      </w:r>
      <w:r>
        <w:rPr>
          <w:rFonts w:hint="eastAsia" w:ascii="仿宋_GB2312" w:hAnsi="仿宋_GB2312" w:eastAsia="仿宋_GB2312" w:cs="仿宋_GB2312"/>
          <w:sz w:val="32"/>
          <w:szCs w:val="32"/>
          <w:lang w:val="en-US" w:eastAsia="zh-CN"/>
        </w:rPr>
        <w:t>对2021年1月1日至2025年9月1日制定的51件行政规范性文件进行全面清理和审核，确定失效的行政规范性文件47件、继续有效的规范性文件4件。对于继续有效的行政规范性文件，要求有关实施部门应当做好跟踪评估工作，及时提出修改、宣布失效和废止的建议，确保行政规范性文件的合法有效。二是规范执法工作程序，2025年，我镇共办理行政执法案件3起，其中林地执法2例，其中简易程序3例，危化烟花爆竹领域1例，工贸企业1例，小餐饮场所1例，所有案件都归档整理，在上级部门的案件检查中未发现不合格案件。三是</w:t>
      </w:r>
      <w:r>
        <w:rPr>
          <w:rFonts w:hint="eastAsia" w:ascii="仿宋_GB2312" w:hAnsi="仿宋_GB2312" w:eastAsia="仿宋_GB2312" w:cs="仿宋_GB2312"/>
          <w:b w:val="0"/>
          <w:bCs/>
          <w:color w:val="000000"/>
          <w:sz w:val="32"/>
          <w:szCs w:val="32"/>
          <w:lang w:val="en-US" w:eastAsia="zh-CN" w:bidi="ar-SA"/>
        </w:rPr>
        <w:t>严格落实相关制度，提升依法行政水平，我镇落建立健全法律顾问制度，充分发挥法律顾问作用，推动法律顾问全覆盖，聘请湖南君坦律师事务所专业律师担任我镇政府法律顾问。2025年收到一起《请求查处非法占地建房行为》行政复议，镇党委高度重视，镇党委副书记、镇长亲自参与，召集相关部门负责人并邀请法律顾问认真研讨此项工作，9月12日安化县人民政府驳回该行政复议请求。</w:t>
      </w:r>
    </w:p>
    <w:p w14:paraId="64E9F901">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（三）注重队伍建设，提升执法质量。</w:t>
      </w:r>
      <w:r>
        <w:rPr>
          <w:rFonts w:hint="eastAsia" w:ascii="仿宋_GB2312" w:hAnsi="仿宋_GB2312" w:eastAsia="仿宋_GB2312" w:cs="仿宋_GB2312"/>
          <w:b w:val="0"/>
          <w:bCs/>
          <w:color w:val="000000"/>
          <w:sz w:val="32"/>
          <w:szCs w:val="32"/>
          <w:lang w:val="en-US" w:eastAsia="zh-CN" w:bidi="ar-SA"/>
        </w:rPr>
        <w:t>严格落实持证上岗、亮证执法制度，为杜绝行政执法领域乱收费、乱罚款、乱检查和乱查封等现象发生，我镇致力于执法人员的素质提升，每年组织参加通用法律知识培训和考试，推动执法队员执证上岗，截止目前未收到涉企行政执法问题线索举报。在法律知识更新方面，通过参加上级组织的执法培训、本级的集中培训、开展专题讲座等方式进行知识更新，不断提升执法工作人员业务水平，增强履职能力，在执法中法律条文运用中，要求涉企安全生产检查中运用《湖南省安全生产行政处罚自由裁量基准》，让行政执法法律条款更加清晰细致，依据更加有力。</w:t>
      </w:r>
    </w:p>
    <w:p w14:paraId="06B69B2C">
      <w:pPr>
        <w:pageBreakBefore w:val="0"/>
        <w:widowControl/>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val="0"/>
          <w:bCs/>
          <w:color w:val="000000"/>
          <w:sz w:val="32"/>
          <w:szCs w:val="32"/>
          <w:lang w:val="en-US" w:eastAsia="zh-CN" w:bidi="ar-SA"/>
        </w:rPr>
      </w:pPr>
      <w:r>
        <w:rPr>
          <w:rStyle w:val="15"/>
          <w:rFonts w:hint="eastAsia" w:ascii="仿宋" w:hAnsi="仿宋" w:eastAsia="仿宋" w:cs="仿宋"/>
          <w:b/>
          <w:bCs/>
          <w:i w:val="0"/>
          <w:iCs w:val="0"/>
          <w:caps w:val="0"/>
          <w:color w:val="333333"/>
          <w:spacing w:val="0"/>
          <w:sz w:val="30"/>
          <w:szCs w:val="30"/>
          <w:shd w:val="clear" w:fill="FFFFFF"/>
          <w:lang w:eastAsia="zh-CN"/>
        </w:rPr>
        <w:t>（四）</w:t>
      </w:r>
      <w:r>
        <w:rPr>
          <w:rStyle w:val="15"/>
          <w:rFonts w:ascii="仿宋" w:hAnsi="仿宋" w:eastAsia="仿宋" w:cs="仿宋"/>
          <w:b/>
          <w:bCs/>
          <w:i w:val="0"/>
          <w:iCs w:val="0"/>
          <w:caps w:val="0"/>
          <w:color w:val="333333"/>
          <w:spacing w:val="0"/>
          <w:sz w:val="30"/>
          <w:szCs w:val="30"/>
          <w:shd w:val="clear" w:fill="FFFFFF"/>
        </w:rPr>
        <w:t>落实宣传普法责任，</w:t>
      </w:r>
      <w:r>
        <w:rPr>
          <w:rStyle w:val="15"/>
          <w:rFonts w:hint="eastAsia" w:ascii="仿宋" w:hAnsi="仿宋" w:eastAsia="仿宋" w:cs="仿宋"/>
          <w:b/>
          <w:bCs/>
          <w:i w:val="0"/>
          <w:iCs w:val="0"/>
          <w:caps w:val="0"/>
          <w:color w:val="333333"/>
          <w:spacing w:val="0"/>
          <w:sz w:val="30"/>
          <w:szCs w:val="30"/>
          <w:shd w:val="clear" w:fill="FFFFFF"/>
          <w:lang w:eastAsia="zh-CN"/>
        </w:rPr>
        <w:t>营造浓厚法治氛围。</w:t>
      </w:r>
      <w:r>
        <w:rPr>
          <w:rFonts w:hint="eastAsia" w:ascii="仿宋_GB2312" w:hAnsi="仿宋_GB2312" w:eastAsia="仿宋_GB2312" w:cs="仿宋_GB2312"/>
          <w:b w:val="0"/>
          <w:bCs/>
          <w:color w:val="000000"/>
          <w:sz w:val="32"/>
          <w:szCs w:val="32"/>
          <w:lang w:val="en-US" w:eastAsia="zh-CN" w:bidi="ar-SA"/>
        </w:rPr>
        <w:t>严格落实“谁执法谁普法”部门职责，以“八五”普法为抓手，依托乡村大喇叭、周一升旗宣讲等载体，采取悬挂横幅、发放宣传手册、入户走访宣讲等方式，结合“3.15消费者权益日”、“民法典宣传月”、“安全生产月”、“宪法宣传日”等主题宣传开展多次“送法下乡”、“送法进社区、企业”等基层普法宣传活动，结合责任深入学习贯彻习近平总书记关于全面依法治国特别是关于宪法的重要论述</w:t>
      </w:r>
      <w:r>
        <w:rPr>
          <w:rFonts w:hint="eastAsia" w:ascii="仿宋" w:hAnsi="仿宋" w:eastAsia="仿宋" w:cs="仿宋"/>
          <w:i w:val="0"/>
          <w:iCs w:val="0"/>
          <w:caps w:val="0"/>
          <w:color w:val="333333"/>
          <w:spacing w:val="0"/>
          <w:sz w:val="32"/>
          <w:szCs w:val="32"/>
          <w:lang w:eastAsia="zh-CN"/>
        </w:rPr>
        <w:t>，</w:t>
      </w:r>
      <w:r>
        <w:rPr>
          <w:rFonts w:hint="eastAsia" w:ascii="仿宋_GB2312" w:hAnsi="仿宋_GB2312" w:eastAsia="仿宋_GB2312" w:cs="仿宋_GB2312"/>
          <w:b w:val="0"/>
          <w:bCs/>
          <w:color w:val="000000"/>
          <w:sz w:val="32"/>
          <w:szCs w:val="32"/>
          <w:lang w:val="en-US" w:eastAsia="zh-CN" w:bidi="ar-SA"/>
        </w:rPr>
        <w:t>开展法治培训，推进法治宣传，深入学校等重点场所，开展“送法入学校”等教育活动16次，累计发放法治宣传资料1200多份，开展法律咨询18次，接待咨询220余人次，受教育群众达3000人次，群众知法、懂法、守法、用法意识提升。组织领导干部会前学法，学习内容涉及《中华人民共和国禁毒法》、《中华人民共和国国旗法》《中华人民共和国密码法》、《信访条例》等相关法律知识。认真落实国家工作人员年度学法考法制度，2025年，除去退休、产假、大病等特殊情况外，我镇学法考法参与率达100%，考试合格率达100%。</w:t>
      </w:r>
    </w:p>
    <w:p w14:paraId="27951FC2">
      <w:pPr>
        <w:pageBreakBefore w:val="0"/>
        <w:widowControl/>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b w:val="0"/>
          <w:bCs/>
          <w:color w:val="000000"/>
          <w:sz w:val="32"/>
          <w:szCs w:val="32"/>
          <w:lang w:val="en-US" w:eastAsia="zh-CN" w:bidi="ar-SA"/>
        </w:rPr>
      </w:pPr>
      <w:r>
        <w:rPr>
          <w:rFonts w:hint="eastAsia" w:ascii="仿宋_GB2312" w:hAnsi="仿宋_GB2312" w:eastAsia="仿宋_GB2312" w:cs="仿宋_GB2312"/>
          <w:b/>
          <w:bCs w:val="0"/>
          <w:color w:val="000000"/>
          <w:sz w:val="32"/>
          <w:szCs w:val="32"/>
          <w:lang w:val="en-US" w:eastAsia="zh-CN" w:bidi="ar-SA"/>
        </w:rPr>
        <w:t>（五）推进矛盾化解，维护和谐稳定。</w:t>
      </w:r>
      <w:r>
        <w:rPr>
          <w:rFonts w:hint="eastAsia" w:ascii="仿宋_GB2312" w:hAnsi="仿宋_GB2312" w:eastAsia="仿宋_GB2312" w:cs="仿宋_GB2312"/>
          <w:b w:val="0"/>
          <w:bCs/>
          <w:color w:val="000000"/>
          <w:sz w:val="32"/>
          <w:szCs w:val="32"/>
          <w:lang w:val="en-US" w:eastAsia="zh-CN" w:bidi="ar-SA"/>
        </w:rPr>
        <w:t>我镇坚持和发展新时代“枫桥经验”“浦江经验”，抓好信访积案化解、源头治理和初信初访办理，推进信访工作法治化；2025年按照标准化要求，将司法所融入镇综治中心规范化建设，推动司法所与综治中心合署办公，有效提升辖区矛盾纠纷化解能力和水平，创新矛盾纠纷排查化解“173”工作新模式，全年共排查矛盾纠纷59件，其中婚姻家庭纠纷8件，邻里矛盾纠纷23件，宅基地矛盾纠纷5件，山林土地矛盾纠纷6件，环境污染矛盾纠纷2件，其他矛盾纠纷15件，调解成功率98%，重点人群管控扎实有力，社会治安持续稳定。</w:t>
      </w:r>
    </w:p>
    <w:p w14:paraId="43B1F78A">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、下一步工作计划</w:t>
      </w:r>
    </w:p>
    <w:p w14:paraId="6AD3F563">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（一）提升法治思维能力，夯实法治政府建设根基。</w:t>
      </w:r>
      <w:r>
        <w:rPr>
          <w:rFonts w:hint="eastAsia" w:ascii="仿宋_GB2312" w:hAnsi="仿宋_GB2312" w:eastAsia="仿宋_GB2312" w:cs="仿宋_GB2312"/>
          <w:b w:val="0"/>
          <w:bCs/>
          <w:color w:val="000000"/>
          <w:kern w:val="0"/>
          <w:sz w:val="32"/>
          <w:szCs w:val="32"/>
          <w:lang w:val="en-US" w:eastAsia="zh-CN" w:bidi="ar-SA"/>
        </w:rPr>
        <w:t>一是紧抓领导干部带头学法用法懂法尊法，积极开展专题学法，深入学习习近平法治思想和习近平关于全面依法治国的系列讲话，以及土地管理法、行政强制法等与基层工作密切相关的法律法规，理论与业务学习相结合，不断提升运用法律思维解决问题的能力和水平。</w:t>
      </w:r>
    </w:p>
    <w:p w14:paraId="29C04D60">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（二）加强组织领导，充实法治队伍力量。</w:t>
      </w:r>
      <w:r>
        <w:rPr>
          <w:rFonts w:hint="eastAsia" w:ascii="仿宋_GB2312" w:hAnsi="仿宋_GB2312" w:eastAsia="仿宋_GB2312" w:cs="仿宋_GB2312"/>
          <w:b w:val="0"/>
          <w:bCs/>
          <w:color w:val="000000"/>
          <w:kern w:val="0"/>
          <w:sz w:val="32"/>
          <w:szCs w:val="32"/>
          <w:lang w:val="en-US" w:eastAsia="zh-CN" w:bidi="ar-SA"/>
        </w:rPr>
        <w:t>坚持把党的领导贯彻到法治政府建设各方面，结合镇村调解员、禁毒队伍、行政执法力量，开展法治政府建设，充实队伍力量。完善由主要负责人牵头的依法行政领导协调机制，将法治政府建设纳入年度工作计划，定期听取依法行政和法治政府建设汇报。落实由党政主要负责人履行推进法治政府建设第一责任人职责，将建设法治政府摆在工作全局的重要位置。</w:t>
      </w:r>
    </w:p>
    <w:p w14:paraId="12E6BEC3">
      <w:pPr>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（三）提高普法力度，创新普法方式。</w:t>
      </w:r>
      <w:r>
        <w:rPr>
          <w:rFonts w:hint="eastAsia" w:ascii="仿宋_GB2312" w:hAnsi="仿宋_GB2312" w:eastAsia="仿宋_GB2312" w:cs="仿宋_GB2312"/>
          <w:b w:val="0"/>
          <w:bCs/>
          <w:color w:val="000000"/>
          <w:kern w:val="0"/>
          <w:sz w:val="32"/>
          <w:szCs w:val="32"/>
          <w:lang w:val="en-US" w:eastAsia="zh-CN" w:bidi="ar-SA"/>
        </w:rPr>
        <w:t>一是持续强化法治教育普及宣传行动，切实将普法工作融入日常工作中，不断创新普法宣传形式，调动社会力量，积极教育和引导广大人民群众尊法、学法、守法、用法。二是持续深化法治宣传教育的广度和深度，充分利用现代信息技术手段，如网络、微信等平台，拓宽法治宣传渠道，使法治教育覆盖更多人群，真正实现法治观念深入人心。三是积极组织开展法治实践活动，让群众在参与中感受法治、学习法治，提高法治意识和法律素养，推动思想学习宣传工作向面上拓展、向基层延伸、向群众贴近，做到入脑入心、走深走实。</w:t>
      </w:r>
    </w:p>
    <w:p w14:paraId="4BB84A90">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bidi="ar-SA"/>
        </w:rPr>
      </w:pPr>
    </w:p>
    <w:p w14:paraId="7C525E06">
      <w:pPr>
        <w:spacing w:line="288" w:lineRule="auto"/>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6"/>
    <w:compatSetting w:name="overrideTableStyleFontSizeAndJustification" w:uri="http://schemas.microsoft.com/office/word" w:val="1"/>
  </w:compat>
  <w:rsids>
    <w:rsidRoot w:val="00000000"/>
    <w:rsid w:val="099D4B5F"/>
    <w:rsid w:val="206926D7"/>
    <w:rsid w:val="241F291E"/>
    <w:rsid w:val="389C080D"/>
    <w:rsid w:val="59811520"/>
    <w:rsid w:val="5B5318D8"/>
    <w:rsid w:val="69EB7072"/>
    <w:rsid w:val="75CF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8"/>
    <w:unhideWhenUsed/>
    <w:qFormat/>
    <w:uiPriority w:val="99"/>
    <w:pPr>
      <w:tabs>
        <w:tab w:val="center" w:pos="4680"/>
        <w:tab w:val="right" w:pos="9360"/>
      </w:tabs>
    </w:pPr>
  </w:style>
  <w:style w:type="paragraph" w:styleId="9">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semiHidden/>
    <w:unhideWhenUsed/>
    <w:qFormat/>
    <w:uiPriority w:val="99"/>
    <w:rPr>
      <w:b/>
    </w:rPr>
  </w:style>
  <w:style w:type="character" w:styleId="16">
    <w:name w:val="Emphasis"/>
    <w:basedOn w:val="14"/>
    <w:qFormat/>
    <w:uiPriority w:val="20"/>
    <w:rPr>
      <w:i/>
      <w:iCs/>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link w:val="8"/>
    <w:qFormat/>
    <w:uiPriority w:val="99"/>
  </w:style>
  <w:style w:type="character" w:customStyle="1" w:styleId="19">
    <w:name w:val="Heading 1 Char"/>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Heading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Heading 3 Char"/>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Heading 4 Char"/>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Subtitle Char"/>
    <w:basedOn w:val="14"/>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2541</Words>
  <Characters>2603</Characters>
  <TotalTime>65</TotalTime>
  <ScaleCrop>false</ScaleCrop>
  <LinksUpToDate>false</LinksUpToDate>
  <CharactersWithSpaces>2603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2025-11-24T03:21:00Z</dcterms:created>
  <dc:creator>刘威</dc:creator>
  <cp:lastModifiedBy>Administrator</cp:lastModifiedBy>
  <cp:lastPrinted>2025-11-26T00:57:00Z</cp:lastPrinted>
  <dcterms:modified xsi:type="dcterms:W3CDTF">2026-03-18T01:53:09Z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eyJoZGlkIjoiOGYzZGZkYjE0MGFjMWRkYmM0YTk2Y2UyNWRkYjExNGEiLCJ1c2VySWQiOiI2MzMwNzkyNTQifQ==</vt:lpwstr>
  </property>
  <property fmtid="{D5CDD505-2E9C-101B-9397-08002B2CF9AE}" pid="3" name="KSOProductBuildVer">
    <vt:lpwstr>2052-12.1.0.24034</vt:lpwstr>
  </property>
  <property fmtid="{D5CDD505-2E9C-101B-9397-08002B2CF9AE}" pid="4" name="ICV">
    <vt:lpwstr>4EB48FA8E5334B5BA9294BE0779315BE_13</vt:lpwstr>
  </property>
</Properties>
</file>